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037B" w:rsidRDefault="00F97D0F">
      <w:pPr>
        <w:keepNext/>
        <w:ind w:left="5670"/>
        <w:jc w:val="both"/>
      </w:pPr>
      <w:r>
        <w:t xml:space="preserve">Утвержден </w:t>
      </w:r>
    </w:p>
    <w:p w:rsidR="003B037B" w:rsidRDefault="00F97D0F">
      <w:pPr>
        <w:ind w:left="5670"/>
        <w:jc w:val="both"/>
      </w:pPr>
      <w:r>
        <w:t>постановлением главного управления</w:t>
      </w:r>
    </w:p>
    <w:p w:rsidR="003B037B" w:rsidRDefault="00F97D0F">
      <w:pPr>
        <w:keepNext/>
        <w:ind w:left="5670"/>
      </w:pPr>
      <w:r>
        <w:t>архитектуры и градостроительства</w:t>
      </w:r>
    </w:p>
    <w:p w:rsidR="003B037B" w:rsidRDefault="00F97D0F">
      <w:pPr>
        <w:keepNext/>
        <w:ind w:left="5670"/>
      </w:pPr>
      <w:r>
        <w:t>Рязанской области</w:t>
      </w:r>
    </w:p>
    <w:p w:rsidR="003B037B" w:rsidRDefault="00593B14">
      <w:pPr>
        <w:keepNext/>
        <w:tabs>
          <w:tab w:val="left" w:pos="5100"/>
        </w:tabs>
        <w:ind w:left="5670"/>
      </w:pPr>
      <w:r>
        <w:t>от 17 мая</w:t>
      </w:r>
      <w:r w:rsidR="00F97D0F">
        <w:t xml:space="preserve"> </w:t>
      </w:r>
      <w:r>
        <w:t xml:space="preserve">2022 г. </w:t>
      </w:r>
      <w:r w:rsidR="00F97D0F">
        <w:t>№</w:t>
      </w:r>
      <w:r>
        <w:t xml:space="preserve"> 247-п</w:t>
      </w: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F97D0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3B037B" w:rsidRDefault="00F97D0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Окское сельское поселение </w:t>
      </w:r>
    </w:p>
    <w:p w:rsidR="003B037B" w:rsidRDefault="00F97D0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Рязанского муниципального района Рязанской области</w:t>
      </w:r>
    </w:p>
    <w:p w:rsidR="003B037B" w:rsidRDefault="00F97D0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применительно к населенному пункту д. </w:t>
      </w:r>
      <w:proofErr w:type="spellStart"/>
      <w:r>
        <w:rPr>
          <w:sz w:val="32"/>
          <w:szCs w:val="32"/>
        </w:rPr>
        <w:t>Сажнево</w:t>
      </w:r>
      <w:proofErr w:type="spellEnd"/>
    </w:p>
    <w:p w:rsidR="003B037B" w:rsidRDefault="00F97D0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3B037B" w:rsidRDefault="003B037B">
      <w:pPr>
        <w:pStyle w:val="a6"/>
        <w:ind w:firstLine="0"/>
        <w:jc w:val="center"/>
        <w:rPr>
          <w:sz w:val="32"/>
          <w:szCs w:val="32"/>
        </w:rPr>
      </w:pPr>
    </w:p>
    <w:p w:rsidR="003B037B" w:rsidRDefault="00F97D0F">
      <w:pPr>
        <w:pStyle w:val="a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3B037B">
      <w:pPr>
        <w:pStyle w:val="a6"/>
        <w:jc w:val="center"/>
        <w:rPr>
          <w:sz w:val="32"/>
          <w:szCs w:val="32"/>
        </w:rPr>
      </w:pPr>
    </w:p>
    <w:p w:rsidR="003B037B" w:rsidRDefault="00F97D0F">
      <w:pPr>
        <w:pStyle w:val="1"/>
        <w:spacing w:before="0" w:after="0"/>
        <w:ind w:firstLine="567"/>
        <w:contextualSpacing/>
        <w:jc w:val="both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3B037B" w:rsidRDefault="003B037B">
      <w:pPr>
        <w:pStyle w:val="a6"/>
        <w:rPr>
          <w:color w:val="auto"/>
        </w:rPr>
      </w:pPr>
    </w:p>
    <w:p w:rsidR="003B037B" w:rsidRDefault="00F97D0F">
      <w:pPr>
        <w:pStyle w:val="a6"/>
      </w:pPr>
      <w:r>
        <w:rPr>
          <w:szCs w:val="28"/>
        </w:rPr>
        <w:t xml:space="preserve">На территории муниципального образования </w:t>
      </w:r>
      <w:r>
        <w:rPr>
          <w:szCs w:val="28"/>
          <w:lang w:eastAsia="ar-SA"/>
        </w:rPr>
        <w:t xml:space="preserve">– </w:t>
      </w:r>
      <w:r>
        <w:rPr>
          <w:szCs w:val="28"/>
        </w:rPr>
        <w:t>Окское сельское поселение</w:t>
      </w:r>
      <w:r>
        <w:rPr>
          <w:bCs/>
          <w:iCs/>
          <w:szCs w:val="28"/>
        </w:rPr>
        <w:t xml:space="preserve"> Рязанского муниципального района Рязанской области применительно к населенному пункту д. </w:t>
      </w:r>
      <w:proofErr w:type="spellStart"/>
      <w:r>
        <w:rPr>
          <w:bCs/>
          <w:iCs/>
          <w:szCs w:val="28"/>
        </w:rPr>
        <w:t>Сажнево</w:t>
      </w:r>
      <w:proofErr w:type="spellEnd"/>
      <w:r>
        <w:rPr>
          <w:szCs w:val="28"/>
        </w:rPr>
        <w:t xml:space="preserve"> г</w:t>
      </w:r>
      <w:r>
        <w:rPr>
          <w:rStyle w:val="-"/>
          <w:color w:val="000000"/>
          <w:szCs w:val="28"/>
          <w:u w:val="none"/>
          <w:lang w:eastAsia="en-US"/>
        </w:rPr>
        <w:t>енеральным планом</w:t>
      </w:r>
      <w:r>
        <w:rPr>
          <w:szCs w:val="28"/>
        </w:rPr>
        <w:t xml:space="preserve"> не планируется размещение объектов местного значения поселения</w:t>
      </w:r>
      <w:r>
        <w:rPr>
          <w:rStyle w:val="-"/>
          <w:color w:val="000000"/>
          <w:szCs w:val="28"/>
          <w:u w:val="none"/>
        </w:rPr>
        <w:t>.</w:t>
      </w:r>
    </w:p>
    <w:p w:rsidR="003B037B" w:rsidRDefault="003B037B">
      <w:pPr>
        <w:pStyle w:val="a6"/>
        <w:rPr>
          <w:color w:val="auto"/>
        </w:rPr>
      </w:pPr>
    </w:p>
    <w:p w:rsidR="003B037B" w:rsidRDefault="00F97D0F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3B037B" w:rsidRDefault="003B037B">
      <w:pPr>
        <w:pStyle w:val="a6"/>
      </w:pPr>
    </w:p>
    <w:p w:rsidR="003B037B" w:rsidRDefault="00F97D0F">
      <w:pPr>
        <w:pStyle w:val="a6"/>
      </w:pPr>
      <w:r>
        <w:rPr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</w:t>
      </w:r>
    </w:p>
    <w:p w:rsidR="003B037B" w:rsidRDefault="00F97D0F">
      <w:pPr>
        <w:pStyle w:val="a6"/>
      </w:pPr>
      <w:r>
        <w:t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3B037B" w:rsidRDefault="00F97D0F">
      <w:pPr>
        <w:pStyle w:val="a6"/>
        <w:rPr>
          <w:color w:val="auto"/>
        </w:rPr>
      </w:pPr>
      <w:r>
        <w:rPr>
          <w:color w:val="auto"/>
        </w:rPr>
        <w:t>Функциональное зонирование</w:t>
      </w:r>
      <w:r>
        <w:rPr>
          <w:szCs w:val="28"/>
        </w:rPr>
        <w:t xml:space="preserve">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Окское сельское поселение Рязанского муниципального района Рязанской области применительно к населенному пункту д. </w:t>
      </w:r>
      <w:proofErr w:type="spellStart"/>
      <w:r>
        <w:rPr>
          <w:szCs w:val="28"/>
        </w:rPr>
        <w:t>Сажнево</w:t>
      </w:r>
      <w:proofErr w:type="spellEnd"/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3B037B" w:rsidRDefault="003B037B">
      <w:pPr>
        <w:pStyle w:val="a6"/>
        <w:rPr>
          <w:color w:val="auto"/>
        </w:rPr>
      </w:pPr>
    </w:p>
    <w:p w:rsidR="003B037B" w:rsidRDefault="00F97D0F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3B037B" w:rsidRDefault="003B037B">
      <w:pPr>
        <w:pStyle w:val="a6"/>
        <w:rPr>
          <w:color w:val="auto"/>
        </w:rPr>
      </w:pPr>
    </w:p>
    <w:p w:rsidR="003B037B" w:rsidRDefault="00F97D0F">
      <w:pPr>
        <w:pStyle w:val="a6"/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Окское сельское поселение Рязанского муниципального района Рязанской области применительно к населенному пункту </w:t>
      </w:r>
      <w:r w:rsidRPr="00827AEC">
        <w:rPr>
          <w:szCs w:val="28"/>
        </w:rPr>
        <w:t xml:space="preserve">д. </w:t>
      </w:r>
      <w:proofErr w:type="spellStart"/>
      <w:r w:rsidRPr="00827AEC">
        <w:rPr>
          <w:szCs w:val="28"/>
        </w:rPr>
        <w:t>Са</w:t>
      </w:r>
      <w:r w:rsidR="00827AEC" w:rsidRPr="00827AEC">
        <w:rPr>
          <w:szCs w:val="28"/>
        </w:rPr>
        <w:t>жнево</w:t>
      </w:r>
      <w:proofErr w:type="spellEnd"/>
      <w:r w:rsidR="00827AEC" w:rsidRPr="00827AEC">
        <w:rPr>
          <w:szCs w:val="28"/>
        </w:rPr>
        <w:t xml:space="preserve"> относятся </w:t>
      </w:r>
      <w:proofErr w:type="gramStart"/>
      <w:r w:rsidR="00827AEC" w:rsidRPr="00827AEC">
        <w:rPr>
          <w:szCs w:val="28"/>
        </w:rPr>
        <w:t>зоны</w:t>
      </w:r>
      <w:proofErr w:type="gramEnd"/>
      <w:r w:rsidR="00827AEC" w:rsidRPr="00827AEC">
        <w:rPr>
          <w:szCs w:val="28"/>
        </w:rPr>
        <w:t xml:space="preserve"> учитывающие</w:t>
      </w:r>
      <w:r w:rsidRPr="00827AEC">
        <w:rPr>
          <w:szCs w:val="28"/>
        </w:rPr>
        <w:t xml:space="preserve"> общие градостроительные требования планирования развития в отношении к х</w:t>
      </w:r>
      <w:r>
        <w:rPr>
          <w:szCs w:val="28"/>
        </w:rPr>
        <w:t xml:space="preserve">арактеру протекающих в пределах зоны процессов, в том числе: </w:t>
      </w:r>
    </w:p>
    <w:p w:rsidR="003B037B" w:rsidRDefault="00F97D0F">
      <w:pPr>
        <w:pStyle w:val="a6"/>
      </w:pPr>
      <w:r>
        <w:t>- рациональные формы расселения населения;</w:t>
      </w:r>
    </w:p>
    <w:p w:rsidR="003B037B" w:rsidRDefault="00F97D0F">
      <w:pPr>
        <w:pStyle w:val="a6"/>
      </w:pPr>
      <w:r>
        <w:t>- оптимальные варианты соче</w:t>
      </w:r>
      <w:bookmarkStart w:id="0" w:name="_GoBack"/>
      <w:bookmarkEnd w:id="0"/>
      <w:r>
        <w:t>тания в пределах зон градостроительных объектов различного функционального назначения;</w:t>
      </w:r>
    </w:p>
    <w:p w:rsidR="003B037B" w:rsidRDefault="00F97D0F">
      <w:pPr>
        <w:pStyle w:val="a6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3B037B" w:rsidRDefault="00F97D0F">
      <w:pPr>
        <w:pStyle w:val="a6"/>
      </w:pPr>
      <w:r>
        <w:lastRenderedPageBreak/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3B037B" w:rsidRDefault="00F97D0F">
      <w:pPr>
        <w:pStyle w:val="a6"/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3B037B" w:rsidRDefault="00F97D0F">
      <w:pPr>
        <w:pStyle w:val="a6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3B037B" w:rsidRDefault="00F97D0F">
      <w:pPr>
        <w:pStyle w:val="a6"/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szCs w:val="28"/>
        </w:rPr>
        <w:t xml:space="preserve">Окское сельское поселение Рязанского муниципального района Рязанской области применительно к населенному пункту д. </w:t>
      </w:r>
      <w:proofErr w:type="spellStart"/>
      <w:r>
        <w:rPr>
          <w:szCs w:val="28"/>
        </w:rPr>
        <w:t>Сажнево</w:t>
      </w:r>
      <w:proofErr w:type="spellEnd"/>
      <w:r>
        <w:rPr>
          <w:szCs w:val="28"/>
        </w:rPr>
        <w:t xml:space="preserve">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1597"/>
        <w:gridCol w:w="6918"/>
      </w:tblGrid>
      <w:tr w:rsidR="003B037B">
        <w:trPr>
          <w:trHeight w:val="497"/>
          <w:tblHeader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Код</w:t>
            </w:r>
          </w:p>
          <w:p w:rsidR="003B037B" w:rsidRDefault="00F97D0F">
            <w:pPr>
              <w:pStyle w:val="af0"/>
              <w:widowControl w:val="0"/>
            </w:pPr>
            <w:r>
              <w:t>объекта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Условное</w:t>
            </w:r>
          </w:p>
          <w:p w:rsidR="003B037B" w:rsidRDefault="00F97D0F">
            <w:pPr>
              <w:pStyle w:val="af0"/>
              <w:widowControl w:val="0"/>
            </w:pPr>
            <w:r>
              <w:t>обозначение</w:t>
            </w:r>
          </w:p>
        </w:tc>
        <w:tc>
          <w:tcPr>
            <w:tcW w:w="6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Наименование зоны</w:t>
            </w:r>
          </w:p>
        </w:tc>
      </w:tr>
      <w:tr w:rsidR="003B037B">
        <w:trPr>
          <w:trHeight w:val="609"/>
          <w:tblHeader/>
        </w:trPr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3B037B">
            <w:pPr>
              <w:widowControl w:val="0"/>
              <w:snapToGrid w:val="0"/>
              <w:spacing w:before="100" w:after="100"/>
              <w:ind w:hanging="10"/>
              <w:rPr>
                <w:bCs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3B037B">
            <w:pPr>
              <w:widowControl w:val="0"/>
              <w:snapToGrid w:val="0"/>
              <w:contextualSpacing/>
              <w:rPr>
                <w:bCs/>
              </w:rPr>
            </w:pPr>
          </w:p>
        </w:tc>
        <w:tc>
          <w:tcPr>
            <w:tcW w:w="6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3B037B">
            <w:pPr>
              <w:widowControl w:val="0"/>
              <w:snapToGrid w:val="0"/>
              <w:spacing w:before="100" w:after="100"/>
              <w:rPr>
                <w:bCs/>
              </w:rPr>
            </w:pPr>
          </w:p>
        </w:tc>
      </w:tr>
      <w:tr w:rsidR="003B037B">
        <w:trPr>
          <w:trHeight w:val="68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701010101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2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75565</wp:posOffset>
                      </wp:positionV>
                      <wp:extent cx="690245" cy="25844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257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B037B" w:rsidRDefault="00F97D0F">
                                  <w:pPr>
                                    <w:pStyle w:val="af3"/>
                                    <w:widowControl w:val="0"/>
                                  </w:pPr>
                                  <w:r>
                                    <w:t>1.1</w:t>
                                  </w:r>
                                </w:p>
                                <w:p w:rsidR="003B037B" w:rsidRDefault="003B037B">
                                  <w:pPr>
                                    <w:pStyle w:val="af3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#ffe132" stroked="t" style="position:absolute;margin-left:11.35pt;margin-top:5.95pt;width:54.25pt;height:20.25pt;mso-wrap-style:square;v-text-anchor:top"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2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  <w:p>
                            <w:pPr>
                              <w:pStyle w:val="Style22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</w:tr>
      <w:tr w:rsidR="003B037B">
        <w:trPr>
          <w:trHeight w:val="680"/>
        </w:trPr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rPr>
                <w:color w:val="auto"/>
              </w:rPr>
              <w:t>7010106</w:t>
            </w:r>
            <w:r>
              <w:rPr>
                <w:color w:val="auto"/>
                <w:lang w:val="en-US"/>
              </w:rPr>
              <w:t>0</w:t>
            </w:r>
            <w:r>
              <w:rPr>
                <w:color w:val="auto"/>
              </w:rPr>
              <w:t>2</w:t>
            </w: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100965</wp:posOffset>
                      </wp:positionV>
                      <wp:extent cx="689610" cy="25781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25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B037B" w:rsidRDefault="00F97D0F">
                                  <w:pPr>
                                    <w:pStyle w:val="af3"/>
                                    <w:widowControl w:val="0"/>
                                  </w:pPr>
                                  <w:r>
                                    <w:t>5.2</w:t>
                                  </w:r>
                                </w:p>
                                <w:p w:rsidR="003B037B" w:rsidRDefault="003B037B">
                                  <w:pPr>
                                    <w:pStyle w:val="af3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fillcolor="#f57a7a" stroked="t" style="position:absolute;margin-left:10.5pt;margin-top:7.95pt;width:54.2pt;height:20.2pt;mso-wrap-style:square;v-text-anchor:top">
                      <v:fill o:detectmouseclick="t" type="solid" color2="#0a858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2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5.2</w:t>
                            </w:r>
                          </w:p>
                          <w:p>
                            <w:pPr>
                              <w:pStyle w:val="Style22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  <w:ind w:left="57"/>
              <w:jc w:val="left"/>
            </w:pPr>
            <w:r>
              <w:rPr>
                <w:rStyle w:val="20"/>
              </w:rPr>
              <w:t>Зона отдыха</w:t>
            </w:r>
          </w:p>
        </w:tc>
      </w:tr>
    </w:tbl>
    <w:p w:rsidR="003B037B" w:rsidRDefault="00F97D0F">
      <w:pPr>
        <w:pStyle w:val="a6"/>
      </w:pPr>
      <w:r>
        <w:t xml:space="preserve">Границы функциональных зон отображены на карте функциональных зон поселения применительно к населенному пункту д. </w:t>
      </w:r>
      <w:proofErr w:type="spellStart"/>
      <w:r>
        <w:t>Сажнево</w:t>
      </w:r>
      <w:proofErr w:type="spellEnd"/>
      <w:r>
        <w:t>.</w:t>
      </w:r>
    </w:p>
    <w:p w:rsidR="003B037B" w:rsidRDefault="003B037B">
      <w:pPr>
        <w:pStyle w:val="a6"/>
      </w:pPr>
    </w:p>
    <w:p w:rsidR="003B037B" w:rsidRDefault="00F97D0F">
      <w:pPr>
        <w:pStyle w:val="a6"/>
      </w:pPr>
      <w:r>
        <w:t>Зона застройки индивидуальными жилыми домами.</w:t>
      </w:r>
    </w:p>
    <w:p w:rsidR="003B037B" w:rsidRDefault="00F97D0F">
      <w:pPr>
        <w:pStyle w:val="a6"/>
      </w:pPr>
      <w:r>
        <w:rPr>
          <w:rFonts w:eastAsia="XO Thames;Times New Roman"/>
          <w:szCs w:val="28"/>
        </w:rPr>
        <w:t xml:space="preserve">Зона застройки индивидуальными жилыми домами предназначена </w:t>
      </w:r>
      <w:r>
        <w:rPr>
          <w:rFonts w:eastAsia="XO Thames;Times New Roman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>, а также необходимых объектов инженерной и транспортной инфраструктуры.</w:t>
      </w:r>
    </w:p>
    <w:p w:rsidR="003B037B" w:rsidRDefault="003B037B">
      <w:pPr>
        <w:pStyle w:val="a6"/>
      </w:pPr>
    </w:p>
    <w:p w:rsidR="003B037B" w:rsidRDefault="00F97D0F">
      <w:pPr>
        <w:pStyle w:val="a6"/>
      </w:pPr>
      <w:r>
        <w:rPr>
          <w:rStyle w:val="20"/>
        </w:rPr>
        <w:t>Зона отдыха.</w:t>
      </w:r>
    </w:p>
    <w:p w:rsidR="003B037B" w:rsidRDefault="00F97D0F">
      <w:pPr>
        <w:pStyle w:val="a6"/>
      </w:pPr>
      <w:r>
        <w:rPr>
          <w:szCs w:val="28"/>
          <w:lang w:eastAsia="ru-RU"/>
        </w:rPr>
        <w:t xml:space="preserve">Зона отдыха предназначена для размещения санаториев, профилакториев, </w:t>
      </w:r>
      <w:r>
        <w:rPr>
          <w:szCs w:val="28"/>
        </w:rPr>
        <w:t>детских оздоровительных учреждений</w:t>
      </w:r>
      <w:r>
        <w:rPr>
          <w:szCs w:val="28"/>
          <w:lang w:eastAsia="ru-RU"/>
        </w:rPr>
        <w:t>, оздоровительно-</w:t>
      </w:r>
      <w:r>
        <w:rPr>
          <w:szCs w:val="28"/>
        </w:rPr>
        <w:t xml:space="preserve">спортивных лагерей, </w:t>
      </w:r>
      <w:r>
        <w:rPr>
          <w:szCs w:val="28"/>
          <w:lang w:eastAsia="ru-RU"/>
        </w:rPr>
        <w:t xml:space="preserve">баз отдыха, иных </w:t>
      </w:r>
      <w:r>
        <w:rPr>
          <w:szCs w:val="28"/>
        </w:rPr>
        <w:t xml:space="preserve">объектов отдыха и </w:t>
      </w:r>
      <w:proofErr w:type="gramStart"/>
      <w:r>
        <w:rPr>
          <w:szCs w:val="28"/>
        </w:rPr>
        <w:t>туризма</w:t>
      </w:r>
      <w:proofErr w:type="gramEnd"/>
      <w:r>
        <w:rPr>
          <w:szCs w:val="28"/>
          <w:lang w:eastAsia="ru-RU"/>
        </w:rPr>
        <w:t xml:space="preserve"> обеспечивающих оказание услуги по лечению и оздоровлению населения.</w:t>
      </w:r>
    </w:p>
    <w:p w:rsidR="003B037B" w:rsidRDefault="003B037B">
      <w:pPr>
        <w:pStyle w:val="a6"/>
        <w:rPr>
          <w:szCs w:val="28"/>
          <w:lang w:eastAsia="ar-SA"/>
        </w:rPr>
      </w:pPr>
    </w:p>
    <w:p w:rsidR="003B037B" w:rsidRDefault="00F97D0F">
      <w:pPr>
        <w:pStyle w:val="a6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r>
        <w:rPr>
          <w:szCs w:val="28"/>
        </w:rPr>
        <w:t>Окское сельское поселение Рязанского муниципального района Рязанской области</w:t>
      </w:r>
      <w:r>
        <w:rPr>
          <w:szCs w:val="28"/>
          <w:lang w:eastAsia="ar-SA"/>
        </w:rPr>
        <w:t xml:space="preserve"> применительно к населенному пункту д. </w:t>
      </w:r>
      <w:proofErr w:type="spellStart"/>
      <w:r>
        <w:rPr>
          <w:szCs w:val="28"/>
          <w:lang w:eastAsia="ar-SA"/>
        </w:rPr>
        <w:t>Сажнево</w:t>
      </w:r>
      <w:proofErr w:type="spellEnd"/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6795"/>
        <w:gridCol w:w="2134"/>
      </w:tblGrid>
      <w:tr w:rsidR="003B037B">
        <w:trPr>
          <w:trHeight w:val="497"/>
          <w:tblHeader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lastRenderedPageBreak/>
              <w:t>№</w:t>
            </w:r>
          </w:p>
          <w:p w:rsidR="003B037B" w:rsidRDefault="00F97D0F">
            <w:pPr>
              <w:pStyle w:val="af0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Наименование зоны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3B037B">
        <w:trPr>
          <w:trHeight w:val="476"/>
          <w:tblHeader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3B037B">
            <w:pPr>
              <w:widowControl w:val="0"/>
              <w:snapToGrid w:val="0"/>
              <w:spacing w:before="100" w:after="100"/>
              <w:ind w:hanging="10"/>
              <w:rPr>
                <w:bCs/>
              </w:rPr>
            </w:pPr>
          </w:p>
        </w:tc>
        <w:tc>
          <w:tcPr>
            <w:tcW w:w="6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3B037B">
            <w:pPr>
              <w:widowControl w:val="0"/>
              <w:snapToGrid w:val="0"/>
              <w:contextualSpacing/>
              <w:rPr>
                <w:bCs/>
              </w:rPr>
            </w:pPr>
          </w:p>
        </w:tc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3B037B">
            <w:pPr>
              <w:widowControl w:val="0"/>
              <w:snapToGrid w:val="0"/>
              <w:spacing w:before="100" w:after="100"/>
              <w:rPr>
                <w:bCs/>
              </w:rPr>
            </w:pPr>
          </w:p>
        </w:tc>
      </w:tr>
      <w:tr w:rsidR="003B037B">
        <w:trPr>
          <w:trHeight w:val="397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B037B" w:rsidRDefault="00F97D0F">
            <w:pPr>
              <w:pStyle w:val="af0"/>
              <w:widowControl w:val="0"/>
              <w:spacing w:before="57" w:after="57"/>
            </w:pPr>
            <w:r>
              <w:t>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B037B" w:rsidRDefault="00F97D0F">
            <w:pPr>
              <w:pStyle w:val="af0"/>
              <w:widowControl w:val="0"/>
              <w:spacing w:before="57" w:after="57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0,3607</w:t>
            </w:r>
          </w:p>
        </w:tc>
      </w:tr>
      <w:tr w:rsidR="003B037B">
        <w:trPr>
          <w:trHeight w:val="3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B037B" w:rsidRDefault="00F97D0F">
            <w:pPr>
              <w:pStyle w:val="af0"/>
              <w:widowControl w:val="0"/>
              <w:spacing w:before="57" w:after="57"/>
            </w:pPr>
            <w:r>
              <w:t>2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B037B" w:rsidRDefault="00F97D0F">
            <w:pPr>
              <w:pStyle w:val="af0"/>
              <w:widowControl w:val="0"/>
              <w:spacing w:before="57" w:after="57"/>
              <w:ind w:left="57"/>
              <w:jc w:val="left"/>
            </w:pPr>
            <w:r>
              <w:t>Зона отдыха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B037B" w:rsidRDefault="00F97D0F">
            <w:pPr>
              <w:pStyle w:val="af0"/>
              <w:widowControl w:val="0"/>
            </w:pPr>
            <w:r>
              <w:t>33,6567</w:t>
            </w:r>
          </w:p>
        </w:tc>
      </w:tr>
    </w:tbl>
    <w:p w:rsidR="003B037B" w:rsidRDefault="003B037B">
      <w:pPr>
        <w:pStyle w:val="a6"/>
      </w:pPr>
    </w:p>
    <w:p w:rsidR="003B037B" w:rsidRDefault="00F97D0F">
      <w:pPr>
        <w:pStyle w:val="1"/>
        <w:spacing w:before="0" w:after="0"/>
        <w:ind w:firstLine="567"/>
        <w:contextualSpacing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3B037B" w:rsidRDefault="003B037B">
      <w:pPr>
        <w:pStyle w:val="a6"/>
        <w:rPr>
          <w:color w:val="auto"/>
          <w:szCs w:val="28"/>
        </w:rPr>
      </w:pPr>
    </w:p>
    <w:p w:rsidR="003B037B" w:rsidRDefault="00F97D0F">
      <w:pPr>
        <w:pStyle w:val="a6"/>
      </w:pPr>
      <w:r>
        <w:rPr>
          <w:szCs w:val="28"/>
        </w:rPr>
        <w:t xml:space="preserve">На территории муниципального образования </w:t>
      </w:r>
      <w:r>
        <w:rPr>
          <w:szCs w:val="28"/>
          <w:lang w:eastAsia="ar-SA"/>
        </w:rPr>
        <w:t xml:space="preserve">– </w:t>
      </w:r>
      <w:r>
        <w:rPr>
          <w:szCs w:val="28"/>
        </w:rPr>
        <w:t>Окское сельское поселение</w:t>
      </w:r>
      <w:r>
        <w:rPr>
          <w:bCs/>
          <w:iCs/>
          <w:szCs w:val="28"/>
        </w:rPr>
        <w:t xml:space="preserve"> Рязанского муниципального района Рязанской области</w:t>
      </w:r>
      <w:r>
        <w:rPr>
          <w:szCs w:val="28"/>
        </w:rPr>
        <w:t xml:space="preserve"> </w:t>
      </w:r>
      <w:r>
        <w:rPr>
          <w:szCs w:val="28"/>
          <w:lang w:eastAsia="ar-SA"/>
        </w:rPr>
        <w:t xml:space="preserve">применительно к населенному пункту д. </w:t>
      </w:r>
      <w:proofErr w:type="spellStart"/>
      <w:r>
        <w:rPr>
          <w:szCs w:val="28"/>
          <w:lang w:eastAsia="ar-SA"/>
        </w:rPr>
        <w:t>Сажнево</w:t>
      </w:r>
      <w:proofErr w:type="spellEnd"/>
      <w:r>
        <w:rPr>
          <w:szCs w:val="28"/>
          <w:lang w:eastAsia="ar-SA"/>
        </w:rPr>
        <w:t xml:space="preserve"> </w:t>
      </w:r>
      <w:r>
        <w:rPr>
          <w:rStyle w:val="-"/>
          <w:color w:val="000000"/>
          <w:szCs w:val="28"/>
          <w:u w:val="none"/>
          <w:lang w:eastAsia="en-US"/>
        </w:rPr>
        <w:t>утвержденными документами территориального планирования</w:t>
      </w:r>
      <w:r>
        <w:rPr>
          <w:szCs w:val="28"/>
        </w:rPr>
        <w:t xml:space="preserve"> не планируется размещение объектов федерального значения, объектов регионального значения, объектов местного значения муниципального района</w:t>
      </w:r>
      <w:r>
        <w:rPr>
          <w:rStyle w:val="-"/>
          <w:color w:val="000000"/>
          <w:szCs w:val="28"/>
          <w:u w:val="none"/>
        </w:rPr>
        <w:t>, за исключением линейных.</w:t>
      </w:r>
    </w:p>
    <w:sectPr w:rsidR="003B037B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C5" w:rsidRDefault="00AB1FC5">
      <w:r>
        <w:separator/>
      </w:r>
    </w:p>
  </w:endnote>
  <w:endnote w:type="continuationSeparator" w:id="0">
    <w:p w:rsidR="00AB1FC5" w:rsidRDefault="00AB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B" w:rsidRDefault="003B037B">
    <w:pPr>
      <w:pStyle w:val="ac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B" w:rsidRDefault="003B037B">
    <w:pPr>
      <w:pStyle w:val="ac"/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C5" w:rsidRDefault="00AB1FC5">
      <w:r>
        <w:separator/>
      </w:r>
    </w:p>
  </w:footnote>
  <w:footnote w:type="continuationSeparator" w:id="0">
    <w:p w:rsidR="00AB1FC5" w:rsidRDefault="00AB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B" w:rsidRDefault="00F97D0F">
    <w:pPr>
      <w:pStyle w:val="ae"/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07312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10FD"/>
    <w:multiLevelType w:val="multilevel"/>
    <w:tmpl w:val="007E4A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127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B037B"/>
    <w:rsid w:val="00073128"/>
    <w:rsid w:val="003B037B"/>
    <w:rsid w:val="004B2AC0"/>
    <w:rsid w:val="00593B14"/>
    <w:rsid w:val="00827AEC"/>
    <w:rsid w:val="00AB1FC5"/>
    <w:rsid w:val="00F9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rPr>
      <w:rFonts w:ascii="XO Thames;Times New Roman" w:eastAsia="XO Thames;Times New Roman" w:hAnsi="XO Thames;Times New Roman" w:cs="XO Thames;Times New Roman"/>
      <w:b/>
      <w:bCs/>
      <w:sz w:val="52"/>
      <w:szCs w:val="52"/>
    </w:rPr>
  </w:style>
  <w:style w:type="paragraph" w:styleId="a6">
    <w:name w:val="Body Text"/>
    <w:basedOn w:val="a"/>
    <w:pPr>
      <w:ind w:firstLine="567"/>
      <w:jc w:val="both"/>
    </w:pPr>
    <w:rPr>
      <w:sz w:val="28"/>
    </w:r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Pr>
      <w:b/>
      <w:bCs/>
      <w:sz w:val="32"/>
      <w:szCs w:val="32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pPr>
      <w:jc w:val="center"/>
    </w:pPr>
    <w:rPr>
      <w:color w:val="808080"/>
    </w:rPr>
  </w:style>
  <w:style w:type="paragraph" w:styleId="ad">
    <w:name w:val="Subtitle"/>
    <w:basedOn w:val="a"/>
    <w:qFormat/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styleId="ae">
    <w:name w:val="header"/>
    <w:basedOn w:val="a"/>
    <w:pPr>
      <w:jc w:val="center"/>
    </w:pPr>
  </w:style>
  <w:style w:type="paragraph" w:styleId="af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0">
    <w:name w:val="toc 1"/>
    <w:basedOn w:val="a"/>
    <w:next w:val="a"/>
  </w:style>
  <w:style w:type="paragraph" w:customStyle="1" w:styleId="af0">
    <w:name w:val="Содержимое таблицы"/>
    <w:basedOn w:val="a"/>
    <w:qFormat/>
    <w:pPr>
      <w:suppressLineNumbers/>
      <w:jc w:val="center"/>
    </w:pPr>
  </w:style>
  <w:style w:type="paragraph" w:customStyle="1" w:styleId="af1">
    <w:name w:val="Заголовок таблицы"/>
    <w:basedOn w:val="af0"/>
    <w:qFormat/>
    <w:rPr>
      <w:b/>
      <w:bCs/>
    </w:rPr>
  </w:style>
  <w:style w:type="paragraph" w:customStyle="1" w:styleId="af2">
    <w:name w:val="Верхний колонтитул слева"/>
    <w:basedOn w:val="ae"/>
    <w:qFormat/>
    <w:pPr>
      <w:suppressLineNumbers/>
      <w:tabs>
        <w:tab w:val="center" w:pos="5031"/>
        <w:tab w:val="right" w:pos="10062"/>
      </w:tabs>
    </w:pPr>
  </w:style>
  <w:style w:type="paragraph" w:customStyle="1" w:styleId="af3">
    <w:name w:val="Содержимое врезки"/>
    <w:basedOn w:val="a"/>
    <w:qFormat/>
    <w:pPr>
      <w:jc w:val="center"/>
    </w:pPr>
  </w:style>
  <w:style w:type="paragraph" w:customStyle="1" w:styleId="100">
    <w:name w:val="Заголовок 10"/>
    <w:basedOn w:val="a"/>
    <w:next w:val="a6"/>
    <w:qFormat/>
    <w:pPr>
      <w:tabs>
        <w:tab w:val="left" w:pos="0"/>
      </w:tabs>
      <w:spacing w:before="60" w:after="60"/>
      <w:outlineLvl w:val="8"/>
    </w:pPr>
    <w:rPr>
      <w:b/>
      <w:bCs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spacing w:before="120" w:after="120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outlineLvl w:val="4"/>
    </w:pPr>
    <w:rPr>
      <w:rFonts w:ascii="XO Thames;Times New Roman" w:eastAsia="XO Thames;Times New Roman" w:hAnsi="XO Thames;Times New Roman" w:cs="XO Thames;Times New Roman"/>
      <w:b/>
      <w:bCs/>
      <w:sz w:val="22"/>
      <w:szCs w:val="22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rPr>
      <w:rFonts w:ascii="XO Thames;Times New Roman" w:eastAsia="XO Thames;Times New Roman" w:hAnsi="XO Thames;Times New Roman" w:cs="XO Thames;Times New Roman"/>
      <w:b/>
      <w:bCs/>
      <w:sz w:val="52"/>
      <w:szCs w:val="52"/>
    </w:rPr>
  </w:style>
  <w:style w:type="paragraph" w:styleId="a6">
    <w:name w:val="Body Text"/>
    <w:basedOn w:val="a"/>
    <w:pPr>
      <w:ind w:firstLine="567"/>
      <w:jc w:val="both"/>
    </w:pPr>
    <w:rPr>
      <w:sz w:val="28"/>
    </w:rPr>
  </w:style>
  <w:style w:type="paragraph" w:styleId="a7">
    <w:name w:val="List"/>
    <w:basedOn w:val="a"/>
    <w:pPr>
      <w:ind w:left="283" w:hanging="283"/>
    </w:pPr>
    <w:rPr>
      <w:color w:val="FFFFF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Pr>
      <w:b/>
      <w:bCs/>
      <w:sz w:val="32"/>
      <w:szCs w:val="32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pPr>
      <w:jc w:val="center"/>
    </w:pPr>
    <w:rPr>
      <w:color w:val="808080"/>
    </w:rPr>
  </w:style>
  <w:style w:type="paragraph" w:styleId="ad">
    <w:name w:val="Subtitle"/>
    <w:basedOn w:val="a"/>
    <w:qFormat/>
    <w:rPr>
      <w:rFonts w:ascii="XO Thames;Times New Roman" w:eastAsia="XO Thames;Times New Roman" w:hAnsi="XO Thames;Times New Roman" w:cs="XO Thames;Times New Roman"/>
      <w:i/>
      <w:iCs/>
      <w:color w:val="616161"/>
    </w:rPr>
  </w:style>
  <w:style w:type="paragraph" w:styleId="ae">
    <w:name w:val="header"/>
    <w:basedOn w:val="a"/>
    <w:pPr>
      <w:jc w:val="center"/>
    </w:pPr>
  </w:style>
  <w:style w:type="paragraph" w:styleId="af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0">
    <w:name w:val="toc 1"/>
    <w:basedOn w:val="a"/>
    <w:next w:val="a"/>
  </w:style>
  <w:style w:type="paragraph" w:customStyle="1" w:styleId="af0">
    <w:name w:val="Содержимое таблицы"/>
    <w:basedOn w:val="a"/>
    <w:qFormat/>
    <w:pPr>
      <w:suppressLineNumbers/>
      <w:jc w:val="center"/>
    </w:pPr>
  </w:style>
  <w:style w:type="paragraph" w:customStyle="1" w:styleId="af1">
    <w:name w:val="Заголовок таблицы"/>
    <w:basedOn w:val="af0"/>
    <w:qFormat/>
    <w:rPr>
      <w:b/>
      <w:bCs/>
    </w:rPr>
  </w:style>
  <w:style w:type="paragraph" w:customStyle="1" w:styleId="af2">
    <w:name w:val="Верхний колонтитул слева"/>
    <w:basedOn w:val="ae"/>
    <w:qFormat/>
    <w:pPr>
      <w:suppressLineNumbers/>
      <w:tabs>
        <w:tab w:val="center" w:pos="5031"/>
        <w:tab w:val="right" w:pos="10062"/>
      </w:tabs>
    </w:pPr>
  </w:style>
  <w:style w:type="paragraph" w:customStyle="1" w:styleId="af3">
    <w:name w:val="Содержимое врезки"/>
    <w:basedOn w:val="a"/>
    <w:qFormat/>
    <w:pPr>
      <w:jc w:val="center"/>
    </w:pPr>
  </w:style>
  <w:style w:type="paragraph" w:customStyle="1" w:styleId="100">
    <w:name w:val="Заголовок 10"/>
    <w:basedOn w:val="a"/>
    <w:next w:val="a6"/>
    <w:qFormat/>
    <w:pPr>
      <w:tabs>
        <w:tab w:val="left" w:pos="0"/>
      </w:tabs>
      <w:spacing w:before="60" w:after="60"/>
      <w:outlineLvl w:val="8"/>
    </w:pPr>
    <w:rPr>
      <w:b/>
      <w:bCs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33</cp:revision>
  <cp:lastPrinted>2022-05-17T13:01:00Z</cp:lastPrinted>
  <dcterms:created xsi:type="dcterms:W3CDTF">2022-03-01T17:19:00Z</dcterms:created>
  <dcterms:modified xsi:type="dcterms:W3CDTF">2022-05-17T13:01:00Z</dcterms:modified>
  <dc:language>ru-RU</dc:language>
</cp:coreProperties>
</file>