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50" w:leader="none"/>
          <w:tab w:val="left" w:pos="5625" w:leader="none"/>
        </w:tabs>
        <w:rPr>
          <w:sz w:val="28"/>
          <w:szCs w:val="28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 № 1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 и продовольствия Рязанской области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  <w:t>от 16 мая 2022 г. № 10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550" w:leader="none"/>
          <w:tab w:val="left" w:pos="5625" w:leader="none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 и продовольствия Рязанской области</w:t>
      </w:r>
    </w:p>
    <w:p>
      <w:pPr>
        <w:pStyle w:val="Normal"/>
        <w:ind w:left="5529" w:hanging="0"/>
        <w:rPr>
          <w:sz w:val="28"/>
          <w:szCs w:val="28"/>
        </w:rPr>
      </w:pPr>
      <w:r>
        <w:rPr>
          <w:sz w:val="28"/>
          <w:szCs w:val="28"/>
        </w:rPr>
        <w:t>от 12 ноября 2021 г.  № 25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bookmarkStart w:id="0" w:name="Par32"/>
      <w:bookmarkEnd w:id="0"/>
      <w:r>
        <w:rPr>
          <w:rFonts w:eastAsia="Calibri"/>
          <w:sz w:val="28"/>
          <w:szCs w:val="28"/>
          <w:lang w:eastAsia="en-US"/>
        </w:rPr>
        <w:t>Проект грантополучателя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(бизнес-план)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Титульный лист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Резюме</w:t>
      </w:r>
    </w:p>
    <w:p>
      <w:pPr>
        <w:pStyle w:val="Normal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(краткая информация о крестьянском (фермерском) хозяйстве</w:t>
      </w:r>
    </w:p>
    <w:p>
      <w:pPr>
        <w:pStyle w:val="Normal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или индивидуальном предпринимателе)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Основная информация: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</w:t>
      </w:r>
    </w:p>
    <w:p>
      <w:pPr>
        <w:pStyle w:val="Normal"/>
        <w:ind w:firstLine="709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(наименование крестьянского (фермерского) хозяйства, </w:t>
      </w:r>
    </w:p>
    <w:p>
      <w:pPr>
        <w:pStyle w:val="Normal"/>
        <w:ind w:firstLine="709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Ф.И.О. индивидуального предпринимателя)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ИНН: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регистрации в налоговом органе, ОГРН или ОГРНИП: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Адрес регистрации: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крестьянского (фермерского) хозяйства, степень родства: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Система налогообложения: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Основной вид деятельности в соответствии с Общероссийским классификатором видов экономической деятельности: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Фактический адрес: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Контактный телефон: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Адрес электронной почты: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Развитие малых форм хозяйствования является приоритетным направлением на 20____год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2"/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Описание бизнес-плана</w:t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 реализации бизнес-плана (направление деятельности):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3"/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Место ведения деятельности: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Социально-экономическая значимость бизнес-плана: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Описание земельных участков и иного недвижимого имущества (с указанием кадастровых номеров), находящегося в собственности, пользовании крестьянского (фермерского) хозяйства или индивидуального предпринимателя, участвующего в реализации бизнес-плана, необходимого для достижения результата предоставления гранта на развитие семейной фермы (далее – Грант)</w:t>
      </w:r>
      <w:r>
        <w:rPr>
          <w:rFonts w:eastAsia="Calibri"/>
          <w:sz w:val="28"/>
          <w:szCs w:val="28"/>
          <w:lang w:eastAsia="en-US"/>
        </w:rPr>
        <w:t xml:space="preserve">: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Описание самоходной сельскохозяйственной техники, находящейся в собственности </w:t>
      </w:r>
      <w:r>
        <w:rPr>
          <w:sz w:val="28"/>
          <w:szCs w:val="28"/>
        </w:rPr>
        <w:t>крестьянского (фермерского) хозяйства или индивидуального предпринимателя</w:t>
      </w:r>
      <w:r>
        <w:rPr>
          <w:rFonts w:eastAsia="Calibri"/>
          <w:sz w:val="28"/>
          <w:szCs w:val="28"/>
          <w:lang w:eastAsia="en-US"/>
        </w:rPr>
        <w:t xml:space="preserve">, участвующей в реализации бизнес-плана, </w:t>
      </w:r>
      <w:r>
        <w:rPr>
          <w:sz w:val="28"/>
          <w:szCs w:val="28"/>
        </w:rPr>
        <w:t>необходимой для достижения результата предоставления Гранта</w:t>
      </w:r>
      <w:r>
        <w:rPr>
          <w:rFonts w:eastAsia="Calibri"/>
          <w:sz w:val="28"/>
          <w:szCs w:val="28"/>
          <w:lang w:eastAsia="en-US"/>
        </w:rPr>
        <w:t>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Наличие (отсутствие) собственной кормовой базы: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4"/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Поголовье сельскохозяйственных животных, в том числе по видам: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5"/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Организация сбыта продукции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Ассортимент производимой и (или) планируемой</w:t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производству продукции, работ, услуг</w:t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"/>
        <w:gridCol w:w="8662"/>
      </w:tblGrid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продукции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сбыта продукции (маркетинговый план бизнес-плана), основные потребители: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2"/>
        </w:numPr>
        <w:spacing w:before="0" w:after="0"/>
        <w:ind w:left="0" w:hanging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Экономическое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обоснование бизнес-плана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1"/>
          <w:numId w:val="2"/>
        </w:numPr>
        <w:spacing w:before="0" w:after="0"/>
        <w:ind w:left="0" w:hanging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Расходы</w:t>
      </w:r>
    </w:p>
    <w:p>
      <w:pPr>
        <w:pStyle w:val="Normal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(по годам на срок реализации бизнес-плана)</w:t>
      </w:r>
    </w:p>
    <w:p>
      <w:pPr>
        <w:pStyle w:val="Normal"/>
        <w:numPr>
          <w:ilvl w:val="0"/>
          <w:numId w:val="0"/>
        </w:numPr>
        <w:spacing w:before="0" w:after="0"/>
        <w:contextualSpacing/>
        <w:jc w:val="center"/>
        <w:outlineLvl w:val="2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tbl>
      <w:tblPr>
        <w:tblW w:w="9396" w:type="dxa"/>
        <w:jc w:val="left"/>
        <w:tblInd w:w="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483"/>
        <w:gridCol w:w="5086"/>
        <w:gridCol w:w="992"/>
        <w:gridCol w:w="708"/>
        <w:gridCol w:w="709"/>
        <w:gridCol w:w="708"/>
        <w:gridCol w:w="709"/>
      </w:tblGrid>
      <w:tr>
        <w:trPr>
          <w:trHeight w:val="227" w:hRule="atLeast"/>
        </w:trPr>
        <w:tc>
          <w:tcPr>
            <w:tcW w:w="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руб.</w:t>
            </w:r>
          </w:p>
        </w:tc>
      </w:tr>
      <w:tr>
        <w:trPr/>
        <w:tc>
          <w:tcPr>
            <w:tcW w:w="4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cs="Courier New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ET" w:hAnsi="TimesE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ET" w:hAnsi="TimesE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ET" w:hAnsi="TimesE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ET" w:hAnsi="TimesE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</w:tr>
      <w:tr>
        <w:trPr/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 w:cs="Courier New"/>
                <w:sz w:val="24"/>
                <w:szCs w:val="24"/>
                <w:lang w:eastAsia="en-US"/>
              </w:rPr>
            </w:pPr>
            <w:r>
              <w:rPr>
                <w:rFonts w:eastAsia="Calibri" w:cs="Courier New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 w:cs="Courier New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8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затраты,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семена и посадочный материал;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минеральные удобрения;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защиты растений;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корма,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корма собственного производства;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ветеринарные препараты;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нефтепродукты всех видов;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покупная энергия всех видов (электро-, тепловая);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топливо (уголь, газ, дрова);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 материальные затраты, связанные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производственной деятельностью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оплату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  (в случае начисления)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 Численность работников, расходы на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оплату труда и отчисления на социальные нужды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6"/>
      </w:r>
    </w:p>
    <w:p>
      <w:pPr>
        <w:pStyle w:val="Normal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tbl>
      <w:tblPr>
        <w:tblW w:w="1006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10"/>
        <w:gridCol w:w="2042"/>
        <w:gridCol w:w="991"/>
        <w:gridCol w:w="993"/>
        <w:gridCol w:w="992"/>
        <w:gridCol w:w="993"/>
        <w:gridCol w:w="708"/>
        <w:gridCol w:w="709"/>
        <w:gridCol w:w="708"/>
        <w:gridCol w:w="710"/>
        <w:gridCol w:w="707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eastAsia="Calibri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20__ год </w:t>
            </w:r>
            <w:r>
              <w:rPr>
                <w:rStyle w:val="Style19"/>
                <w:rFonts w:eastAsia="Calibri"/>
                <w:sz w:val="18"/>
                <w:szCs w:val="18"/>
                <w:vertAlign w:val="superscript"/>
                <w:lang w:eastAsia="en-US"/>
              </w:rPr>
              <w:footnoteReference w:id="7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(Дата создания «__»____)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(Дата создания «__»____)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(Дата создания «__»____)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  <w:r>
              <w:rPr>
                <w:rStyle w:val="Style19"/>
                <w:rFonts w:eastAsia="Calibri"/>
                <w:sz w:val="18"/>
                <w:szCs w:val="18"/>
                <w:vertAlign w:val="superscript"/>
                <w:lang w:eastAsia="en-US"/>
              </w:rPr>
              <w:footnoteReference w:id="8"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  <w:r>
              <w:rPr>
                <w:rStyle w:val="Style19"/>
                <w:rFonts w:eastAsia="Calibri"/>
                <w:sz w:val="18"/>
                <w:szCs w:val="18"/>
                <w:vertAlign w:val="superscript"/>
                <w:lang w:eastAsia="en-US"/>
              </w:rPr>
              <w:footnoteReference w:id="9"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  <w:r>
              <w:rPr>
                <w:rStyle w:val="Style19"/>
                <w:rFonts w:eastAsia="Calibri"/>
                <w:sz w:val="18"/>
                <w:szCs w:val="18"/>
                <w:vertAlign w:val="superscript"/>
                <w:lang w:eastAsia="en-US"/>
              </w:rPr>
              <w:footnoteReference w:id="10"/>
            </w:r>
          </w:p>
        </w:tc>
      </w:tr>
      <w:tr>
        <w:trPr>
          <w:trHeight w:val="259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Количество постоянных рабочих мест,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количество новых постоянных рабочих мест, 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Количество новых постоянных работников, по которым предоставляется отчетность в Пенсионный Фонд Российской Федерации, 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Среднемесячная заработная плата, руб.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Расходы на оплату труда,  руб.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Отчисления на социальные нужды,  руб.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 План деятельности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животноводству (на каждый год реализации бизнес-плана)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1"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6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26"/>
        <w:gridCol w:w="707"/>
        <w:gridCol w:w="994"/>
        <w:gridCol w:w="707"/>
        <w:gridCol w:w="851"/>
        <w:gridCol w:w="567"/>
        <w:gridCol w:w="425"/>
        <w:gridCol w:w="851"/>
        <w:gridCol w:w="709"/>
        <w:gridCol w:w="708"/>
        <w:gridCol w:w="802"/>
        <w:gridCol w:w="900"/>
        <w:gridCol w:w="991"/>
      </w:tblGrid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eastAsia="Calibri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Вид сельскохозяйственных животных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Поголовье, гол.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Продуктивность за год (надой/привес/яйценоскость, кг/ц/шт)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Объем произведенной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Объем реализованной продукции, ц /тыс. шт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Цена, руб./кг/шт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Выручка от реализации, руб.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Себестоимость реализованной продукции, руб.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Финансовый результат (прибыль/убыток) руб.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Рентабельность, %</w:t>
            </w:r>
          </w:p>
        </w:tc>
      </w:tr>
      <w:tr>
        <w:trPr/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ц /тыс. шт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</w:t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</w:tbl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4.3.1. Обоснование наличия или создания кормовой базы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Годовая потребность в кормах</w:t>
      </w:r>
    </w:p>
    <w:tbl>
      <w:tblPr>
        <w:tblW w:w="96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7"/>
        <w:gridCol w:w="567"/>
        <w:gridCol w:w="567"/>
        <w:gridCol w:w="567"/>
        <w:gridCol w:w="426"/>
        <w:gridCol w:w="566"/>
        <w:gridCol w:w="567"/>
        <w:gridCol w:w="709"/>
        <w:gridCol w:w="567"/>
        <w:gridCol w:w="425"/>
        <w:gridCol w:w="709"/>
        <w:gridCol w:w="567"/>
        <w:gridCol w:w="567"/>
        <w:gridCol w:w="425"/>
        <w:gridCol w:w="426"/>
        <w:gridCol w:w="566"/>
        <w:gridCol w:w="851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Вид сельскохозяйственных животных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Поголовье, гол.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Потребность всего, тонн, в т.ч.</w:t>
            </w: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Наличие кормов (создание кормовой базы)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2693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Корма собственного производства, тонн, в т.ч.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Приобретаемые корма, тонн, в т.ч.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концентраты, 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сено, 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солома,т.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зеленая масса, 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другие, 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концентраты, 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сено, 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солома, 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зеленая масса, 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другие, 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концентраты, 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сено, 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Солома, 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зеленая масса, 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другие, 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 План деятельности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растениеводству (на каждый год реализации бизнес-плана)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2"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6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09"/>
        <w:gridCol w:w="1333"/>
        <w:gridCol w:w="852"/>
        <w:gridCol w:w="850"/>
        <w:gridCol w:w="540"/>
        <w:gridCol w:w="593"/>
        <w:gridCol w:w="710"/>
        <w:gridCol w:w="708"/>
        <w:gridCol w:w="850"/>
        <w:gridCol w:w="851"/>
        <w:gridCol w:w="992"/>
        <w:gridCol w:w="850"/>
      </w:tblGrid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eastAsia="Calibri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Наименование производимой продукции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Площадь, га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Урожайность, ц/га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Объем произведенной продукции (валовый сбор)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Объем реализованной продукции, ц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Цена, руб./кг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Выручка от реализации, 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Себестоимость реализованной продукции,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Финансовый результат (прибыль/убыток) руб.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Рентабельность, %</w:t>
            </w:r>
          </w:p>
        </w:tc>
      </w:tr>
      <w:tr>
        <w:trPr/>
        <w:tc>
          <w:tcPr>
            <w:tcW w:w="5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3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ц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</w:t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</w:tbl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План деятельности по переработке сельскохозяйственной продукции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(на каждый год реализации бизнес-плана)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3"/>
      </w:r>
    </w:p>
    <w:tbl>
      <w:tblPr>
        <w:tblStyle w:val="af0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2"/>
        <w:gridCol w:w="1047"/>
        <w:gridCol w:w="993"/>
        <w:gridCol w:w="527"/>
        <w:gridCol w:w="1283"/>
        <w:gridCol w:w="882"/>
        <w:gridCol w:w="851"/>
        <w:gridCol w:w="1275"/>
        <w:gridCol w:w="1277"/>
        <w:gridCol w:w="991"/>
      </w:tblGrid>
      <w:tr>
        <w:trPr/>
        <w:tc>
          <w:tcPr>
            <w:tcW w:w="51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№</w:t>
            </w: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04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520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Объем произведенной продукции</w:t>
            </w:r>
          </w:p>
        </w:tc>
        <w:tc>
          <w:tcPr>
            <w:tcW w:w="128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Объем реализованной продукции, кг/шт/упаковок</w:t>
            </w:r>
          </w:p>
        </w:tc>
        <w:tc>
          <w:tcPr>
            <w:tcW w:w="88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Цена, руб/кг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Выручка от реализации, руб.</w:t>
            </w:r>
          </w:p>
        </w:tc>
        <w:tc>
          <w:tcPr>
            <w:tcW w:w="127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Себестоимость реализованной продукции, руб.</w:t>
            </w:r>
          </w:p>
        </w:tc>
        <w:tc>
          <w:tcPr>
            <w:tcW w:w="127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Финансовый результат (прибыль/убыток) руб.</w:t>
            </w:r>
          </w:p>
        </w:tc>
        <w:tc>
          <w:tcPr>
            <w:tcW w:w="99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Рентабельность, %</w:t>
            </w:r>
          </w:p>
        </w:tc>
      </w:tr>
      <w:tr>
        <w:trPr/>
        <w:tc>
          <w:tcPr>
            <w:tcW w:w="51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4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кг/шт/упаковок</w:t>
            </w:r>
          </w:p>
        </w:tc>
        <w:tc>
          <w:tcPr>
            <w:tcW w:w="5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руб</w:t>
            </w:r>
          </w:p>
        </w:tc>
        <w:tc>
          <w:tcPr>
            <w:tcW w:w="128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8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7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99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8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5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4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Итого: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2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8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х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</w:t>
      </w:r>
      <w:r>
        <w:rPr>
          <w:sz w:val="24"/>
          <w:szCs w:val="24"/>
        </w:rPr>
        <w:t xml:space="preserve"> </w:t>
      </w:r>
      <w:r>
        <w:rPr>
          <w:rFonts w:eastAsia="Calibri"/>
          <w:sz w:val="28"/>
          <w:szCs w:val="28"/>
          <w:lang w:eastAsia="en-US"/>
        </w:rPr>
        <w:t>Плановые показатели деятельности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4"/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7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6"/>
        <w:gridCol w:w="4173"/>
        <w:gridCol w:w="993"/>
        <w:gridCol w:w="992"/>
        <w:gridCol w:w="993"/>
        <w:gridCol w:w="849"/>
        <w:gridCol w:w="113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№ </w:t>
            </w:r>
            <w:r>
              <w:rPr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Наименование планового показателя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 год</w:t>
            </w:r>
          </w:p>
        </w:tc>
      </w:tr>
      <w:tr>
        <w:trPr>
          <w:trHeight w:val="18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Объем производства сельскохозяйственной продукции, ц/шт,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x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Объем производства сельскохозяйственной продукции,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руб.,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Объем реализации сельскохозяйственной продукции, ц/шт, 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х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Объем реализации сельскохозяйственной продукции, руб., 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4.6.1. Плановые показатели деятельности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количеству новых постоянных рабочих мест и работников,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сохранению созданных рабочих мест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5"/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Style w:val="af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2315"/>
        <w:gridCol w:w="1065"/>
        <w:gridCol w:w="812"/>
        <w:gridCol w:w="812"/>
        <w:gridCol w:w="812"/>
        <w:gridCol w:w="812"/>
        <w:gridCol w:w="813"/>
        <w:gridCol w:w="813"/>
        <w:gridCol w:w="953"/>
      </w:tblGrid>
      <w:tr>
        <w:trPr/>
        <w:tc>
          <w:tcPr>
            <w:tcW w:w="53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3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Наименование планового показателя деятельности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20_ год</w:t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23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новых постоянных рабочих мест, ед.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23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Количество новых постоянных работников, по которым предоставляется отчетность в Пенсионный Фонд Российской Федерации, чел.</w:t>
            </w:r>
          </w:p>
        </w:tc>
        <w:tc>
          <w:tcPr>
            <w:tcW w:w="106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95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 Эффективность и динамика развития семейной фермы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79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3019"/>
        <w:gridCol w:w="993"/>
        <w:gridCol w:w="1133"/>
        <w:gridCol w:w="1134"/>
        <w:gridCol w:w="1135"/>
        <w:gridCol w:w="992"/>
        <w:gridCol w:w="849"/>
      </w:tblGrid>
      <w:tr>
        <w:trPr>
          <w:trHeight w:val="96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№ </w:t>
            </w:r>
            <w:r>
              <w:rPr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20___год, факт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20____ год, прогноз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20____ год, прогноз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20____ год, прогноз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20____ год, прогноз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20__год, прогноз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          </w:t>
            </w:r>
            <w:r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</w:t>
            </w:r>
          </w:p>
        </w:tc>
      </w:tr>
      <w:tr>
        <w:trPr>
          <w:trHeight w:val="762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Выручка от реализации сельскохозяйственной  продукции всего, руб.,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 том числе: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301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от продукции животноводства, руб.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5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301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3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от продукции растениеводства,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8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Выручка от реализации   прочей продукции и услуг всего,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1138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 том числе: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от переработки сельскохозяйственной продукции 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Прочие доходы, руб.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(без учета Гранта)     (расшифровать)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4.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Текущие расходы – всего, руб. (5 + 6 + 7 + 8)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Материальные затраты,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6.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Фонд оплаты труда с  начислениями,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Амортизация,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Прочие,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936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9.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Прибыль  от     реализации (1 + 2 - 4),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Страхование,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97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11.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Прибыль  до налогообложения (9 + 3 – 10),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700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12.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Налог на прибыль (на доход),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13.</w:t>
            </w:r>
          </w:p>
        </w:tc>
        <w:tc>
          <w:tcPr>
            <w:tcW w:w="3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Чистая прибыль, руб.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14.</w:t>
            </w:r>
          </w:p>
        </w:tc>
        <w:tc>
          <w:tcPr>
            <w:tcW w:w="3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Рентабельность, % (13/4 *100%), руб.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8"/>
              </w:rPr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2628" w:hanging="0"/>
        <w:contextualSpacing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ind w:left="0" w:hanging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Направления расходов и условия использования</w:t>
      </w:r>
    </w:p>
    <w:p>
      <w:pPr>
        <w:pStyle w:val="Normal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Гранта 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1"/>
          <w:numId w:val="3"/>
        </w:numPr>
        <w:spacing w:before="0" w:after="0"/>
        <w:ind w:left="0" w:hanging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Направления расходов Гранта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6"/>
      </w:r>
    </w:p>
    <w:p>
      <w:pPr>
        <w:pStyle w:val="Normal"/>
        <w:spacing w:before="0" w:after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(план расходов)</w:t>
      </w:r>
    </w:p>
    <w:tbl>
      <w:tblPr>
        <w:tblW w:w="978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34"/>
        <w:gridCol w:w="2300"/>
        <w:gridCol w:w="994"/>
        <w:gridCol w:w="992"/>
        <w:gridCol w:w="1417"/>
        <w:gridCol w:w="1133"/>
        <w:gridCol w:w="1277"/>
        <w:gridCol w:w="1132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Направления расходов (наименование приобретаемого имущества, выполняемых работ, оказываемых услуг)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Кол-во, ед.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Цена за ед.,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Стоимость, рублей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Источники финансирования, рублей</w:t>
            </w:r>
          </w:p>
        </w:tc>
      </w:tr>
      <w:tr>
        <w:trPr>
          <w:trHeight w:val="1066" w:hRule="atLeast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3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Собственные средства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Заемные средства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3...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Общая сумма затрат: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 Сроки использования Гранта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7"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978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09"/>
        <w:gridCol w:w="3798"/>
        <w:gridCol w:w="2639"/>
        <w:gridCol w:w="2834"/>
      </w:tblGrid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Направления расходов (наименование приобретаемого имущества, выполняемых работ, оказываемых услуг)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исполнения, (начало - окончание) (месяц, год)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Объем финансирования, рублей</w:t>
            </w:r>
          </w:p>
        </w:tc>
      </w:tr>
      <w:tr>
        <w:trPr>
          <w:trHeight w:val="243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50" w:leader="none"/>
          <w:tab w:val="left" w:pos="2985" w:leader="none"/>
          <w:tab w:val="center" w:pos="4677" w:leader="none"/>
        </w:tabs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0" w:leader="none"/>
        </w:tabs>
        <w:spacing w:before="0" w:after="0"/>
        <w:ind w:left="0" w:hanging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Окупаемость бизнес-плана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79" w:type="dxa"/>
        <w:jc w:val="left"/>
        <w:tblInd w:w="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firstRow="0" w:noVBand="0" w:lastRow="0" w:firstColumn="0" w:lastColumn="0" w:noHBand="0" w:val="0000"/>
      </w:tblPr>
      <w:tblGrid>
        <w:gridCol w:w="483"/>
        <w:gridCol w:w="3668"/>
        <w:gridCol w:w="1276"/>
        <w:gridCol w:w="1228"/>
        <w:gridCol w:w="1089"/>
        <w:gridCol w:w="1089"/>
        <w:gridCol w:w="845"/>
      </w:tblGrid>
      <w:tr>
        <w:trPr>
          <w:trHeight w:val="227" w:hRule="atLeast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 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1 .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Инвестиционные расходы 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реализацию проекта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(собственные (заемные) средства, Грант) по годам, тыс. руб.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Инвестиционные расходы на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реализацию проекта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нарастающим итогом, тыс.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поступления от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 (чистая прибыль +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амортизация), тыс. руб.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поступления от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 нарастающим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итогом, тыс. руб.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Разница между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накопленными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поступлениями 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инвестиционными расходами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(4 - 2), тыс. руб.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окупаемости проекта*,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5527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>Окупаемость проекта наступит, когда сумма денежных поступлений с начала реализации проекта превысит сумму вложений.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Выводы по эффективности и динамике развития К(Ф)Х</w:t>
      </w:r>
      <w:r>
        <w:rPr>
          <w:rStyle w:val="Style19"/>
          <w:rFonts w:eastAsia="Calibri"/>
          <w:sz w:val="28"/>
          <w:szCs w:val="28"/>
          <w:vertAlign w:val="superscript"/>
          <w:lang w:eastAsia="en-US"/>
        </w:rPr>
        <w:footnoteReference w:id="18"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>
      <w:pPr>
        <w:pStyle w:val="Normal"/>
        <w:numPr>
          <w:ilvl w:val="0"/>
          <w:numId w:val="0"/>
        </w:numPr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                      ________________________________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4"/>
          <w:szCs w:val="24"/>
          <w:lang w:eastAsia="en-US"/>
        </w:rPr>
        <w:t>(подпись)                                                                         (расшифровка подписи)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br w:type="page"/>
      </w:r>
    </w:p>
    <w:tbl>
      <w:tblPr>
        <w:tblW w:w="10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7"/>
        <w:gridCol w:w="4927"/>
      </w:tblGrid>
      <w:tr>
        <w:trPr/>
        <w:tc>
          <w:tcPr>
            <w:tcW w:w="5777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бизнес-плану</w:t>
            </w:r>
          </w:p>
        </w:tc>
      </w:tr>
    </w:tbl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Обязательство по исполнению условий</w:t>
      </w:r>
    </w:p>
    <w:p>
      <w:pPr>
        <w:pStyle w:val="Normal"/>
        <w:suppressAutoHyphens w:val="true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использования Гранта </w:t>
      </w:r>
    </w:p>
    <w:p>
      <w:pPr>
        <w:pStyle w:val="Normal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Я, _________________________________________________________________,</w:t>
      </w:r>
    </w:p>
    <w:p>
      <w:pPr>
        <w:pStyle w:val="Normal"/>
        <w:suppressAutoHyphens w:val="true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(Ф.И.О. главы крестьянского (фермерского) хозяйства,</w:t>
      </w:r>
    </w:p>
    <w:p>
      <w:pPr>
        <w:pStyle w:val="Normal"/>
        <w:suppressAutoHyphens w:val="true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индивидуального предпринимателя)</w:t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 с абзацем четвертым пункта 2 Порядка, обязуюсь:</w:t>
      </w:r>
    </w:p>
    <w:p>
      <w:pPr>
        <w:pStyle w:val="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не допускать финансового обеспечения затрат, предусмотренных разделом 5.1 настоящего бизнес-плана, за счет иных направлений государственной поддержки</w:t>
      </w:r>
      <w:r>
        <w:rPr>
          <w:sz w:val="28"/>
          <w:szCs w:val="28"/>
          <w:lang w:eastAsia="ar-SA"/>
        </w:rPr>
        <w:t>;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</w:rPr>
        <w:t xml:space="preserve">не допускать приобретения имущества, ранее приобретенного с участием средств государственной поддержки, за счет средств </w:t>
      </w:r>
      <w:r>
        <w:rPr>
          <w:sz w:val="28"/>
          <w:szCs w:val="28"/>
          <w:lang w:eastAsia="ar-SA"/>
        </w:rPr>
        <w:t>Гранта</w:t>
      </w:r>
      <w:r>
        <w:rPr>
          <w:sz w:val="28"/>
          <w:szCs w:val="28"/>
        </w:rPr>
        <w:t>.</w:t>
      </w:r>
    </w:p>
    <w:p>
      <w:pPr>
        <w:pStyle w:val="Normal"/>
        <w:suppressAutoHyphens w:val="true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>______________________                                   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(подпись)                                                            (расшифровка подписи)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Печать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(при наличии)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5"/>
        <w:gridCol w:w="4814"/>
      </w:tblGrid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 мая 2022 г. № 10</w:t>
            </w:r>
          </w:p>
        </w:tc>
      </w:tr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5"/>
        <w:gridCol w:w="4814"/>
      </w:tblGrid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12 ноября 2021 г. № 25</w:t>
            </w:r>
          </w:p>
        </w:tc>
      </w:tr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записка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от «__»__________ 202__ г.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крестьянского (фермерского) хозяйства,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Ф.И.О. индивидуального предпринимателя - заявителя)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9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6407"/>
        <w:gridCol w:w="192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r>
              <w:rPr>
                <w:sz w:val="28"/>
                <w:szCs w:val="28"/>
              </w:rPr>
              <w:t>пп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соответствии (наличии)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регистрации заявки на участие в отборе (далее – заявка), регистрационный номер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электронная почта (при наличии)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и адрес юридического лица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крестьянского (фермерского) хозяйства, индивидуального предпринимателя в налоговом органе, ОГРН, ОГРНИП (при наличии)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членов крестьянского (фермерского) хозяйства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вид деятельности (в соответствии с бизнес-планом), система налогообложения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Запрашиваемая сумма гранта на развитие семейной фермы (далее – грант), руб. (в соответствии с заявкой)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соответствие заявителя категории, установленной абзацем третьим пункта 2 Порядка предоставления грантов на развитие семейных ферм, утвержденного постановлением Правительства Рязанской области от 26.10.2021               № 290 «О предоставлении грантов на развитие семейных ферм» (далее – Порядок), и наличие бизнес-плана,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 /не зарегистрирован на сельской территории или на территории сельской агломерации Рязанской области, осуществляет/не осуществляет деятельность более 12 месяцев с даты регистрации, осуществляет/не осуществляет деятельность на сельской территории или на территории сельской агломерации Рязанской области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дату, определяемую в порядке, установленном министерством сельского хозяйства и продовольствия Рязанской области (далее - министерство), наличие/отсутствие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 превышающей 10 тыс. рублей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заявитель - юридическое лицо находится/не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введена/не введена процедура банкротства, деятельность заявителя приостановлена/не приостановлена в порядке,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предусмотренном законодательством Российской Федерации, а заявитель - индивидуальный предприниматель прекратил/не прекратил деятельность в качестве индивидуального предпринимателя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заявитель - юридическое лицо является/не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заявитель получает /не получает средства из бюджета Рязанской области на основании иных нормативных правовых актов Рязанской области на цели, установленные пунктом 3 Порядка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наличие/отсутствие имущества, указанного в бизнес – плане, необходимого для достижения результата предоставления гранта: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земельных участков, кадастровый номер,               площадь, га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аренде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иного недвижимого имущества, кадастровый номер, площадь, м²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аренде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самоходной сельскохозяйственной техники, единиц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Наличие/отсутствие на банковском счете заявителя денежных средств, направляемых на реализацию бизнес-плана в размере не менее 40 процентов от общей суммы затрат, указанных в плане расходов на дату, не превышающую 10 дней до даты регистрации заявки. В случае использования гранта по направлениям, указанным в абзаце седьмом пункта 6 Порядка, на расчетном счете заявителя должно быть наличие денежных средств в размере не менее 20 процентов от общей суммы затрат, руб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в году, предшествующем году получения гранта, случаев привлечения к ответственности заявителя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      </w:r>
            <w:hyperlink r:id="rId2">
              <w:r>
                <w:rPr>
                  <w:sz w:val="28"/>
                  <w:szCs w:val="28"/>
                </w:rPr>
                <w:t>Постановлением</w:t>
              </w:r>
            </w:hyperlink>
            <w:r>
              <w:rPr>
                <w:sz w:val="28"/>
                <w:szCs w:val="28"/>
              </w:rPr>
              <w:t xml:space="preserve"> Правительства Российской Федерации от 16 сентября 2020 г. № 1479 «Об утверждении Правил противопожарного режима в Российской Федерации»,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малых форм хозяйствования является приоритетным направлением на отчетный финансовый год,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принятие обязательств по: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осуществлению деятельности, на которую предоставлен грант, в течение не менее 5 лет со дня получения гранта и представлению отчетности о реализации бизнес-плана в соответствии с пунктом 25 Порядка,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осуществлению затрат в соответствии с планом расходов, на цели, указанные в пункте 3 Порядка,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заключению соглашения о предоставлении гранта (далее – Соглашение) в соответствии с пунктом 22 Порядка,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достижению плановых показателей деятельности, предусмотренных бизнес-планом,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достижению результата предоставления гранта, показателя, необходимого для достижения результата предоставления гранта, установленного в Соглашении,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созданию в срок, не позднее 24 месяцев со дня предоставления гранта, новых постоянных рабочих мест исходя из расчета создания не менее 3 новых постоянных рабочих мест на один грант,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сохранению созданных новых постоянных рабочих мест в течение не менее 5 лет со дня их создания,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использованию гранта в срок не более 24 месяцев со дня получения гранта,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соблюдению запрета приобретения за счет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осуществлению за счет средств гранта затрат на закладку и (или) уход за виноградниками,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Наличие/отсутствие согласия на осуществление министерством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Наличие/отсутствие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законодательством требуется получение такого согласия)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Наличие/отсутствие согласия заявителя на публикацию (размещение) в информационно-телекоммуникационной сети «Интернет» информации о заявителе, подаваемой заявке, иной информации о заявителе, связанной с отбором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завершена реализация бизнес-плана, на который ранее был получен грант, отсутствует внесение изменений в плановые показатели деятельности ранее реализованного бизнес-плана с участием средств гранта либо внесены изменения вследствие наступления обстоятельств непреодолимой силы не более чем на 10 процентов в плановые показатели деятельности ранее реализованного бизнес-плана с участием средств гранта (в случае если заявители ранее являлись получателями гранта), да/нет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дату регистрации заявки у заявителя, ранее являвшегося получателем гранта «Агростартап» в соответствии с Государственной программой, или гранта на поддержку начинающего фермера, или гранта на развитие семейной животноводческой фермы, или гранта, реализовавшего соответствующий бизнес-план в полном объеме и достигшего плановых показателей деятельности, прошел срок более 36 месяцев с даты получения вышеуказанных грантов (в случае если заявитель ранее являлся получателем гранта «Агростартап» в соответствии с Государственной программой, или гранта на поддержку начинающего фермера, или гранта на развитие семейной животноводческой фермы, или гранта), да/нет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/несоответствие документов, представленных заявителем, требованиям, установленным абзацем первым и подпунктом 1 пункта 10 Порядка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/отсутствие фактов недостоверности предоставленной заявителем информации, в том числе информации о месте нахождения и адресе юридического лица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предусмотренные пунктом 10 Порядка (за исключением документов, предусмотренных подпунктами 8, 10 - 13 пункта 10 Порядка), представлены/ не представлены (представлены не в полном объеме)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заявки в сроки, указанные в извещении/после даты и (или) времени, определенных для подачи заявок в извещении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__________ _____________________»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(должность)       (подпись)        (Ф.И.О.)</w:t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5"/>
        <w:gridCol w:w="4814"/>
      </w:tblGrid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 мая 2022 г. № 10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12 ноября 2021 г. № 25</w:t>
            </w:r>
          </w:p>
        </w:tc>
      </w:tr>
    </w:tbl>
    <w:p>
      <w:pPr>
        <w:pStyle w:val="Normal"/>
        <w:spacing w:before="0"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</w:t>
      </w:r>
    </w:p>
    <w:p>
      <w:pPr>
        <w:pStyle w:val="Normal"/>
        <w:ind w:left="1134" w:right="1133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внесения изменений в плановые показатели</w:t>
      </w:r>
    </w:p>
    <w:p>
      <w:pPr>
        <w:pStyle w:val="Normal"/>
        <w:ind w:left="1134" w:right="1133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деятельности, включаемые в бизнес-план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4"/>
        </w:numPr>
        <w:spacing w:before="0" w:after="0"/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Настоящий Порядок разработан в целях реализации абзаца пятого пункта 2 Порядка предоставления грантов на развитие семейных ферм, утвержденного постановлением Правительства Рязанской области от 26 октября 2021 г. № 290 (далее соответственно – Порядок предоставления грантов, Грант).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Внесение изменений в плановые показатели деятельности, включаемые в бизнес-план (далее - плановые показатели деятельности), допускается при установлении в году недостижения планового(ых) показателя(ей) деятельности следующих случаев: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регионального и (или) местного уровня реагирования на чрезвычайную ситуацию, подтвержденного нормативным правовым или распорядительным актом Губернатора Рязанской области и (или) правовым актом органа местного самоуправления;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наступление опасных природных гидрометеорологических и (или) агрометеорологических явлений (опасные явления),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областях, и актом обследования посевов и посадок сельскохозяйственных культур, пострадавших в результате чрезвычайной ситуации природного характера;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животных.</w:t>
      </w:r>
    </w:p>
    <w:p>
      <w:pPr>
        <w:pStyle w:val="Normal"/>
        <w:numPr>
          <w:ilvl w:val="0"/>
          <w:numId w:val="5"/>
        </w:numPr>
        <w:spacing w:before="0" w:after="0"/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Внесение изменений в плановые показатели деятельности допускается в следующих значениях: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 в части производственных и экономических показателей - не более чем на 10 процентов отклонения в меньшую сторону от значений плановых показателей деятельности, установленных бизнес-планом;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части создания новых постоянных рабочих мест и работников, по которым предоставляется отчетность в Пенсионный Фонд Российской Федерации - не более чем на одну единицу отклонения в меньшую сторону от значений, установленных бизнес-планом.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 При установлении в году недостижения планового(ых) показателя(ей) деятельности случаев, указанных в пункте 2 настоящего Порядка, Получатель Гранта до 15 января года, следующего за годом недостижения планового показателя деятельности, направляет </w:t>
      </w:r>
      <w:r>
        <w:rPr>
          <w:rFonts w:eastAsia="Calibri" w:eastAsiaTheme="minorHAnsi"/>
          <w:sz w:val="28"/>
          <w:szCs w:val="28"/>
          <w:lang w:eastAsia="en-US"/>
        </w:rPr>
        <w:t>в министерство сельского хозяйства и продовольствия Рязанской области (далее – министерство) письменное заявление о внесении изменений плановые показатели деятельности, составленное в свободной форме (далее – заявление). В заявлении также указывается значение отклонения по каждому плановому показателю деятельности.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К заявлению прилагаются заверенные Получателем Гранта копии: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- документов, подтверждающих установление в году недостижения планового(ых) показателя(ей) деятельности случаев, указанных в пункте 2 настоящего Порядка;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- отчетов о достижении плановых показателей деятельности, установленных бизнес-планом, о достижении плановых показателей деятельности по количеству созданных новых постоянных рабочих мест, установленных бизнес-планом и их сохранению, предоставляемых в порядке и сроки в соответствии с абзацами четвертым, пятым подпункта 1 пункта 25 Порядка предоставления грантов. 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В течение 5 рабочих дней со дня, следующего за днем получения заявления, министерство рассматривает поступившие заявление и документы, принимает решение о внесении (отказе во внесении) изменений в плановые показатели деятельности и информирует Получателя Гранта о принятом решении указанным в заявлении способом, </w:t>
      </w:r>
      <w:r>
        <w:rPr>
          <w:rFonts w:eastAsia="Calibri" w:eastAsiaTheme="minorHAnsi"/>
          <w:sz w:val="28"/>
          <w:szCs w:val="28"/>
          <w:lang w:eastAsia="en-US"/>
        </w:rPr>
        <w:t xml:space="preserve">позволяющим </w:t>
      </w:r>
      <w:r>
        <w:rPr>
          <w:rFonts w:eastAsia="Calibri"/>
          <w:sz w:val="28"/>
          <w:szCs w:val="28"/>
          <w:lang w:eastAsia="en-US"/>
        </w:rPr>
        <w:t>подтвердить факт его получения. В случае, если в заявлении не указан способ  информирования Получателя Гранта о принятом решении министерство направляет указанное уведомление заказным почтовым отправлением с уведомлением о вручении.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Основанием для отказа во внесении изменений в плановые показатели деятельности  является: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 превышение </w:t>
      </w:r>
      <w:r>
        <w:rPr>
          <w:rFonts w:eastAsia="Calibri" w:eastAsiaTheme="minorHAnsi"/>
          <w:sz w:val="28"/>
          <w:szCs w:val="28"/>
          <w:lang w:eastAsia="en-US"/>
        </w:rPr>
        <w:t xml:space="preserve">значения отклонения, установленного пунктом 3 настоящего Порядка, по </w:t>
      </w:r>
      <w:r>
        <w:rPr>
          <w:rFonts w:eastAsia="Calibri"/>
          <w:sz w:val="28"/>
          <w:szCs w:val="28"/>
          <w:lang w:eastAsia="en-US"/>
        </w:rPr>
        <w:t>недостигнутому(ым) плановому(ым) показателю(ям) деятельности</w:t>
      </w:r>
      <w:r>
        <w:rPr>
          <w:rFonts w:eastAsia="Calibri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непредоставление документов в соответствии с абзацем третьим пункта 4 настоящего Порядка.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Получатель Гранта в течение 5 рабочих дней со дня получения решения о внесении изменений в плановые показатели деятельности направляет в министерство с сопроводительным письмом скорректированный с учетом принятого решения бизнес-план. При этом уполномоченный сотрудник министерства </w:t>
      </w:r>
      <w:r>
        <w:rPr>
          <w:rFonts w:eastAsia="Calibri" w:eastAsiaTheme="minorHAnsi"/>
          <w:sz w:val="28"/>
          <w:szCs w:val="28"/>
          <w:lang w:eastAsia="en-US"/>
        </w:rPr>
        <w:t>делает соответствующую отметку в журнале регистрации заявок.</w:t>
      </w:r>
    </w:p>
    <w:p>
      <w:pPr>
        <w:pStyle w:val="Normal"/>
        <w:rPr/>
      </w:pPr>
      <w:r>
        <w:rPr/>
      </w:r>
      <w:r>
        <w:br w:type="page"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5"/>
        <w:gridCol w:w="4814"/>
      </w:tblGrid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 мая 2022 г. № 10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12 ноября 2021 г. № 25</w:t>
            </w:r>
          </w:p>
        </w:tc>
      </w:tr>
    </w:tbl>
    <w:p>
      <w:pPr>
        <w:pStyle w:val="Normal"/>
        <w:spacing w:before="0"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</w:t>
      </w:r>
    </w:p>
    <w:p>
      <w:pPr>
        <w:pStyle w:val="Normal"/>
        <w:ind w:left="1418" w:right="141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применения мер ответственности за </w:t>
      </w:r>
    </w:p>
    <w:p>
      <w:pPr>
        <w:pStyle w:val="Normal"/>
        <w:ind w:left="1418" w:right="1417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нарушение обязательств по достижении плановых показателей деятельности, предусмотренных бизнес-планом, срок исполнения которых наступает в 2022 году, Получателями Гранта 2021-2022 годов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4"/>
        </w:numPr>
        <w:spacing w:before="0" w:after="0"/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Настоящий Порядок разработан в целях реализации абзаца шестого пункта 2 Порядка предоставления грантов на развитие семейных ферм, утвержденного постановлением Правительства Рязанской области от 26 октября 2021 г. № 290 (далее соответственно – Порядок предоставления грантов, Грант).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В случае выявления министерством сельского хозяйства и продовольствия Рязанской области (далее – министерство) при проведении проверки в соответствии с пунктом 27 Порядка предоставления грантов нарушения </w:t>
      </w:r>
      <w:r>
        <w:rPr>
          <w:rFonts w:eastAsia="Calibri" w:eastAsiaTheme="minorHAnsi"/>
          <w:sz w:val="28"/>
          <w:szCs w:val="28"/>
          <w:lang w:eastAsia="en-US"/>
        </w:rPr>
        <w:t>обязательств по достижении плановых показателей деятельности, предусмотренных бизнес-планом, срок исполнения которых наступает в 2022 году,  Получателями Гранта 2021-2022 годов министерство применяет меры ответственности в форме возврата Гранта в размере, рассчитанном по формуле: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/>
        <w:drawing>
          <wp:inline distT="0" distB="0" distL="0" distR="0">
            <wp:extent cx="2228850" cy="63817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eastAsiaTheme="minorHAnsi"/>
          <w:sz w:val="28"/>
          <w:szCs w:val="28"/>
          <w:lang w:eastAsia="en-US"/>
        </w:rPr>
        <w:t>,</w:t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где:</w:t>
      </w:r>
    </w:p>
    <w:p>
      <w:pPr>
        <w:pStyle w:val="Normal"/>
        <w:ind w:firstLine="53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V</w:t>
      </w:r>
      <w:r>
        <w:rPr>
          <w:rFonts w:eastAsia="Calibri" w:eastAsiaTheme="minorHAnsi"/>
          <w:sz w:val="28"/>
          <w:szCs w:val="28"/>
          <w:vertAlign w:val="subscript"/>
          <w:lang w:eastAsia="en-US"/>
        </w:rPr>
        <w:t>возврат</w:t>
      </w:r>
      <w:r>
        <w:rPr>
          <w:rFonts w:eastAsia="Calibri" w:eastAsiaTheme="minorHAnsi"/>
          <w:sz w:val="28"/>
          <w:szCs w:val="28"/>
          <w:lang w:eastAsia="en-US"/>
        </w:rPr>
        <w:t xml:space="preserve"> - размер Гранта, подлежащий возврату (рублей);</w:t>
      </w:r>
    </w:p>
    <w:p>
      <w:pPr>
        <w:pStyle w:val="Normal"/>
        <w:ind w:firstLine="53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V - размер Гранта, фактически использованного в 2022 году (рублей);</w:t>
      </w:r>
    </w:p>
    <w:p>
      <w:pPr>
        <w:pStyle w:val="Normal"/>
        <w:ind w:firstLine="53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k - количество плановых показателей деятельности, единиц;</w:t>
      </w:r>
    </w:p>
    <w:p>
      <w:pPr>
        <w:pStyle w:val="Normal"/>
        <w:spacing w:before="280" w:after="0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IUDi - индекс, отражающий уровень достижения i-го планового показателя деятельности, рассчитанный по формуле: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/>
        <w:drawing>
          <wp:inline distT="0" distB="0" distL="0" distR="0">
            <wp:extent cx="1295400" cy="638175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eastAsiaTheme="minorHAnsi"/>
          <w:sz w:val="28"/>
          <w:szCs w:val="28"/>
          <w:lang w:eastAsia="en-US"/>
        </w:rPr>
        <w:t>,</w:t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где:</w:t>
      </w:r>
    </w:p>
    <w:p>
      <w:pPr>
        <w:pStyle w:val="Normal"/>
        <w:ind w:firstLine="53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Diфакт - фактическое значение i-го показателя деятельности по итогам 2022 года;</w:t>
      </w:r>
    </w:p>
    <w:p>
      <w:pPr>
        <w:pStyle w:val="Normal"/>
        <w:ind w:firstLine="53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Diплан - плановое значение i-го показателя деятельности, предусмотренное бизнес-планом, срок исполнения которого наступает в 2022 году.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Плановый показатель деятельности по итогам 2022 года считается достигнутым в случае, если значение IUDi равно или больше «1» и при расчете размера Гранта, подлежащего возврату, не учитывается.</w:t>
      </w:r>
    </w:p>
    <w:p>
      <w:pPr>
        <w:pStyle w:val="Normal"/>
        <w:numPr>
          <w:ilvl w:val="0"/>
          <w:numId w:val="6"/>
        </w:numPr>
        <w:spacing w:before="0" w:after="0"/>
        <w:ind w:left="0" w:right="-1" w:firstLine="708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Министерство в срок, установленный пунктом 29 Порядка предоставления грантов:</w:t>
      </w:r>
    </w:p>
    <w:p>
      <w:pPr>
        <w:pStyle w:val="Normal"/>
        <w:spacing w:before="0" w:after="0"/>
        <w:ind w:right="-1" w:firstLine="708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- принимает решение о </w:t>
      </w:r>
      <w:r>
        <w:rPr>
          <w:rFonts w:eastAsia="Calibri"/>
          <w:sz w:val="28"/>
          <w:szCs w:val="28"/>
          <w:lang w:eastAsia="en-US"/>
        </w:rPr>
        <w:t xml:space="preserve">применении мер ответственности за нарушение обязательств по достижении плановых показателей деятельности, предусмотренных бизнес-планом, срок исполнения которых наступает в 2022 году, Получателями Гранта 2021-2022 годов </w:t>
      </w:r>
      <w:r>
        <w:rPr>
          <w:rFonts w:eastAsia="Calibri" w:eastAsiaTheme="minorHAnsi"/>
          <w:sz w:val="28"/>
          <w:szCs w:val="28"/>
          <w:lang w:eastAsia="en-US"/>
        </w:rPr>
        <w:t>в форме письменного уведомления о необходимости возврата Гранта в размере, рассчитанном в соответствии с пунктом 2 настоящего Порядка, в течение 30 календарных дней со дня получения такого уведомления на указанный в нем расчетный счет;</w:t>
      </w:r>
    </w:p>
    <w:p>
      <w:pPr>
        <w:pStyle w:val="Normal"/>
        <w:spacing w:before="0" w:after="0"/>
        <w:ind w:right="-1" w:firstLine="708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- направляет указанное уведомление Получателю Гранта 2021-2022 годов заказным почтовым отправлением с уведомлением о вручении либо иным способом, позволяющим </w:t>
      </w:r>
      <w:r>
        <w:rPr>
          <w:rFonts w:eastAsia="Calibri"/>
          <w:sz w:val="28"/>
          <w:szCs w:val="28"/>
          <w:lang w:eastAsia="en-US"/>
        </w:rPr>
        <w:t>подтвердить факт его получения</w:t>
      </w:r>
      <w:r>
        <w:rPr>
          <w:rFonts w:eastAsia="Calibri" w:eastAsiaTheme="minorHAnsi"/>
          <w:sz w:val="28"/>
          <w:szCs w:val="28"/>
          <w:lang w:eastAsia="en-US"/>
        </w:rPr>
        <w:t>.</w:t>
      </w:r>
    </w:p>
    <w:p>
      <w:pPr>
        <w:pStyle w:val="Normal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Министерство в течение 3 месяцев со дня истечения установленного для возврата в добровольном порядке срока обращается в суд с иском о взыскании невозвращенного Гранта.</w:t>
      </w:r>
    </w:p>
    <w:p>
      <w:pPr>
        <w:pStyle w:val="Normal"/>
        <w:spacing w:before="0" w:after="0"/>
        <w:ind w:firstLine="567"/>
        <w:contextualSpacing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В случае выявления министерством при проведении проверки в соответствии с пунктом 27 Порядка предоставления грантов нарушения </w:t>
      </w:r>
      <w:r>
        <w:rPr>
          <w:rFonts w:eastAsia="Calibri" w:eastAsiaTheme="minorHAnsi"/>
          <w:sz w:val="28"/>
          <w:szCs w:val="28"/>
          <w:lang w:eastAsia="en-US"/>
        </w:rPr>
        <w:t xml:space="preserve">обязательств по достижении плановых показателей деятельности, предусмотренных бизнес-планом, срок исполнения которых наступает в 2022 году,  Получателями Гранта 2021-2022 годов </w:t>
      </w:r>
      <w:r>
        <w:rPr>
          <w:rFonts w:eastAsia="Calibri"/>
          <w:sz w:val="28"/>
          <w:szCs w:val="28"/>
          <w:lang w:eastAsia="en-US"/>
        </w:rPr>
        <w:t>при установлении случаев, при которых допускается внесение изменений в плановые показатели деятельности, согласно приложению № 6 к настоящему постановлению мера ответственности в форме возврата Гранта не применяется.</w:t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55"/>
        <w:gridCol w:w="4814"/>
      </w:tblGrid>
      <w:tr>
        <w:trPr/>
        <w:tc>
          <w:tcPr>
            <w:tcW w:w="4755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81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 мая 2022 г. № 10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>
            <w:pPr>
              <w:pStyle w:val="Normal"/>
              <w:widowControl w:val="fals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12 ноября 2021 г. № 25</w:t>
            </w:r>
          </w:p>
        </w:tc>
      </w:tr>
    </w:tbl>
    <w:p>
      <w:pPr>
        <w:pStyle w:val="Normal"/>
        <w:spacing w:before="0"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 </w:t>
      </w:r>
    </w:p>
    <w:p>
      <w:pPr>
        <w:pStyle w:val="Normal"/>
        <w:ind w:left="1134" w:right="1133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 случаи продления срока использования</w:t>
      </w:r>
    </w:p>
    <w:p>
      <w:pPr>
        <w:pStyle w:val="Normal"/>
        <w:ind w:left="1134" w:right="1133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грантов на развитие семейных ферм, предоставленных Получателям Гранта в 2021-2022 годах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numPr>
          <w:ilvl w:val="0"/>
          <w:numId w:val="4"/>
        </w:numPr>
        <w:spacing w:before="0" w:after="0"/>
        <w:ind w:left="0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Настоящий Порядок разработан в целях реализации абзаца девятого подпункта 13 пункта 8 Порядка предоставления грантов на развитие семейных ферм, утвержденного постановлением Правительства Рязанской области от 26 октября 2021 г. № 290 (далее соответственно – Порядок предоставления грантов, Грант).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Срок использования Грантов, предоставленных Получателям Гранта в 2021-2022 годах, продлевается министерством сельского хозяйства и продовольствия Рязанской области (далее – министерство) не более чем на 12 месяцев при установлении следующих случаев, препятствующих использованию Грантов в установленный абзацем девятым подпункта 13 пункта 8 Порядка предоставления грантов срок: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регионального и (или) местного уровня реагирования на чрезвычайную ситуацию, подтвержденного нормативным правовым или распорядительным актом Губернатора Рязанской области и (или) правовым актом органа местного самоуправления;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наступление опасных природных гидрометеорологических и (или) агрометеорологических явлений (опасные явления), подтвержденных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областях, и актом обследования посевов и посадок сельскохозяйственных культур, пострадавших в результате чрезвычайной ситуации природного характера;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установление карантина и (или) иных ограничений, направленных на предотвращение распространения и ликвидацию очагов заразных и иных болезней животных.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При наступлении случаев, указанных в пункте 2 настоящего Порядка, Получатель Гранта не позднее чем за 15 календарных дней до</w:t>
        <w:br/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окончания срока использования Гранта, предоставленного в 2021-2022 годах, направляет в министерство заказным почтовым отправлением или иным способом, позволяющим подтвердить факт его получения, письменное заявление о продлении срока использования Гранта (далее – заявление), составленное в свободной форме, в котором обосновывает необходимость и срок продления срока использования Гранта.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заявлению прилагаются</w:t>
      </w:r>
      <w:r>
        <w:rPr>
          <w:rFonts w:eastAsia="Calibri" w:eastAsiaTheme="minorHAnsi"/>
          <w:sz w:val="28"/>
          <w:szCs w:val="28"/>
          <w:lang w:eastAsia="en-US"/>
        </w:rPr>
        <w:t xml:space="preserve"> копии документов, подтверждающих установление в году наступления срока использования Гранта случаев, указанных в пункте 2 настоящего Порядка.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В течение 5 рабочих дней со дня, следующего за днем получения заявления, министерство рассматривает поступившие заявление и документы, принимает решение о продлении (отказе в продлении) срока использования Гранта и информирует Получателя Гранта о принятом решении  указанным в заявлении способом, позволяющим подтвердить факт его получения. В случае, если в заявлении не указан способ информирования Получателя Гранта о принятом решении, министерство направляет указанное уведомление заказным почтовым отправлением с уведомлением о вручении.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Основанием для отказа в продлении срока использования Гранта  является непредоставление документов в соответствии с абзацем вторым пункта 3 настоящего Порядка.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Министерство в течение 10 рабочих дней со дня, следующего за днем принятия решения о продлении срока использования Гранта, заключает с Получателем Гранта дополнительное соглашение о внесении изменений в соглашение о предоставлении Гранта в соответствии с типовой формой, установленной Министерством финансов Российской Федерации, в форме электронного документа в </w:t>
      </w:r>
      <w:r>
        <w:rPr>
          <w:rFonts w:eastAsia="Calibri" w:eastAsiaTheme="minorHAnsi"/>
          <w:sz w:val="28"/>
          <w:szCs w:val="28"/>
          <w:lang w:eastAsia="en-US"/>
        </w:rPr>
        <w:t xml:space="preserve"> государственной интегрированной информационной системе управления общественными финансами </w:t>
      </w:r>
      <w:r>
        <w:rPr>
          <w:rFonts w:eastAsia="Calibri"/>
          <w:sz w:val="28"/>
          <w:szCs w:val="28"/>
          <w:lang w:eastAsia="en-US"/>
        </w:rPr>
        <w:t xml:space="preserve"> «Электронный бюджет».</w:t>
      </w:r>
    </w:p>
    <w:p>
      <w:pPr>
        <w:pStyle w:val="Normal"/>
        <w:ind w:firstLine="709"/>
        <w:jc w:val="both"/>
        <w:rPr/>
      </w:pPr>
      <w:r>
        <w:rPr/>
      </w:r>
      <w:bookmarkStart w:id="1" w:name="_GoBack"/>
      <w:bookmarkStart w:id="2" w:name="_GoBack"/>
      <w:bookmarkEnd w:id="2"/>
    </w:p>
    <w:sectPr>
      <w:footnotePr>
        <w:numFmt w:val="decimal"/>
      </w:footnote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ET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Указывается отчетный финансовый год в соответствии с подпунктом 12 пункта 8 Порядка предоставления грантов на развитие семейных ферм, утвержденного постановлением Правительства Рязанской области от 26.10.2021 № 290 (далее – Порядок)</w:t>
      </w:r>
    </w:p>
  </w:footnote>
  <w:footnote w:id="3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 xml:space="preserve">Указывается(ются) вид(ы) деятельности в соответствии </w:t>
      </w:r>
      <w:r>
        <w:rPr>
          <w:rFonts w:eastAsia="Calibri"/>
          <w:lang w:eastAsia="en-US"/>
        </w:rPr>
        <w:t xml:space="preserve">с ОК 029-2014 (КДЕС Ред.2), на развитие которой(ых) планируется направить </w:t>
      </w:r>
      <w:r>
        <w:rPr/>
        <w:t>грант на развитие семейной фермы</w:t>
      </w:r>
    </w:p>
  </w:footnote>
  <w:footnote w:id="4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 xml:space="preserve">Заполняется в случае ведения  деятельности по направлениям «Животноводство» или «Смешанное сельское хозяйство» </w:t>
      </w:r>
    </w:p>
  </w:footnote>
  <w:footnote w:id="5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Заполняется в случае ведения деятельности по направлениям «Животноводство» или «Смешанное сельское хозяйство» и наличия поголовья сельскохозяйственных животных на последнюю отчетную дату (условных голов)</w:t>
      </w:r>
    </w:p>
  </w:footnote>
  <w:footnote w:id="6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 xml:space="preserve">Подраздел заполняется с соблюдением условий, предусмотренных абзацами седьмым, восьмым подпункта 13 пункта 8 Порядка </w:t>
      </w:r>
    </w:p>
  </w:footnote>
  <w:footnote w:id="7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 xml:space="preserve">В графе 3 указывается количество постоянных рабочих мест в </w:t>
      </w:r>
      <w:r>
        <w:rPr>
          <w:rFonts w:eastAsia="Calibri"/>
          <w:sz w:val="18"/>
          <w:szCs w:val="18"/>
          <w:lang w:eastAsia="en-US"/>
        </w:rPr>
        <w:t>году, предшествующему году предоставления гранта на развитие семейной фермы (в случае наличия рабочих мест на дату регистрации заявки на участие в отборе)</w:t>
      </w:r>
    </w:p>
  </w:footnote>
  <w:footnote w:id="8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Графа 9 заполняется с учетом принятия обязательства,  предусмотренного абзацем восьмым подпункта 13 пункта 8 Порядка (в части новых постоянных рабочих мест, указанных в графе 4 и (или) 5, 6)</w:t>
      </w:r>
    </w:p>
  </w:footnote>
  <w:footnote w:id="9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Графа 10 заполняется с учетом принятия обязательства,  предусмотренного абзацем восьмым подпункта 13 пункта 8 Порядка (в части новых постоянных рабочих мест, указанных в графе  5 и (или) 6)</w:t>
      </w:r>
    </w:p>
  </w:footnote>
  <w:footnote w:id="10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Графа 11 заполняется с учетом принятия  обязательства,  предусмотренного абзацем восьмым подпункта 13 пункта 8 Порядка (в части новых постоянных рабочих мест, указанных в графе  6)</w:t>
      </w:r>
    </w:p>
    <w:p>
      <w:pPr>
        <w:pStyle w:val="Style33"/>
        <w:rPr/>
      </w:pPr>
      <w:r>
        <w:rPr/>
      </w:r>
    </w:p>
  </w:footnote>
  <w:footnote w:id="11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 xml:space="preserve">Подразделы 4.3 и 4.3.1 заполняются в случае ведения (планирования ведения) деятельности по направлению «Животноводство» или «Смешанное сельское хозяйство» с соблюдением условия достижения результата предоставления гранта на развитие семейных ферм, установленного в соответствии с  пунктом 23 Порядка </w:t>
      </w:r>
    </w:p>
  </w:footnote>
  <w:footnote w:id="12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Подраздел 4.4 заполняется в случае ведения (планирования ведения) деятельности по направлению «Растениеводство» или «Смешанное сельское хозяйство» с соблюдением условия достижения результата предоставления гранта на развитие семейных ферм, установленного в соответствии с  пунктом 23 Порядка</w:t>
      </w:r>
    </w:p>
  </w:footnote>
  <w:footnote w:id="13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Подраздел 4.5 заполняется в случае ведения (планирования ведения) деятельности, в том числе: по переработке с/х продукции с соблюдением условия достижения результата предоставления гранта на развитие семейных ферм, установленного в соответствии с  пунктом 23 Порядка</w:t>
      </w:r>
    </w:p>
  </w:footnote>
  <w:footnote w:id="14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Заполнение подраздела 4.6 осуществляется в соответствии с Целью реализации бизнес-плана (направлением деятельности), указанной в разделе 2 настоящего бизнес-плана</w:t>
      </w:r>
    </w:p>
  </w:footnote>
  <w:footnote w:id="15">
    <w:p>
      <w:pPr>
        <w:pStyle w:val="Style33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 xml:space="preserve">Подраздел заполняется с соблюдением условий, предусмотренных абзацами седьмым, восьмым подпункта 13 пункта 8 Порядка, и порядка заполнения в соответствии с подразделом 4.2 настоящего бизнес-плана </w:t>
      </w:r>
    </w:p>
  </w:footnote>
  <w:footnote w:id="16">
    <w:p>
      <w:pPr>
        <w:pStyle w:val="Normal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>
          <w:sz w:val="20"/>
          <w:szCs w:val="20"/>
        </w:rPr>
        <w:t>Раздел 5.1 заполняется с соблюдением условий, предусмотренных пунктом 6 Порядка</w:t>
      </w:r>
    </w:p>
  </w:footnote>
  <w:footnote w:id="17">
    <w:p>
      <w:pPr>
        <w:pStyle w:val="Style33"/>
        <w:jc w:val="both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Раздел 5.2 заполняется с соблюдением условия, предусмотренного абзацем девятым подпункта 13 пункта 8 Порядка</w:t>
      </w:r>
    </w:p>
  </w:footnote>
  <w:footnote w:id="18">
    <w:p>
      <w:pPr>
        <w:pStyle w:val="Style33"/>
        <w:rPr/>
      </w:pPr>
      <w:r>
        <w:rPr>
          <w:rStyle w:val="Style20"/>
        </w:rPr>
        <w:footnoteRef/>
      </w:r>
      <w:r>
        <w:rPr/>
        <w:t xml:space="preserve"> </w:t>
      </w:r>
      <w:r>
        <w:rPr/>
        <w:t>Выводы делаются с учетом условия достижения результата предоставления гранта на развитие семейной фермы, установленного в соответствии с  пунктом 23 Порядка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262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/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0"/>
        </w:tabs>
        <w:ind w:left="2628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98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4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8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68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6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8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749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fd7494"/>
    <w:pPr>
      <w:keepNext w:val="true"/>
      <w:outlineLvl w:val="0"/>
    </w:pPr>
    <w:rPr>
      <w:b/>
      <w:bCs/>
      <w:sz w:val="28"/>
      <w:szCs w:val="24"/>
    </w:rPr>
  </w:style>
  <w:style w:type="paragraph" w:styleId="2">
    <w:name w:val="Heading 2"/>
    <w:basedOn w:val="Normal"/>
    <w:next w:val="Normal"/>
    <w:link w:val="21"/>
    <w:uiPriority w:val="99"/>
    <w:qFormat/>
    <w:rsid w:val="00fd7494"/>
    <w:pPr>
      <w:keepNext w:val="true"/>
      <w:ind w:left="98" w:hanging="0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qFormat/>
    <w:rsid w:val="00fd7494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uiPriority w:val="99"/>
    <w:qFormat/>
    <w:rsid w:val="00fd7494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rsid w:val="00fd7494"/>
    <w:rPr>
      <w:rFonts w:ascii="Times New Roman" w:hAnsi="Times New Roman" w:eastAsia="Times New Roman" w:cs="Times New Roman"/>
      <w:sz w:val="28"/>
      <w:szCs w:val="2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fd7494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4" w:customStyle="1">
    <w:name w:val="Основной текст Знак"/>
    <w:basedOn w:val="DefaultParagraphFont"/>
    <w:uiPriority w:val="99"/>
    <w:qFormat/>
    <w:rsid w:val="00fd7494"/>
    <w:rPr>
      <w:rFonts w:ascii="Times New Roman" w:hAnsi="Times New Roman" w:eastAsia="Times New Roman" w:cs="Times New Roman"/>
      <w:sz w:val="28"/>
      <w:szCs w:val="26"/>
      <w:lang w:val="en-US" w:eastAsia="ru-RU"/>
    </w:rPr>
  </w:style>
  <w:style w:type="character" w:styleId="Style15">
    <w:name w:val="Интернет-ссылка"/>
    <w:basedOn w:val="DefaultParagraphFont"/>
    <w:uiPriority w:val="99"/>
    <w:rsid w:val="00fd749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fd7494"/>
    <w:rPr>
      <w:rFonts w:cs="Times New Roman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fd749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rsid w:val="00fd7494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d749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fd74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d7494"/>
    <w:rPr>
      <w:vertAlign w:val="superscript"/>
    </w:rPr>
  </w:style>
  <w:style w:type="character" w:styleId="Style20">
    <w:name w:val="Символ сноски"/>
    <w:qFormat/>
    <w:rPr/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link w:val="Style14"/>
    <w:uiPriority w:val="99"/>
    <w:rsid w:val="00fd7494"/>
    <w:pPr>
      <w:spacing w:lineRule="auto" w:line="192" w:before="120" w:after="0"/>
    </w:pPr>
    <w:rPr>
      <w:sz w:val="28"/>
      <w:lang w:val="en-US"/>
    </w:rPr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next w:val="Normal"/>
    <w:uiPriority w:val="99"/>
    <w:qFormat/>
    <w:rsid w:val="00fd7494"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link w:val="Style12"/>
    <w:uiPriority w:val="99"/>
    <w:unhideWhenUsed/>
    <w:qFormat/>
    <w:rsid w:val="00fd7494"/>
    <w:pPr/>
    <w:rPr>
      <w:rFonts w:ascii="Tahoma" w:hAnsi="Tahoma" w:cs="Tahoma"/>
      <w:sz w:val="16"/>
      <w:szCs w:val="16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3"/>
    <w:uiPriority w:val="99"/>
    <w:rsid w:val="00fd749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Body Text Indent"/>
    <w:basedOn w:val="Normal"/>
    <w:link w:val="Style16"/>
    <w:uiPriority w:val="99"/>
    <w:rsid w:val="00fd7494"/>
    <w:pPr>
      <w:ind w:firstLine="720"/>
      <w:jc w:val="both"/>
    </w:pPr>
    <w:rPr>
      <w:sz w:val="28"/>
      <w:szCs w:val="28"/>
    </w:rPr>
  </w:style>
  <w:style w:type="paragraph" w:styleId="BodyText2">
    <w:name w:val="Body Text 2"/>
    <w:basedOn w:val="Normal"/>
    <w:link w:val="22"/>
    <w:uiPriority w:val="99"/>
    <w:qFormat/>
    <w:rsid w:val="00fd7494"/>
    <w:pPr>
      <w:spacing w:lineRule="auto" w:line="480" w:before="0" w:after="120"/>
    </w:pPr>
    <w:rPr/>
  </w:style>
  <w:style w:type="paragraph" w:styleId="Style31" w:customStyle="1">
    <w:name w:val="Знак"/>
    <w:basedOn w:val="Normal"/>
    <w:qFormat/>
    <w:rsid w:val="00fd749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d7494"/>
    <w:pPr>
      <w:spacing w:before="0" w:after="0"/>
      <w:ind w:left="720" w:hanging="0"/>
      <w:contextualSpacing/>
    </w:pPr>
    <w:rPr>
      <w:sz w:val="24"/>
      <w:szCs w:val="24"/>
    </w:rPr>
  </w:style>
  <w:style w:type="paragraph" w:styleId="ConsPlusCell" w:customStyle="1">
    <w:name w:val="ConsPlusCell"/>
    <w:qFormat/>
    <w:rsid w:val="00fd749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ru-RU" w:val="ru-RU" w:bidi="ar-SA"/>
    </w:rPr>
  </w:style>
  <w:style w:type="paragraph" w:styleId="Style32">
    <w:name w:val="Footer"/>
    <w:basedOn w:val="Normal"/>
    <w:link w:val="Style17"/>
    <w:uiPriority w:val="99"/>
    <w:unhideWhenUsed/>
    <w:rsid w:val="00fd7494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ConsPlusNormal" w:customStyle="1">
    <w:name w:val="ConsPlusNormal"/>
    <w:qFormat/>
    <w:rsid w:val="00fd749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fd749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fd749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33">
    <w:name w:val="Footnote Text"/>
    <w:basedOn w:val="Normal"/>
    <w:link w:val="Style18"/>
    <w:uiPriority w:val="99"/>
    <w:semiHidden/>
    <w:unhideWhenUsed/>
    <w:rsid w:val="00fd7494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fd749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fd7494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C6346330FCC389349F3D668A453D20C4B5DDA15AFF321ACC3124BA8474616DC5F44CAFB41DC610B2040F88DABE2r5K" TargetMode="External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LibreOffice/7.3.2.2$Windows_X86_64 LibreOffice_project/49f2b1bff42cfccbd8f788c8dc32c1c309559be0</Application>
  <AppVersion>15.0000</AppVersion>
  <Pages>23</Pages>
  <Words>4262</Words>
  <Characters>29905</Characters>
  <CharactersWithSpaces>34100</CharactersWithSpaces>
  <Paragraphs>676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2022-05-16T08:52:00Z</dcterms:created>
  <dc:creator>Филькина Лариса Николаевна</dc:creator>
  <dc:description/>
  <dc:language>ru-RU</dc:language>
  <cp:lastModifiedBy/>
  <dcterms:modified xsi:type="dcterms:W3CDTF">2022-05-16T15:08:12Z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