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C4B67" w:rsidRDefault="005B2EAA">
      <w:pPr>
        <w:ind w:left="5670" w:firstLine="0"/>
        <w:jc w:val="left"/>
        <w:rPr>
          <w:szCs w:val="24"/>
        </w:rPr>
      </w:pPr>
      <w:r>
        <w:rPr>
          <w:szCs w:val="24"/>
        </w:rPr>
        <w:t>Утверждены</w:t>
      </w:r>
    </w:p>
    <w:p w:rsidR="007C4B67" w:rsidRDefault="00607B97">
      <w:pPr>
        <w:ind w:left="5670" w:firstLine="0"/>
        <w:jc w:val="left"/>
        <w:rPr>
          <w:szCs w:val="24"/>
        </w:rPr>
      </w:pPr>
      <w:r>
        <w:rPr>
          <w:szCs w:val="24"/>
        </w:rPr>
        <w:t>постановлением главного управления</w:t>
      </w:r>
    </w:p>
    <w:p w:rsidR="007C4B67" w:rsidRDefault="00607B97">
      <w:pPr>
        <w:ind w:left="5670" w:firstLine="0"/>
        <w:jc w:val="left"/>
        <w:rPr>
          <w:szCs w:val="24"/>
        </w:rPr>
      </w:pPr>
      <w:r>
        <w:rPr>
          <w:szCs w:val="24"/>
        </w:rPr>
        <w:t>архитектуры и градостроительства</w:t>
      </w:r>
    </w:p>
    <w:p w:rsidR="007C4B67" w:rsidRDefault="00607B97">
      <w:pPr>
        <w:ind w:left="5670" w:firstLine="0"/>
        <w:jc w:val="left"/>
        <w:rPr>
          <w:szCs w:val="24"/>
        </w:rPr>
      </w:pPr>
      <w:r>
        <w:rPr>
          <w:szCs w:val="24"/>
        </w:rPr>
        <w:t>Рязанской области</w:t>
      </w:r>
    </w:p>
    <w:p w:rsidR="007C4B67" w:rsidRDefault="005E122E">
      <w:pPr>
        <w:ind w:left="5670" w:firstLine="0"/>
        <w:jc w:val="left"/>
        <w:rPr>
          <w:szCs w:val="24"/>
        </w:rPr>
      </w:pPr>
      <w:r>
        <w:rPr>
          <w:szCs w:val="24"/>
        </w:rPr>
        <w:t>от 23 мая 2022 г.</w:t>
      </w:r>
      <w:r w:rsidR="00607B97">
        <w:rPr>
          <w:szCs w:val="24"/>
        </w:rPr>
        <w:t xml:space="preserve"> №</w:t>
      </w:r>
      <w:r>
        <w:rPr>
          <w:szCs w:val="24"/>
        </w:rPr>
        <w:t xml:space="preserve"> 262-п</w:t>
      </w: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607B97">
      <w:pPr>
        <w:pStyle w:val="afff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7C4B67" w:rsidRDefault="00607B97">
      <w:pPr>
        <w:pStyle w:val="afffc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Бычковское</w:t>
      </w:r>
      <w:proofErr w:type="spellEnd"/>
      <w:r>
        <w:rPr>
          <w:sz w:val="32"/>
          <w:szCs w:val="32"/>
        </w:rPr>
        <w:t xml:space="preserve"> сельское поселение</w:t>
      </w:r>
    </w:p>
    <w:p w:rsidR="007C4B67" w:rsidRDefault="00607B97">
      <w:pPr>
        <w:pStyle w:val="afffc"/>
        <w:ind w:firstLine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Сараевского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ind w:firstLine="0"/>
        <w:jc w:val="center"/>
        <w:rPr>
          <w:sz w:val="32"/>
          <w:szCs w:val="32"/>
        </w:rPr>
      </w:pPr>
    </w:p>
    <w:p w:rsidR="007C4B67" w:rsidRDefault="007C4B67">
      <w:pPr>
        <w:pStyle w:val="afffc"/>
        <w:rPr>
          <w:sz w:val="32"/>
          <w:szCs w:val="32"/>
        </w:rPr>
      </w:pPr>
    </w:p>
    <w:p w:rsidR="007C4B67" w:rsidRDefault="007C4B67">
      <w:pPr>
        <w:pStyle w:val="afffc"/>
        <w:rPr>
          <w:sz w:val="32"/>
          <w:szCs w:val="32"/>
        </w:rPr>
      </w:pPr>
    </w:p>
    <w:p w:rsidR="007C4B67" w:rsidRDefault="007C4B67">
      <w:pPr>
        <w:pStyle w:val="afffc"/>
        <w:rPr>
          <w:sz w:val="32"/>
          <w:szCs w:val="32"/>
        </w:rPr>
      </w:pPr>
    </w:p>
    <w:p w:rsidR="007C4B67" w:rsidRDefault="00607B97">
      <w:pPr>
        <w:pStyle w:val="afffc"/>
        <w:rPr>
          <w:rFonts w:cs="Times New Roman"/>
          <w:szCs w:val="28"/>
        </w:rPr>
      </w:pPr>
      <w:r>
        <w:lastRenderedPageBreak/>
        <w:t>Содержание</w:t>
      </w:r>
    </w:p>
    <w:sdt>
      <w:sdtPr>
        <w:id w:val="1024588342"/>
        <w:docPartObj>
          <w:docPartGallery w:val="Table of Contents"/>
          <w:docPartUnique/>
        </w:docPartObj>
      </w:sdtPr>
      <w:sdtEndPr/>
      <w:sdtContent>
        <w:p w:rsidR="00BC0BB5" w:rsidRDefault="00607B97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Toc103331766" w:history="1">
            <w:r w:rsidR="00BC0BB5" w:rsidRPr="006F7ED8">
              <w:rPr>
                <w:rStyle w:val="affffc"/>
                <w:rFonts w:eastAsia="Times New Roman"/>
                <w:noProof/>
                <w:spacing w:val="2"/>
                <w:lang w:eastAsia="ru-RU"/>
              </w:rPr>
              <w:t xml:space="preserve">Раздел 1. Порядок применения и внесения изменений в правила землепользования и застройки муниципального образования </w:t>
            </w:r>
            <w:r w:rsidR="00BC0BB5" w:rsidRPr="006F7ED8">
              <w:rPr>
                <w:rStyle w:val="affffc"/>
                <w:rFonts w:eastAsia="Times New Roman"/>
                <w:noProof/>
              </w:rPr>
              <w:t>–</w:t>
            </w:r>
            <w:r w:rsidR="00BC0BB5" w:rsidRPr="006F7ED8">
              <w:rPr>
                <w:rStyle w:val="affffc"/>
                <w:rFonts w:eastAsia="Times New Roman"/>
                <w:noProof/>
                <w:spacing w:val="2"/>
                <w:lang w:eastAsia="ru-RU"/>
              </w:rPr>
              <w:t xml:space="preserve"> </w:t>
            </w:r>
            <w:r w:rsidR="00BC0BB5" w:rsidRPr="006F7ED8">
              <w:rPr>
                <w:rStyle w:val="affffc"/>
                <w:rFonts w:eastAsia="Times New Roman"/>
                <w:noProof/>
                <w:spacing w:val="2"/>
                <w:lang w:eastAsia="ar-SA"/>
              </w:rPr>
              <w:t>Бычковское сельское</w:t>
            </w:r>
            <w:r w:rsidR="00BC0BB5" w:rsidRPr="006F7ED8">
              <w:rPr>
                <w:rStyle w:val="affffc"/>
                <w:rFonts w:eastAsia="Times New Roman"/>
                <w:noProof/>
                <w:spacing w:val="2"/>
                <w:lang w:eastAsia="ru-RU"/>
              </w:rPr>
              <w:t xml:space="preserve"> поселение </w:t>
            </w:r>
            <w:r w:rsidR="00BC0BB5" w:rsidRPr="006F7ED8">
              <w:rPr>
                <w:rStyle w:val="affffc"/>
                <w:rFonts w:eastAsia="Times New Roman"/>
                <w:noProof/>
                <w:spacing w:val="2"/>
                <w:lang w:eastAsia="ar-SA"/>
              </w:rPr>
              <w:t>Сараевского</w:t>
            </w:r>
            <w:r w:rsidR="00BC0BB5" w:rsidRPr="006F7ED8">
              <w:rPr>
                <w:rStyle w:val="affffc"/>
                <w:rFonts w:eastAsia="Times New Roman"/>
                <w:noProof/>
                <w:spacing w:val="2"/>
                <w:lang w:eastAsia="ru-RU"/>
              </w:rPr>
              <w:t xml:space="preserve"> муниципального района Рязанской области.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_Toc103331766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4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67" w:history="1">
            <w:r w:rsidR="00BC0BB5" w:rsidRPr="006F7ED8">
              <w:rPr>
                <w:rStyle w:val="affffc"/>
                <w:noProof/>
              </w:rPr>
              <w:t>Статья 1. Основные понятия, используемые в правилах землепользования и застройки.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_Toc103331767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4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68" w:history="1">
            <w:r w:rsidR="00BC0BB5" w:rsidRPr="006F7ED8">
              <w:rPr>
                <w:rStyle w:val="affffc"/>
                <w:noProof/>
              </w:rPr>
              <w:t>Статья 2. Положение о регулировании землепользования и застройки.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_Toc103331768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4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69" w:history="1">
            <w:r w:rsidR="00BC0BB5" w:rsidRPr="006F7ED8">
              <w:rPr>
                <w:rStyle w:val="affffc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_Toc103331769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5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70" w:history="1">
            <w:r w:rsidR="00BC0BB5" w:rsidRPr="006F7ED8">
              <w:rPr>
                <w:rStyle w:val="affffc"/>
                <w:noProof/>
              </w:rPr>
              <w:t>Статья 4. Положение о подгот</w:t>
            </w:r>
            <w:r w:rsidR="00BC0BB5">
              <w:rPr>
                <w:rStyle w:val="affffc"/>
                <w:noProof/>
              </w:rPr>
              <w:t>овке документации по планировке</w:t>
            </w:r>
            <w:r w:rsidR="00A442CA">
              <w:rPr>
                <w:rStyle w:val="affffc"/>
                <w:noProof/>
              </w:rPr>
              <w:t xml:space="preserve"> </w:t>
            </w:r>
            <w:r w:rsidR="00BC0BB5" w:rsidRPr="006F7ED8">
              <w:rPr>
                <w:rStyle w:val="affffc"/>
                <w:noProof/>
              </w:rPr>
              <w:t>территории.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_Toc103331770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6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71" w:history="1">
            <w:r w:rsidR="00BC0BB5" w:rsidRPr="006F7ED8">
              <w:rPr>
                <w:rStyle w:val="affffc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_Toc103331771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6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72" w:history="1">
            <w:r w:rsidR="00BC0BB5" w:rsidRPr="006F7ED8">
              <w:rPr>
                <w:rStyle w:val="affffc"/>
                <w:noProof/>
              </w:rPr>
              <w:t>Статья 6. Положение о внесении изменений в правила землепользования и застройки.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_Toc103331772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7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73" w:history="1">
            <w:r w:rsidR="00BC0BB5" w:rsidRPr="006F7ED8">
              <w:rPr>
                <w:rStyle w:val="affffc"/>
                <w:noProof/>
              </w:rPr>
              <w:t>Статья 7. Градостроительные планы земельных участков.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_Toc103331773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8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74" w:history="1">
            <w:r w:rsidR="00BC0BB5" w:rsidRPr="006F7ED8">
              <w:rPr>
                <w:rStyle w:val="affffc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_Toc103331774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9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75" w:history="1">
            <w:r w:rsidR="002C33AF">
              <w:rPr>
                <w:rStyle w:val="affffc"/>
                <w:noProof/>
              </w:rPr>
              <w:t>Раздел 2. Градостроительны</w:t>
            </w:r>
            <w:bookmarkStart w:id="0" w:name="_GoBack"/>
            <w:bookmarkEnd w:id="0"/>
            <w:r w:rsidR="00BC0BB5" w:rsidRPr="006F7ED8">
              <w:rPr>
                <w:rStyle w:val="affffc"/>
                <w:noProof/>
              </w:rPr>
              <w:t>е регламенты.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_Toc103331775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9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76" w:history="1">
            <w:r w:rsidR="00BC0BB5" w:rsidRPr="006F7ED8">
              <w:rPr>
                <w:rStyle w:val="affffc"/>
                <w:noProof/>
              </w:rPr>
              <w:t>Статья 9. Градостроительные регламенты. Виды разрешённого использования земельных участков и объектов капитального строительства.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_Toc103331776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9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77" w:history="1">
            <w:r w:rsidR="00BC0BB5" w:rsidRPr="006F7ED8">
              <w:rPr>
                <w:rStyle w:val="affffc"/>
                <w:noProof/>
              </w:rPr>
              <w:t>Статья 10. Сводный перечень территориальных зон, выделенных на карте градостроительного зонирования муниципального образования – Бычковское сельское поселение Сараевского муниципального района Рязанской области.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_Toc103331777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10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78" w:history="1">
            <w:r w:rsidR="00BC0BB5" w:rsidRPr="006F7ED8">
              <w:rPr>
                <w:rStyle w:val="affffc"/>
                <w:noProof/>
              </w:rPr>
              <w:t>Статья 11.</w:t>
            </w:r>
            <w:r w:rsidR="00BC0BB5" w:rsidRPr="006F7ED8">
              <w:rPr>
                <w:rStyle w:val="affffc"/>
                <w:rFonts w:eastAsia="Times New Roman"/>
                <w:noProof/>
                <w:spacing w:val="2"/>
                <w:lang w:eastAsia="ru-RU"/>
              </w:rPr>
              <w:t xml:space="preserve"> </w:t>
            </w:r>
            <w:r w:rsidR="00BC0BB5" w:rsidRPr="006F7ED8">
              <w:rPr>
                <w:rStyle w:val="affffc"/>
                <w:rFonts w:eastAsia="Times New Roman"/>
                <w:noProof/>
              </w:rPr>
              <w:t>Градостроительные регламенты по видам разрешенного использования в соответствии с территориальными зонами.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_Toc103331778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11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79" w:history="1">
            <w:r w:rsidR="00BC0BB5" w:rsidRPr="006F7ED8">
              <w:rPr>
                <w:rStyle w:val="affffc"/>
                <w:noProof/>
              </w:rPr>
              <w:t>11.1. Градостроительные регламенты. Жилые зоны (1).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_Toc103331779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12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80" w:history="1">
            <w:r w:rsidR="00BC0BB5" w:rsidRPr="006F7ED8">
              <w:rPr>
                <w:rStyle w:val="affffc"/>
                <w:noProof/>
              </w:rPr>
              <w:t>11.2. Градостроительные регламенты. Зона специализированной общественной застройки (2.2).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_Toc103331780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14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81" w:history="1">
            <w:r w:rsidR="00BC0BB5" w:rsidRPr="006F7ED8">
              <w:rPr>
                <w:rStyle w:val="affffc"/>
                <w:rFonts w:eastAsia="Times New Roman"/>
                <w:noProof/>
                <w:lang w:eastAsia="ru-RU"/>
              </w:rPr>
              <w:t>11.3.</w:t>
            </w:r>
            <w:r w:rsidR="00BC0BB5" w:rsidRPr="006F7ED8">
              <w:rPr>
                <w:rStyle w:val="affffc"/>
                <w:noProof/>
              </w:rPr>
              <w:t xml:space="preserve"> Градостроительные регламенты. Зона инженерной  инфраструктуры (3.3).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_Toc103331781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16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82" w:history="1">
            <w:r w:rsidR="00BC0BB5" w:rsidRPr="006F7ED8">
              <w:rPr>
                <w:rStyle w:val="affffc"/>
                <w:rFonts w:eastAsia="Times New Roman"/>
                <w:noProof/>
                <w:lang w:eastAsia="ru-RU"/>
              </w:rPr>
              <w:t>11.4.</w:t>
            </w:r>
            <w:r w:rsidR="00BC0BB5" w:rsidRPr="006F7ED8">
              <w:rPr>
                <w:rStyle w:val="affffc"/>
                <w:noProof/>
              </w:rPr>
              <w:t xml:space="preserve"> Градостроительные регламенты. Зона транспортной инфраструктуры (3.4).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_Toc103331782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17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83" w:history="1">
            <w:r w:rsidR="00BC0BB5" w:rsidRPr="006F7ED8">
              <w:rPr>
                <w:rStyle w:val="affffc"/>
                <w:noProof/>
              </w:rPr>
              <w:t>11.5. Градостроительные регламенты. Зоны сельскохозяйственного использования (4.2).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_Toc103331783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18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84" w:history="1">
            <w:r w:rsidR="00BC0BB5" w:rsidRPr="006F7ED8">
              <w:rPr>
                <w:rStyle w:val="affffc"/>
                <w:rFonts w:eastAsia="Times New Roman"/>
                <w:noProof/>
              </w:rPr>
              <w:t>11.6.</w:t>
            </w:r>
            <w:r w:rsidR="00BC0BB5" w:rsidRPr="006F7ED8">
              <w:rPr>
                <w:rStyle w:val="affffc"/>
                <w:noProof/>
              </w:rPr>
              <w:t xml:space="preserve"> Градостроительные регламенты. Производственная зона сельскохозяйственных предприятий (</w:t>
            </w:r>
            <w:r w:rsidR="00BC0BB5" w:rsidRPr="006F7ED8">
              <w:rPr>
                <w:rStyle w:val="affffc"/>
                <w:rFonts w:eastAsia="Times New Roman"/>
                <w:noProof/>
              </w:rPr>
              <w:t>4.4</w:t>
            </w:r>
            <w:r w:rsidR="00BC0BB5" w:rsidRPr="006F7ED8">
              <w:rPr>
                <w:rStyle w:val="affffc"/>
                <w:rFonts w:eastAsia="Times New Roman"/>
                <w:noProof/>
                <w:spacing w:val="-12"/>
              </w:rPr>
              <w:t>)</w:t>
            </w:r>
            <w:r w:rsidR="00BC0BB5" w:rsidRPr="006F7ED8">
              <w:rPr>
                <w:rStyle w:val="affffc"/>
                <w:noProof/>
              </w:rPr>
              <w:t>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_Toc103331784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20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85" w:history="1">
            <w:r w:rsidR="00BC0BB5" w:rsidRPr="006F7ED8">
              <w:rPr>
                <w:rStyle w:val="affffc"/>
                <w:noProof/>
              </w:rPr>
              <w:t>11.7. Градостроительные регламенты. Зона кладбищ (6.1).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_Toc103331785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21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86" w:history="1">
            <w:r w:rsidR="00BC0BB5" w:rsidRPr="006F7ED8">
              <w:rPr>
                <w:rStyle w:val="affffc"/>
                <w:noProof/>
              </w:rPr>
              <w:t>11.8. Земли, на которые г</w:t>
            </w:r>
            <w:r w:rsidR="00BC0BB5">
              <w:rPr>
                <w:rStyle w:val="affffc"/>
                <w:noProof/>
              </w:rPr>
              <w:t>радостроительные регламенты не</w:t>
            </w:r>
            <w:r w:rsidR="00A442CA">
              <w:rPr>
                <w:rStyle w:val="affffc"/>
                <w:noProof/>
              </w:rPr>
              <w:t xml:space="preserve"> </w:t>
            </w:r>
            <w:r w:rsidR="00BC0BB5" w:rsidRPr="006F7ED8">
              <w:rPr>
                <w:rStyle w:val="affffc"/>
                <w:noProof/>
              </w:rPr>
              <w:t>устанавливаются.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_Toc103331786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22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87" w:history="1">
            <w:r w:rsidR="00BC0BB5" w:rsidRPr="006F7ED8">
              <w:rPr>
                <w:rStyle w:val="affffc"/>
                <w:noProof/>
              </w:rPr>
              <w:t>11.9.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_Toc103331787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23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88" w:history="1">
            <w:r w:rsidR="00BC0BB5" w:rsidRPr="006F7ED8">
              <w:rPr>
                <w:rStyle w:val="affffc"/>
                <w:noProof/>
              </w:rPr>
              <w:t>Статья 12. Зоны с особыми условиями использования территории.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_Toc103331788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23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89" w:history="1">
            <w:r w:rsidR="00BC0BB5" w:rsidRPr="006F7ED8">
              <w:rPr>
                <w:rStyle w:val="affffc"/>
                <w:noProof/>
              </w:rPr>
              <w:t>12.1. Санитарно-защитные зоны</w:t>
            </w:r>
            <w:r w:rsidR="00BC0BB5">
              <w:rPr>
                <w:rStyle w:val="affffc"/>
                <w:noProof/>
              </w:rPr>
              <w:t xml:space="preserve"> предприятий, сооружений и иных</w:t>
            </w:r>
            <w:r w:rsidR="00540CCA">
              <w:rPr>
                <w:rStyle w:val="affffc"/>
                <w:noProof/>
              </w:rPr>
              <w:t xml:space="preserve"> </w:t>
            </w:r>
            <w:r w:rsidR="00BC0BB5" w:rsidRPr="006F7ED8">
              <w:rPr>
                <w:rStyle w:val="affffc"/>
                <w:noProof/>
              </w:rPr>
              <w:t>объектов.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_Toc103331789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23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90" w:history="1">
            <w:r w:rsidR="00BC0BB5" w:rsidRPr="006F7ED8">
              <w:rPr>
                <w:rStyle w:val="affffc"/>
                <w:noProof/>
              </w:rPr>
              <w:t>12.2. Водоохранные зоны и п</w:t>
            </w:r>
            <w:r w:rsidR="00BC0BB5">
              <w:rPr>
                <w:rStyle w:val="affffc"/>
                <w:noProof/>
              </w:rPr>
              <w:t>рибрежно-защитные полосы водных</w:t>
            </w:r>
            <w:r w:rsidR="00540CCA">
              <w:rPr>
                <w:rStyle w:val="affffc"/>
                <w:noProof/>
              </w:rPr>
              <w:t xml:space="preserve"> </w:t>
            </w:r>
            <w:r w:rsidR="00BC0BB5" w:rsidRPr="006F7ED8">
              <w:rPr>
                <w:rStyle w:val="affffc"/>
                <w:noProof/>
              </w:rPr>
              <w:t>объектов.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_Toc103331790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24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91" w:history="1">
            <w:r w:rsidR="00BC0BB5" w:rsidRPr="006F7ED8">
              <w:rPr>
                <w:rStyle w:val="affffc"/>
                <w:noProof/>
              </w:rPr>
              <w:t>12.3. Охранные зоны инженерных коммуникаций, сооружений.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_Toc103331791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24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92" w:history="1">
            <w:r w:rsidR="00BC0BB5" w:rsidRPr="006F7ED8">
              <w:rPr>
                <w:rStyle w:val="affffc"/>
                <w:rFonts w:eastAsia="Times New Roman"/>
                <w:noProof/>
                <w:lang w:eastAsia="ru-RU"/>
              </w:rPr>
              <w:t>12.4. Особо охраняемые природные территории.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_Toc103331792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25</w:t>
            </w:r>
            <w:r w:rsidR="00BC0BB5">
              <w:rPr>
                <w:noProof/>
              </w:rPr>
              <w:fldChar w:fldCharType="end"/>
            </w:r>
          </w:hyperlink>
        </w:p>
        <w:p w:rsidR="00BC0BB5" w:rsidRDefault="00E0223D">
          <w:pPr>
            <w:pStyle w:val="1ff0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331793" w:history="1">
            <w:r w:rsidR="00BC0BB5" w:rsidRPr="006F7ED8">
              <w:rPr>
                <w:rStyle w:val="affffc"/>
                <w:noProof/>
              </w:rPr>
              <w:t>Статья 13. Зоны охраны объектов культурного наследия.</w:t>
            </w:r>
            <w:r w:rsidR="00BC0BB5">
              <w:rPr>
                <w:noProof/>
              </w:rPr>
              <w:tab/>
            </w:r>
            <w:r w:rsidR="00BC0BB5">
              <w:rPr>
                <w:noProof/>
              </w:rPr>
              <w:fldChar w:fldCharType="begin"/>
            </w:r>
            <w:r w:rsidR="00BC0BB5">
              <w:rPr>
                <w:noProof/>
              </w:rPr>
              <w:instrText xml:space="preserve"> PAGEREF _Toc103331793 \h </w:instrText>
            </w:r>
            <w:r w:rsidR="00BC0BB5">
              <w:rPr>
                <w:noProof/>
              </w:rPr>
            </w:r>
            <w:r w:rsidR="00BC0BB5">
              <w:rPr>
                <w:noProof/>
              </w:rPr>
              <w:fldChar w:fldCharType="separate"/>
            </w:r>
            <w:r w:rsidR="00B93F15">
              <w:rPr>
                <w:noProof/>
              </w:rPr>
              <w:t>25</w:t>
            </w:r>
            <w:r w:rsidR="00BC0BB5">
              <w:rPr>
                <w:noProof/>
              </w:rPr>
              <w:fldChar w:fldCharType="end"/>
            </w:r>
          </w:hyperlink>
        </w:p>
        <w:p w:rsidR="007C4B67" w:rsidRDefault="00607B97">
          <w:pPr>
            <w:pStyle w:val="1ff0"/>
            <w:tabs>
              <w:tab w:val="right" w:leader="dot" w:pos="9921"/>
            </w:tabs>
          </w:pPr>
          <w:r>
            <w:fldChar w:fldCharType="end"/>
          </w:r>
        </w:p>
      </w:sdtContent>
    </w:sdt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7C4B67">
      <w:pPr>
        <w:pStyle w:val="afffc"/>
        <w:rPr>
          <w:rFonts w:cs="Times New Roman"/>
          <w:szCs w:val="28"/>
        </w:rPr>
      </w:pPr>
    </w:p>
    <w:p w:rsidR="00A23A0F" w:rsidRDefault="00A23A0F">
      <w:pPr>
        <w:pStyle w:val="afffc"/>
        <w:rPr>
          <w:rFonts w:cs="Times New Roman"/>
          <w:szCs w:val="28"/>
        </w:rPr>
      </w:pPr>
    </w:p>
    <w:p w:rsidR="00A23A0F" w:rsidRDefault="00A23A0F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</w:pPr>
      <w:bookmarkStart w:id="1" w:name="_Toc103331766"/>
      <w:r>
        <w:rPr>
          <w:rFonts w:eastAsia="Times New Roman" w:cs="Times New Roman"/>
          <w:spacing w:val="2"/>
          <w:lang w:eastAsia="ru-RU"/>
        </w:rPr>
        <w:lastRenderedPageBreak/>
        <w:t xml:space="preserve">Раздел 1. Порядок применения и внесения изменений в правила землепользования и застройки муниципального образования </w:t>
      </w:r>
      <w:r>
        <w:rPr>
          <w:rFonts w:eastAsia="Times New Roman" w:cs="Times New Roman"/>
        </w:rPr>
        <w:t>–</w:t>
      </w:r>
      <w:r>
        <w:rPr>
          <w:rFonts w:eastAsia="Times New Roman" w:cs="Times New Roman"/>
          <w:spacing w:val="2"/>
          <w:lang w:eastAsia="ru-RU"/>
        </w:rPr>
        <w:t xml:space="preserve"> </w:t>
      </w:r>
      <w:proofErr w:type="spellStart"/>
      <w:r>
        <w:rPr>
          <w:rFonts w:eastAsia="Times New Roman" w:cs="Times New Roman"/>
          <w:spacing w:val="2"/>
          <w:lang w:eastAsia="ar-SA"/>
        </w:rPr>
        <w:t>Бычковское</w:t>
      </w:r>
      <w:proofErr w:type="spellEnd"/>
      <w:r>
        <w:rPr>
          <w:rFonts w:eastAsia="Times New Roman" w:cs="Times New Roman"/>
          <w:spacing w:val="2"/>
          <w:lang w:eastAsia="ar-SA"/>
        </w:rPr>
        <w:t xml:space="preserve"> сельское</w:t>
      </w:r>
      <w:r>
        <w:rPr>
          <w:rFonts w:eastAsia="Times New Roman" w:cs="Times New Roman"/>
          <w:spacing w:val="2"/>
          <w:lang w:eastAsia="ru-RU"/>
        </w:rPr>
        <w:t xml:space="preserve"> поселение </w:t>
      </w:r>
      <w:proofErr w:type="spellStart"/>
      <w:r>
        <w:rPr>
          <w:rFonts w:eastAsia="Times New Roman" w:cs="Times New Roman"/>
          <w:spacing w:val="2"/>
          <w:lang w:eastAsia="ar-SA"/>
        </w:rPr>
        <w:t>Сараевского</w:t>
      </w:r>
      <w:proofErr w:type="spellEnd"/>
      <w:r>
        <w:rPr>
          <w:rFonts w:eastAsia="Times New Roman" w:cs="Times New Roman"/>
          <w:spacing w:val="2"/>
          <w:lang w:eastAsia="ru-RU"/>
        </w:rPr>
        <w:t xml:space="preserve"> муниципального района Рязанской области.</w:t>
      </w:r>
      <w:bookmarkEnd w:id="1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2" w:name="_Toc103331767"/>
      <w:r>
        <w:rPr>
          <w:rFonts w:cs="Times New Roman"/>
        </w:rPr>
        <w:t>Статья 1. Основные понятия, используемые в правилах землепользования и застройки.</w:t>
      </w:r>
      <w:bookmarkEnd w:id="2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 xml:space="preserve">В настоящих правилах землепользования и застройки муниципального образования – </w:t>
      </w:r>
      <w:proofErr w:type="spellStart"/>
      <w:r>
        <w:t>Бычковское</w:t>
      </w:r>
      <w:proofErr w:type="spellEnd"/>
      <w:r>
        <w:t xml:space="preserve"> сельское поселение </w:t>
      </w:r>
      <w:proofErr w:type="spellStart"/>
      <w:r>
        <w:t>Сараевского</w:t>
      </w:r>
      <w:proofErr w:type="spellEnd"/>
      <w: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7C4B67" w:rsidRDefault="007C4B67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3" w:name="_Toc103331768"/>
      <w:r>
        <w:rPr>
          <w:rFonts w:cs="Times New Roman"/>
        </w:rPr>
        <w:t>Статья 2. Положение о регулировании землепользования и застройки.</w:t>
      </w:r>
      <w:bookmarkEnd w:id="3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</w:rPr>
      </w:pPr>
      <w: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7C4B67" w:rsidRDefault="00607B97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 декабря 2018 года     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7C4B67" w:rsidRDefault="00607B97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06 августа 2008 года № 153 «Об утверждении Положения о главном управлении архитектуры и градостроительства Рязанской области» </w:t>
      </w:r>
      <w:r>
        <w:rPr>
          <w:rFonts w:eastAsia="Times New Roman" w:cs="Times New Roman"/>
          <w:szCs w:val="28"/>
          <w:lang w:eastAsia="ar-SA"/>
        </w:rPr>
        <w:t>(далее - постановление Правительства Рязанской области от 06 августа 2008 года № 153)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  <w:proofErr w:type="gramEnd"/>
    </w:p>
    <w:p w:rsidR="007C4B67" w:rsidRDefault="007C4B67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7C4B67" w:rsidRDefault="007C4B67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7C4B67" w:rsidRDefault="007C4B67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4" w:name="_Toc103331769"/>
      <w:r>
        <w:rPr>
          <w:rFonts w:cs="Times New Roman"/>
        </w:rPr>
        <w:lastRenderedPageBreak/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4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</w:rPr>
      </w:pPr>
      <w:r>
        <w:t>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</w:rPr>
      </w:pPr>
      <w: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</w:rPr>
      </w:pPr>
      <w: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</w:rPr>
      </w:pPr>
      <w: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</w:rPr>
      </w:pPr>
      <w:r>
        <w:t>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7C4B67" w:rsidRDefault="00607B97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</w:rPr>
        <w:t>В соответствии с Законом Рязанской области от 28 декабря 2018 года    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7C4B67" w:rsidRDefault="00607B97">
      <w:pPr>
        <w:pStyle w:val="afffc"/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п</w:t>
      </w:r>
      <w:r>
        <w:rPr>
          <w:rFonts w:eastAsia="Times New Roman" w:cs="Times New Roman"/>
          <w:szCs w:val="28"/>
          <w:lang w:eastAsia="ar-SA"/>
        </w:rPr>
        <w:t>остановлением Правительства Рязанской области</w:t>
      </w:r>
      <w:r>
        <w:rPr>
          <w:rFonts w:eastAsia="Times New Roman" w:cs="Times New Roman"/>
          <w:szCs w:val="28"/>
          <w:lang w:eastAsia="ar-SA"/>
        </w:rPr>
        <w:br/>
        <w:t>от 06 августа 2008 года № 153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 xml:space="preserve"> центральным исполнительным органом государственной власти Рязанской области, уполномоченным в сфере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lastRenderedPageBreak/>
        <w:t>градостроительной деятельности, является главное управление архитектуры и градостроительства Рязанской области.</w:t>
      </w: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5" w:name="_Toc103331770"/>
      <w:r>
        <w:rPr>
          <w:rFonts w:cs="Times New Roman"/>
        </w:rPr>
        <w:t>Статья 4. Положение о подготовке документации по планировке территории.</w:t>
      </w:r>
      <w:bookmarkEnd w:id="5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  <w:lang w:eastAsia="ar-SA"/>
        </w:rPr>
      </w:pPr>
      <w: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t>границ зон планируемого размещения объектов капитального строительства</w:t>
      </w:r>
      <w:proofErr w:type="gramEnd"/>
      <w:r>
        <w:t>.</w:t>
      </w:r>
    </w:p>
    <w:p w:rsidR="007C4B67" w:rsidRDefault="00607B97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Законом Рязанской области от 28 декабря 2018 года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 такой документации и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7C4B67" w:rsidRDefault="00607B97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В соответствии с постановлением Правительства Рязанской области</w:t>
      </w:r>
      <w: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6" w:name="_Toc103331771"/>
      <w:r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застройки.</w:t>
      </w:r>
      <w:bookmarkEnd w:id="6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</w:pPr>
      <w:r>
        <w:rPr>
          <w:rFonts w:eastAsia="Times New Roman" w:cs="Times New Roman"/>
          <w:szCs w:val="28"/>
          <w:highlight w:val="white"/>
        </w:rPr>
        <w:t>Проведение общественных обсуждений или публичных</w:t>
      </w:r>
      <w:r>
        <w:rPr>
          <w:rFonts w:eastAsia="Times New Roman" w:cs="Times New Roman"/>
          <w:szCs w:val="28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 w:cs="Times New Roman"/>
          <w:szCs w:val="28"/>
          <w:lang w:eastAsia="hi-IN"/>
        </w:rPr>
        <w:t>Градостроительным кодексом Российской Федерации.</w:t>
      </w: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</w:rPr>
      </w:pPr>
      <w:proofErr w:type="gramStart"/>
      <w: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t xml:space="preserve"> отклонение от предельных параметров разрешенного строительства, реконструкции объектов капитального </w:t>
      </w:r>
      <w:r>
        <w:lastRenderedPageBreak/>
        <w:t>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</w:rPr>
      </w:pPr>
      <w:r>
        <w:t>Результаты общественных обсуждений и публичных слушаний носят рекомендательный характер.</w:t>
      </w: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</w:rPr>
      </w:pPr>
      <w:r>
        <w:t>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  <w:lang w:eastAsia="ar-SA"/>
        </w:rPr>
      </w:pPr>
      <w: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7C4B67" w:rsidRDefault="007C4B67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7" w:name="_Toc103331772"/>
      <w:r>
        <w:rPr>
          <w:rFonts w:cs="Times New Roman"/>
        </w:rPr>
        <w:t>Статья 6. Положение о внесении изменений в правила землепользования и застройки.</w:t>
      </w:r>
      <w:bookmarkEnd w:id="7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  <w: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Федерации.</w:t>
      </w: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</w:rPr>
      </w:pPr>
      <w:r>
        <w:t>Основаниями для рассмотрения вопроса о внесении изменений в правила землепользования и застройки являются:</w:t>
      </w: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</w:rPr>
      </w:pPr>
      <w: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</w:rPr>
      </w:pPr>
      <w: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t>приаэродромной</w:t>
      </w:r>
      <w:proofErr w:type="spellEnd"/>
      <w: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</w:rPr>
      </w:pPr>
      <w:r>
        <w:t>3) поступление предложений об изменении границ территориальных зон, изменении градостроительных регламентов;</w:t>
      </w: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</w:rPr>
      </w:pPr>
      <w: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</w:rPr>
      </w:pPr>
      <w: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</w:t>
      </w:r>
      <w:r>
        <w:lastRenderedPageBreak/>
        <w:t>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7C4B67" w:rsidRDefault="00607B97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7C4B67" w:rsidRDefault="007C4B67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8" w:name="_Toc103331773"/>
      <w:r>
        <w:rPr>
          <w:rFonts w:cs="Times New Roman"/>
        </w:rPr>
        <w:t>Статья 7. Градостроительные планы земельных участков.</w:t>
      </w:r>
      <w:bookmarkEnd w:id="8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  <w:rPr>
          <w:rFonts w:eastAsia="Times New Roman" w:cs="Times New Roman"/>
          <w:szCs w:val="28"/>
          <w:highlight w:val="white"/>
          <w:lang w:eastAsia="ar-SA"/>
        </w:rPr>
      </w:pPr>
      <w: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7C4B67" w:rsidRDefault="00607B97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Законом Рязанской области от 28 декабря 2018 года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7C4B67" w:rsidRDefault="00607B97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t>В соответствии с постановлением Правительства Рязанской области</w:t>
      </w:r>
      <w: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C4B67" w:rsidRDefault="00607B97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br/>
        <w:t xml:space="preserve">от 07 февраля 2019 года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>подготовки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  <w:t xml:space="preserve">, регистрации и выдачи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7C4B67" w:rsidRDefault="007C4B67">
      <w:pPr>
        <w:pStyle w:val="afffc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9" w:name="_Toc103331774"/>
      <w:r>
        <w:rPr>
          <w:rFonts w:cs="Times New Roman"/>
        </w:rPr>
        <w:lastRenderedPageBreak/>
        <w:t>Статья 8. Разрешение на строительство, реконструкцию и ввод объектов капитального строительства в эксплуатацию.</w:t>
      </w:r>
      <w:bookmarkEnd w:id="9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 кодекса Российской Федерации.</w:t>
      </w:r>
    </w:p>
    <w:p w:rsidR="007C4B67" w:rsidRDefault="00607B97">
      <w:pPr>
        <w:pStyle w:val="afffc"/>
      </w:pPr>
      <w:proofErr w:type="gramStart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 соответствии с Законом Рязанской области от 28 декабря 2018 года        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</w:t>
      </w:r>
      <w:proofErr w:type="gramEnd"/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разрешений, за исключением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7C4B67" w:rsidRDefault="00607B97">
      <w:pPr>
        <w:pStyle w:val="afffc"/>
        <w:rPr>
          <w:rFonts w:eastAsia="Times New Roman" w:cs="Times New Roman"/>
          <w:color w:val="000000"/>
          <w:spacing w:val="2"/>
          <w:szCs w:val="28"/>
          <w:shd w:val="clear" w:color="auto" w:fill="FFFFFF"/>
          <w:lang w:eastAsia="ar-SA"/>
        </w:rPr>
      </w:pPr>
      <w:r>
        <w:t>В соответствии с постановлением Правительства Рязанской области</w:t>
      </w:r>
      <w: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7C4B67" w:rsidRDefault="007C4B67">
      <w:pPr>
        <w:pStyle w:val="afffc"/>
        <w:rPr>
          <w:rFonts w:cs="Times New Roman"/>
          <w:color w:val="000000"/>
          <w:szCs w:val="28"/>
          <w:shd w:val="clear" w:color="auto" w:fill="FFFFFF"/>
        </w:rPr>
      </w:pPr>
    </w:p>
    <w:p w:rsidR="007C4B67" w:rsidRDefault="000651A1">
      <w:pPr>
        <w:pStyle w:val="1"/>
        <w:numPr>
          <w:ilvl w:val="0"/>
          <w:numId w:val="0"/>
        </w:numPr>
        <w:ind w:firstLine="567"/>
        <w:contextualSpacing/>
      </w:pPr>
      <w:bookmarkStart w:id="10" w:name="_Toc103331775"/>
      <w:r>
        <w:rPr>
          <w:rFonts w:cs="Times New Roman"/>
        </w:rPr>
        <w:t>Раздел 2. Градостроител</w:t>
      </w:r>
      <w:r w:rsidRPr="002C33AF">
        <w:rPr>
          <w:rFonts w:cs="Times New Roman"/>
        </w:rPr>
        <w:t>ьны</w:t>
      </w:r>
      <w:r w:rsidR="00607B97" w:rsidRPr="002C33AF">
        <w:rPr>
          <w:rFonts w:cs="Times New Roman"/>
        </w:rPr>
        <w:t>е</w:t>
      </w:r>
      <w:r w:rsidR="00607B97">
        <w:rPr>
          <w:rFonts w:cs="Times New Roman"/>
        </w:rPr>
        <w:t xml:space="preserve"> регламенты.</w:t>
      </w:r>
      <w:bookmarkEnd w:id="10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</w:pPr>
      <w:bookmarkStart w:id="11" w:name="_Toc103331776"/>
      <w:r>
        <w:rPr>
          <w:rFonts w:cs="Times New Roman"/>
        </w:rPr>
        <w:t>Статья 9. Градостроительные регламенты. Виды разрешённого использования земельных участков и объектов капитального строительства.</w:t>
      </w:r>
      <w:bookmarkEnd w:id="11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  <w:rPr>
          <w:szCs w:val="28"/>
        </w:rPr>
      </w:pPr>
      <w:r>
        <w:t>В результате градостроительного зонирования территории поселения установлены территориальные зоны, отображенные на карте градостроительного зонирования.</w:t>
      </w:r>
    </w:p>
    <w:p w:rsidR="007C4B67" w:rsidRDefault="00607B97">
      <w:pPr>
        <w:pStyle w:val="afffc"/>
        <w:rPr>
          <w:szCs w:val="28"/>
        </w:rPr>
      </w:pPr>
      <w:proofErr w:type="gramStart"/>
      <w:r>
        <w:t>Для земель или земельных участков в пределах территориальных зон, границы которых установлены с учетом функциональных зон, определенных генеральным планом без учета принципа деления земель по целевому назначению на категории,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(соответствующую генеральному плану) в порядке, предусмотренном</w:t>
      </w:r>
      <w:proofErr w:type="gramEnd"/>
      <w:r>
        <w:t xml:space="preserve"> земельным законодательством.</w:t>
      </w:r>
    </w:p>
    <w:p w:rsidR="007C4B67" w:rsidRDefault="00607B97">
      <w:pPr>
        <w:pStyle w:val="afffc"/>
        <w:rPr>
          <w:szCs w:val="28"/>
        </w:rPr>
      </w:pPr>
      <w:r>
        <w:t>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 в различных территориальных зонах, не допускается.</w:t>
      </w:r>
    </w:p>
    <w:p w:rsidR="007C4B67" w:rsidRDefault="00607B97">
      <w:pPr>
        <w:pStyle w:val="afffc"/>
        <w:rPr>
          <w:szCs w:val="28"/>
        </w:rPr>
      </w:pPr>
      <w:r>
        <w:lastRenderedPageBreak/>
        <w:t>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7C4B67" w:rsidRDefault="00607B97">
      <w:pPr>
        <w:pStyle w:val="afffc"/>
        <w:rPr>
          <w:szCs w:val="28"/>
        </w:rPr>
      </w:pPr>
      <w:r>
        <w:t>Градостроительные регламенты установлены с учетом:</w:t>
      </w:r>
    </w:p>
    <w:p w:rsidR="007C4B67" w:rsidRDefault="00607B97">
      <w:pPr>
        <w:pStyle w:val="afffc"/>
        <w:rPr>
          <w:szCs w:val="28"/>
        </w:rPr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7C4B67" w:rsidRDefault="00607B97">
      <w:pPr>
        <w:pStyle w:val="afffc"/>
      </w:pPr>
      <w:r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7C4B67" w:rsidRDefault="00607B97">
      <w:pPr>
        <w:pStyle w:val="afffc"/>
      </w:pPr>
      <w: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7C4B67" w:rsidRDefault="00607B97">
      <w:pPr>
        <w:pStyle w:val="afffc"/>
      </w:pPr>
      <w:r>
        <w:t>4) видов территориальных зон;</w:t>
      </w:r>
    </w:p>
    <w:p w:rsidR="007C4B67" w:rsidRDefault="00607B97">
      <w:pPr>
        <w:pStyle w:val="afffc"/>
      </w:pPr>
      <w:r>
        <w:t xml:space="preserve">5) требований охраны объектов культурного наследия, а также особо охраняемых природных территорий, и иных природных объектов. </w:t>
      </w:r>
    </w:p>
    <w:p w:rsidR="007C4B67" w:rsidRDefault="00607B97">
      <w:pPr>
        <w:pStyle w:val="afffc"/>
      </w:pPr>
      <w:r>
        <w:t>Действие градостроительного регламента не распространяется на земельные участки:</w:t>
      </w:r>
    </w:p>
    <w:p w:rsidR="007C4B67" w:rsidRDefault="00607B97">
      <w:pPr>
        <w:pStyle w:val="afffc"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7C4B67" w:rsidRDefault="00607B97">
      <w:pPr>
        <w:pStyle w:val="afffc"/>
      </w:pPr>
      <w:r>
        <w:t>2) в границах территорий общего пользования;</w:t>
      </w:r>
    </w:p>
    <w:p w:rsidR="007C4B67" w:rsidRDefault="00607B97">
      <w:pPr>
        <w:pStyle w:val="afffc"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7C4B67" w:rsidRDefault="00607B97">
      <w:pPr>
        <w:pStyle w:val="afffc"/>
      </w:pPr>
      <w:proofErr w:type="gramStart"/>
      <w:r>
        <w:t>4) предоставленные для добычи полезных ископаемых.</w:t>
      </w:r>
      <w:proofErr w:type="gramEnd"/>
    </w:p>
    <w:p w:rsidR="007C4B67" w:rsidRDefault="007C4B67">
      <w:pPr>
        <w:pStyle w:val="afffc"/>
        <w:rPr>
          <w:rFonts w:cs="Times New Roman"/>
          <w:sz w:val="20"/>
          <w:szCs w:val="20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2" w:name="_Toc103331777"/>
      <w:r>
        <w:rPr>
          <w:rFonts w:cs="Times New Roman"/>
        </w:rPr>
        <w:t xml:space="preserve">Статья 10. Сводный перечень территориальных зон, выделенных на карте градостроительного зонирования муниципального образования – </w:t>
      </w:r>
      <w:proofErr w:type="spellStart"/>
      <w:r>
        <w:rPr>
          <w:rFonts w:cs="Times New Roman"/>
        </w:rPr>
        <w:t>Бычковское</w:t>
      </w:r>
      <w:proofErr w:type="spellEnd"/>
      <w:r>
        <w:rPr>
          <w:rFonts w:cs="Times New Roman"/>
        </w:rPr>
        <w:t xml:space="preserve"> сельское поселение </w:t>
      </w:r>
      <w:proofErr w:type="spellStart"/>
      <w:r>
        <w:rPr>
          <w:rFonts w:cs="Times New Roman"/>
        </w:rPr>
        <w:t>Сараевского</w:t>
      </w:r>
      <w:proofErr w:type="spellEnd"/>
      <w:r>
        <w:rPr>
          <w:rFonts w:cs="Times New Roman"/>
        </w:rPr>
        <w:t xml:space="preserve"> муниципального района Рязанской области.</w:t>
      </w:r>
      <w:bookmarkEnd w:id="12"/>
    </w:p>
    <w:p w:rsidR="007C4B67" w:rsidRDefault="007C4B67">
      <w:pPr>
        <w:pStyle w:val="afffc"/>
        <w:rPr>
          <w:rFonts w:cs="Times New Roman"/>
          <w:sz w:val="20"/>
          <w:szCs w:val="20"/>
        </w:rPr>
      </w:pPr>
    </w:p>
    <w:p w:rsidR="007C4B67" w:rsidRDefault="00607B97">
      <w:pPr>
        <w:pStyle w:val="afffc"/>
        <w:rPr>
          <w:szCs w:val="28"/>
        </w:rPr>
      </w:pPr>
      <w:r>
        <w:rPr>
          <w:rFonts w:eastAsia="Times New Roman"/>
          <w:spacing w:val="5"/>
          <w:szCs w:val="28"/>
        </w:rPr>
        <w:t>В</w:t>
      </w:r>
      <w:r>
        <w:rPr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Федеральной службой государственной регистрации, кадастра и картографии от 10 ноября 2020 года № </w:t>
      </w:r>
      <w:proofErr w:type="gramStart"/>
      <w:r>
        <w:rPr>
          <w:spacing w:val="5"/>
          <w:szCs w:val="28"/>
        </w:rPr>
        <w:t>П</w:t>
      </w:r>
      <w:proofErr w:type="gramEnd"/>
      <w:r>
        <w:rPr>
          <w:spacing w:val="5"/>
          <w:szCs w:val="28"/>
        </w:rPr>
        <w:t xml:space="preserve">/0412 (далее — Классификатор) на карте градостроительного зонирования в границах муниципального образования – </w:t>
      </w:r>
      <w:proofErr w:type="spellStart"/>
      <w:r>
        <w:rPr>
          <w:spacing w:val="5"/>
          <w:szCs w:val="28"/>
        </w:rPr>
        <w:t>Бычковское</w:t>
      </w:r>
      <w:proofErr w:type="spellEnd"/>
      <w:r>
        <w:rPr>
          <w:spacing w:val="5"/>
          <w:szCs w:val="28"/>
        </w:rPr>
        <w:t xml:space="preserve">  сельское поселение </w:t>
      </w:r>
      <w:proofErr w:type="spellStart"/>
      <w:r>
        <w:rPr>
          <w:spacing w:val="5"/>
          <w:szCs w:val="28"/>
        </w:rPr>
        <w:t>Сараевского</w:t>
      </w:r>
      <w:proofErr w:type="spellEnd"/>
      <w:r>
        <w:rPr>
          <w:spacing w:val="5"/>
          <w:szCs w:val="28"/>
        </w:rPr>
        <w:t xml:space="preserve"> муниципального района Рязанской области установлены следующие виды территориальных зон</w:t>
      </w:r>
      <w:r>
        <w:rPr>
          <w:szCs w:val="28"/>
        </w:rPr>
        <w:t xml:space="preserve"> представленные в таблице ниже.</w:t>
      </w:r>
    </w:p>
    <w:p w:rsidR="00897951" w:rsidRDefault="00897951">
      <w:pPr>
        <w:pStyle w:val="afffc"/>
        <w:rPr>
          <w:szCs w:val="28"/>
        </w:rPr>
      </w:pPr>
    </w:p>
    <w:p w:rsidR="00897951" w:rsidRDefault="00897951">
      <w:pPr>
        <w:pStyle w:val="afffc"/>
        <w:rPr>
          <w:szCs w:val="28"/>
        </w:rPr>
      </w:pPr>
    </w:p>
    <w:p w:rsidR="00897951" w:rsidRDefault="00897951">
      <w:pPr>
        <w:pStyle w:val="afffc"/>
        <w:rPr>
          <w:szCs w:val="28"/>
        </w:rPr>
      </w:pPr>
    </w:p>
    <w:p w:rsidR="00897951" w:rsidRDefault="00897951">
      <w:pPr>
        <w:pStyle w:val="afffc"/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7C4B67">
        <w:trPr>
          <w:trHeight w:val="454"/>
          <w:tblHeader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lastRenderedPageBreak/>
              <w:t>Условное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обозначение</w:t>
            </w:r>
          </w:p>
        </w:tc>
        <w:tc>
          <w:tcPr>
            <w:tcW w:w="7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Наименование зоны</w:t>
            </w:r>
          </w:p>
        </w:tc>
      </w:tr>
      <w:tr w:rsidR="007C4B67">
        <w:trPr>
          <w:trHeight w:val="387"/>
          <w:tblHeader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C4B67" w:rsidRDefault="007C4B67">
            <w:pPr>
              <w:widowControl w:val="0"/>
              <w:snapToGrid w:val="0"/>
              <w:ind w:hanging="1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C4B67" w:rsidRDefault="007C4B67">
            <w:pPr>
              <w:widowControl w:val="0"/>
              <w:snapToGrid w:val="0"/>
              <w:rPr>
                <w:rFonts w:cs="Times New Roman"/>
                <w:bCs/>
                <w:szCs w:val="24"/>
              </w:rPr>
            </w:pPr>
          </w:p>
        </w:tc>
      </w:tr>
      <w:tr w:rsidR="007C4B67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8" behindDoc="0" locked="0" layoutInCell="1" allowOverlap="1" wp14:anchorId="7961873C" wp14:editId="2D8DFEE3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86360</wp:posOffset>
                      </wp:positionV>
                      <wp:extent cx="694055" cy="262255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C4B67" w:rsidRDefault="00607B97">
                                  <w:pPr>
                                    <w:pStyle w:val="affff8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  <w:p w:rsidR="007C4B67" w:rsidRDefault="007C4B67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fillcolor="#ff6450" stroked="t" style="position:absolute;margin-left:33.75pt;margin-top:6.8pt;width:54.55pt;height:20.55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C4B67" w:rsidRDefault="00607B97">
            <w:pPr>
              <w:pStyle w:val="affff6"/>
              <w:widowControl w:val="0"/>
            </w:pPr>
            <w:r>
              <w:t>Жилые зоны</w:t>
            </w:r>
          </w:p>
        </w:tc>
      </w:tr>
      <w:tr w:rsidR="007C4B67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3" behindDoc="0" locked="0" layoutInCell="1" allowOverlap="1" wp14:anchorId="3B780822" wp14:editId="06DCC6A3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68580</wp:posOffset>
                      </wp:positionV>
                      <wp:extent cx="694055" cy="262255"/>
                      <wp:effectExtent l="0" t="0" r="0" b="0"/>
                      <wp:wrapNone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C4B67" w:rsidRDefault="00607B97">
                                  <w:pPr>
                                    <w:pStyle w:val="affff8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2.2</w:t>
                                  </w:r>
                                </w:p>
                                <w:p w:rsidR="007C4B67" w:rsidRDefault="007C4B67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path="m0,0l-2147483645,0l-2147483645,-2147483646l0,-2147483646xe" fillcolor="#ca7af5" stroked="t" style="position:absolute;margin-left:32.3pt;margin-top:5.4pt;width:54.55pt;height:20.55pt;mso-wrap-style:square;v-text-anchor:top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7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2.2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C4B67" w:rsidRDefault="00607B97">
            <w:pPr>
              <w:pStyle w:val="affff6"/>
              <w:widowControl w:val="0"/>
            </w:pPr>
            <w:r>
              <w:t>Зона специализированной общественной застройки</w:t>
            </w:r>
          </w:p>
        </w:tc>
      </w:tr>
      <w:tr w:rsidR="007C4B67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4" behindDoc="0" locked="0" layoutInCell="1" allowOverlap="1" wp14:anchorId="5EBD1D3A" wp14:editId="181714E3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79375</wp:posOffset>
                      </wp:positionV>
                      <wp:extent cx="694055" cy="262255"/>
                      <wp:effectExtent l="0" t="0" r="0" b="0"/>
                      <wp:wrapNone/>
                      <wp:docPr id="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C4B67" w:rsidRDefault="00607B97">
                                  <w:pPr>
                                    <w:pStyle w:val="affff8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3.3</w:t>
                                  </w:r>
                                </w:p>
                                <w:p w:rsidR="007C4B67" w:rsidRDefault="007C4B67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path="m0,0l-2147483645,0l-2147483645,-2147483646l0,-2147483646xe" fillcolor="#636382" stroked="t" style="position:absolute;margin-left:32.05pt;margin-top:6.25pt;width:54.55pt;height:20.55pt;mso-wrap-style:square;v-text-anchor:top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C4B67" w:rsidRDefault="00607B97">
            <w:pPr>
              <w:pStyle w:val="affff6"/>
              <w:widowControl w:val="0"/>
            </w:pPr>
            <w:r>
              <w:t>Зона инженерной инфраструктуры</w:t>
            </w:r>
          </w:p>
        </w:tc>
      </w:tr>
      <w:tr w:rsidR="007C4B67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5" behindDoc="0" locked="0" layoutInCell="1" allowOverlap="1" wp14:anchorId="488901A3" wp14:editId="4B109465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100965</wp:posOffset>
                      </wp:positionV>
                      <wp:extent cx="694055" cy="262255"/>
                      <wp:effectExtent l="0" t="0" r="0" b="0"/>
                      <wp:wrapNone/>
                      <wp:docPr id="7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C4B67" w:rsidRDefault="00607B97">
                                  <w:pPr>
                                    <w:pStyle w:val="affff8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  <w:p w:rsidR="007C4B67" w:rsidRDefault="007C4B67">
                                  <w:pPr>
                                    <w:widowControl w:val="0"/>
                                    <w:jc w:val="center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path="m0,0l-2147483645,0l-2147483645,-2147483646l0,-2147483646xe" fillcolor="#006a91" stroked="t" style="position:absolute;margin-left:32.3pt;margin-top:7.95pt;width:54.55pt;height:20.55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C4B67" w:rsidRDefault="00607B97">
            <w:pPr>
              <w:pStyle w:val="affff6"/>
              <w:widowControl w:val="0"/>
            </w:pPr>
            <w:r>
              <w:t>Зона транспортной инфраструктуры</w:t>
            </w:r>
          </w:p>
        </w:tc>
      </w:tr>
      <w:tr w:rsidR="007C4B67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6" behindDoc="0" locked="0" layoutInCell="1" allowOverlap="1" wp14:anchorId="5619B9C9" wp14:editId="33F93EB8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694055" cy="262255"/>
                      <wp:effectExtent l="0" t="0" r="0" b="0"/>
                      <wp:wrapNone/>
                      <wp:docPr id="9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C4B67" w:rsidRDefault="00607B97">
                                  <w:pPr>
                                    <w:pStyle w:val="affff8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4.2</w:t>
                                  </w:r>
                                </w:p>
                                <w:p w:rsidR="007C4B67" w:rsidRDefault="007C4B67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path="m0,0l-2147483645,0l-2147483645,-2147483646l0,-2147483646xe" fillcolor="#ffffb6" stroked="t" style="position:absolute;margin-left:32.05pt;margin-top:5.95pt;width:54.55pt;height:20.55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20"/>
                                <w:tab w:val="left" w:pos="426" w:leader="none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C4B67" w:rsidRDefault="00607B97">
            <w:pPr>
              <w:pStyle w:val="affff6"/>
              <w:widowControl w:val="0"/>
            </w:pPr>
            <w:r>
              <w:t>Зоны сельскохозяйственного использования</w:t>
            </w:r>
          </w:p>
        </w:tc>
      </w:tr>
      <w:tr w:rsidR="007C4B67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7" behindDoc="0" locked="0" layoutInCell="1" allowOverlap="1" wp14:anchorId="7BE7E57E" wp14:editId="0A5C0C03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82550</wp:posOffset>
                      </wp:positionV>
                      <wp:extent cx="694055" cy="262255"/>
                      <wp:effectExtent l="0" t="0" r="0" b="0"/>
                      <wp:wrapNone/>
                      <wp:docPr id="11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3360" cy="261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C4B67" w:rsidRDefault="00607B97">
                                  <w:pPr>
                                    <w:pStyle w:val="affff8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  <w:p w:rsidR="007C4B67" w:rsidRDefault="007C4B67">
                                  <w:pPr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path="m0,0l-2147483645,0l-2147483645,-2147483646l0,-2147483646xe" fillcolor="#c0c000" stroked="t" style="position:absolute;margin-left:32.9pt;margin-top:6.5pt;width:54.55pt;height:20.55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7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C4B67" w:rsidRDefault="00607B97">
            <w:pPr>
              <w:pStyle w:val="affff6"/>
              <w:widowControl w:val="0"/>
            </w:pPr>
            <w:r>
              <w:t>Производственная зона сельскохозяйственных предприятий</w:t>
            </w:r>
          </w:p>
        </w:tc>
      </w:tr>
      <w:tr w:rsidR="007C4B67">
        <w:trPr>
          <w:trHeight w:val="68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08457EAC" wp14:editId="6D194D12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48895</wp:posOffset>
                      </wp:positionV>
                      <wp:extent cx="664210" cy="298450"/>
                      <wp:effectExtent l="0" t="0" r="0" b="0"/>
                      <wp:wrapNone/>
                      <wp:docPr id="13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480" cy="2977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C4B67" w:rsidRDefault="00607B97">
                                  <w:pPr>
                                    <w:pStyle w:val="affff8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2400" tIns="76680" rIns="122400" bIns="766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path="m0,0l-2147483645,0l-2147483645,-2147483646l0,-2147483646xe" stroked="f" style="position:absolute;margin-left:34.25pt;margin-top:3.85pt;width:52.2pt;height:23.4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7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7EAE9B67" wp14:editId="0B8CC5F7">
                  <wp:extent cx="762635" cy="403860"/>
                  <wp:effectExtent l="0" t="0" r="0" b="0"/>
                  <wp:docPr id="15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89" t="-12147" r="-6389" b="-121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7C4B67" w:rsidRDefault="00607B97">
            <w:pPr>
              <w:pStyle w:val="affff6"/>
              <w:widowControl w:val="0"/>
            </w:pPr>
            <w:r>
              <w:t>Зона кладбищ</w:t>
            </w:r>
          </w:p>
        </w:tc>
      </w:tr>
    </w:tbl>
    <w:p w:rsidR="007C4B67" w:rsidRDefault="007C4B67">
      <w:pPr>
        <w:pStyle w:val="afffc"/>
        <w:rPr>
          <w:szCs w:val="28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</w:pPr>
      <w:bookmarkStart w:id="13" w:name="_Toc103331778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</w:t>
      </w:r>
      <w:r>
        <w:rPr>
          <w:rFonts w:eastAsia="Times New Roman" w:cs="Times New Roman"/>
        </w:rPr>
        <w:t>Градостроительные регламенты по видам разрешенного использования в соответствии с территориальными зонами.</w:t>
      </w:r>
      <w:bookmarkEnd w:id="13"/>
    </w:p>
    <w:p w:rsidR="007C4B67" w:rsidRDefault="007C4B67">
      <w:pPr>
        <w:pStyle w:val="afffc"/>
        <w:rPr>
          <w:rFonts w:eastAsia="Times New Roman" w:cs="Times New Roman"/>
          <w:szCs w:val="28"/>
        </w:rPr>
      </w:pPr>
    </w:p>
    <w:p w:rsidR="007C4B67" w:rsidRDefault="00607B97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 w:rsidR="007C4B67" w:rsidRDefault="00607B97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1) виды разрешенного использования земельных участков и объектов капитального строительства;</w:t>
      </w:r>
    </w:p>
    <w:p w:rsidR="007C4B67" w:rsidRDefault="00607B97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7C4B67" w:rsidRDefault="00607B97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7C4B67" w:rsidRDefault="00607B97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4) расчетные показатели минимального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случай,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</w:p>
    <w:p w:rsidR="007C4B67" w:rsidRDefault="00607B97">
      <w:pPr>
        <w:pStyle w:val="afffc"/>
      </w:pPr>
      <w:r>
        <w:t>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7C4B67" w:rsidRDefault="00607B97">
      <w:pPr>
        <w:pStyle w:val="afffc"/>
      </w:pPr>
      <w:r>
        <w:t>1) основные виды разрешенного использования;</w:t>
      </w:r>
    </w:p>
    <w:p w:rsidR="007C4B67" w:rsidRDefault="00607B97">
      <w:pPr>
        <w:pStyle w:val="afffc"/>
      </w:pPr>
      <w:r>
        <w:t>2) вспомогательные виды разрешенного использования</w:t>
      </w:r>
      <w:r>
        <w:rPr>
          <w:spacing w:val="4"/>
        </w:rPr>
        <w:t>;</w:t>
      </w:r>
    </w:p>
    <w:p w:rsidR="007C4B67" w:rsidRDefault="00607B97">
      <w:pPr>
        <w:pStyle w:val="afffc"/>
      </w:pPr>
      <w:r>
        <w:rPr>
          <w:spacing w:val="4"/>
        </w:rPr>
        <w:lastRenderedPageBreak/>
        <w:t>3) условно разрешенные виды разрешенного использования.</w:t>
      </w:r>
    </w:p>
    <w:p w:rsidR="007C4B67" w:rsidRDefault="00607B97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устанавливаются.</w:t>
      </w:r>
    </w:p>
    <w:p w:rsidR="007C4B67" w:rsidRDefault="00607B97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7C4B67" w:rsidRDefault="00607B97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  <w:r>
        <w:t>1) предельные (минимальные и (или) максимальные) размеры земельных участков, в том числе их площадь;</w:t>
      </w:r>
    </w:p>
    <w:p w:rsidR="007C4B67" w:rsidRDefault="00607B97">
      <w:pPr>
        <w:pStyle w:val="afffc"/>
        <w:rPr>
          <w:szCs w:val="28"/>
        </w:rPr>
      </w:pPr>
      <w: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7C4B67" w:rsidRDefault="00607B97">
      <w:pPr>
        <w:pStyle w:val="afffc"/>
        <w:rPr>
          <w:szCs w:val="28"/>
        </w:rPr>
      </w:pPr>
      <w:r>
        <w:t>3) предельное количество этажей или предельную высоту зданий, строений, сооружений;</w:t>
      </w:r>
    </w:p>
    <w:p w:rsidR="007C4B67" w:rsidRDefault="00607B97">
      <w:pPr>
        <w:pStyle w:val="afffc"/>
        <w:rPr>
          <w:szCs w:val="28"/>
        </w:rPr>
      </w:pPr>
      <w: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7C4B67" w:rsidRDefault="00607B97">
      <w:pPr>
        <w:pStyle w:val="afffc"/>
        <w:rPr>
          <w:szCs w:val="28"/>
        </w:rPr>
      </w:pPr>
      <w:r>
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</w:r>
    </w:p>
    <w:p w:rsidR="007C4B67" w:rsidRDefault="007C4B67">
      <w:pPr>
        <w:pStyle w:val="afffc"/>
        <w:rPr>
          <w:szCs w:val="28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14" w:name="_Toc103331779"/>
      <w:r>
        <w:rPr>
          <w:rFonts w:cs="Times New Roman"/>
        </w:rPr>
        <w:t>11.1. Градостроительные регламенты. Жилые зоны (1).</w:t>
      </w:r>
      <w:bookmarkEnd w:id="14"/>
    </w:p>
    <w:p w:rsidR="007C4B67" w:rsidRDefault="007C4B67">
      <w:pPr>
        <w:pStyle w:val="afffc"/>
        <w:rPr>
          <w:rFonts w:cs="Times New Roman"/>
          <w:sz w:val="16"/>
          <w:szCs w:val="16"/>
        </w:rPr>
      </w:pPr>
    </w:p>
    <w:p w:rsidR="007C4B67" w:rsidRDefault="00607B97">
      <w:pPr>
        <w:pStyle w:val="afffc"/>
        <w:rPr>
          <w:rFonts w:cs="Times New Roman"/>
          <w:sz w:val="16"/>
          <w:szCs w:val="16"/>
        </w:rPr>
      </w:pPr>
      <w:r>
        <w:rPr>
          <w:rFonts w:eastAsia="XO Thames;Times New Roman" w:cs="Times New Roman"/>
          <w:szCs w:val="28"/>
        </w:rPr>
        <w:t xml:space="preserve">Жилые зоны предназначены </w:t>
      </w:r>
      <w:r>
        <w:rPr>
          <w:rFonts w:eastAsia="XO Thames;Times New Roman" w:cs="Times New Roman"/>
          <w:szCs w:val="28"/>
          <w:lang w:eastAsia="ar-SA"/>
        </w:rPr>
        <w:t>для размещения преимущественно индивидуальных жилых домов с приусадебными земельными участками</w:t>
      </w:r>
      <w:r>
        <w:rPr>
          <w:rFonts w:eastAsia="XO Thames;Times New Roman" w:cs="Times New Roman"/>
          <w:szCs w:val="28"/>
        </w:rPr>
        <w:t xml:space="preserve">, малоэтажных многоквартирных и блокированных жилых домов, объектов </w:t>
      </w:r>
      <w:r>
        <w:rPr>
          <w:rFonts w:eastAsia="XO Thames;Times New Roman" w:cs="Times New Roman"/>
          <w:szCs w:val="28"/>
          <w:lang w:eastAsia="ar-SA"/>
        </w:rPr>
        <w:t>государственного и делового управления,</w:t>
      </w:r>
      <w:r>
        <w:rPr>
          <w:rFonts w:eastAsia="XO Thames;Times New Roman" w:cs="Times New Roman"/>
          <w:szCs w:val="28"/>
        </w:rPr>
        <w:t xml:space="preserve"> коммунально-бытового обслуживания</w:t>
      </w:r>
      <w:r>
        <w:rPr>
          <w:rFonts w:eastAsia="XO Thames;Times New Roman" w:cs="Times New Roman"/>
          <w:szCs w:val="28"/>
          <w:lang w:eastAsia="ar-SA"/>
        </w:rPr>
        <w:t xml:space="preserve">, </w:t>
      </w:r>
      <w:r>
        <w:rPr>
          <w:rFonts w:eastAsia="Times New Roman" w:cs="Times New Roman"/>
          <w:spacing w:val="-3"/>
          <w:w w:val="101"/>
          <w:szCs w:val="28"/>
          <w:lang w:eastAsia="ar-SA"/>
        </w:rPr>
        <w:t>здравоохранения</w:t>
      </w:r>
      <w:r>
        <w:rPr>
          <w:rFonts w:eastAsia="XO Thames;Times New Roman" w:cs="Times New Roman"/>
          <w:szCs w:val="28"/>
          <w:lang w:eastAsia="ar-SA"/>
        </w:rPr>
        <w:t xml:space="preserve">, образования, культуры, спорта, торговли и общественного питания, </w:t>
      </w:r>
      <w:r>
        <w:rPr>
          <w:rFonts w:eastAsia="XO Thames;Times New Roman" w:cs="Times New Roman"/>
          <w:szCs w:val="28"/>
        </w:rPr>
        <w:t>а также необходимых объектов инженерной и транспортной инфраструктуры.</w:t>
      </w:r>
    </w:p>
    <w:p w:rsidR="007C4B67" w:rsidRDefault="00607B97">
      <w:pPr>
        <w:pStyle w:val="afffc"/>
      </w:pPr>
      <w:r>
        <w:rPr>
          <w:rFonts w:eastAsia="Times New Roman" w:cs="Times New Roman"/>
          <w:szCs w:val="28"/>
          <w:lang w:eastAsia="ru-RU"/>
        </w:rPr>
        <w:t xml:space="preserve">Виды разрешенного использования в жилых зонах </w:t>
      </w:r>
      <w:r>
        <w:rPr>
          <w:rFonts w:cs="Times New Roman"/>
          <w:szCs w:val="28"/>
        </w:rPr>
        <w:t>представлены в таблице ниже.</w:t>
      </w:r>
    </w:p>
    <w:tbl>
      <w:tblPr>
        <w:tblW w:w="994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7C4B67" w:rsidTr="0072647F">
        <w:trPr>
          <w:tblHeader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7C4B67" w:rsidTr="0072647F"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для индивидуального жилищного строительства;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2.1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pacing w:val="-3"/>
                <w:w w:val="101"/>
                <w:kern w:val="2"/>
                <w:szCs w:val="24"/>
                <w:lang w:eastAsia="ru-RU" w:bidi="hi-IN"/>
              </w:rPr>
            </w:pPr>
            <w:r>
              <w:t>малоэтажная многоквартирная жилая застройка;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2.1.1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 w:cs="Times New Roman"/>
                <w:spacing w:val="-3"/>
                <w:w w:val="101"/>
                <w:kern w:val="2"/>
                <w:szCs w:val="24"/>
                <w:lang w:eastAsia="hi-IN" w:bidi="hi-IN"/>
              </w:rPr>
            </w:pPr>
            <w:r>
              <w:t>для ведения личного подсобного хозяйства (приусадебный земельный участок)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2.2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/>
                <w:spacing w:val="-3"/>
                <w:w w:val="101"/>
                <w:kern w:val="2"/>
                <w:szCs w:val="24"/>
                <w:lang w:eastAsia="hi-IN" w:bidi="hi-IN"/>
              </w:rPr>
            </w:pPr>
            <w:r>
              <w:t>блокированная жилая застройка;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2.3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/>
                <w:spacing w:val="-3"/>
                <w:w w:val="101"/>
                <w:kern w:val="2"/>
                <w:szCs w:val="24"/>
                <w:lang w:eastAsia="hi-IN" w:bidi="hi-IN"/>
              </w:rPr>
            </w:pPr>
            <w:r>
              <w:t>размещение гаражей для собственных нужд;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2.7.2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t>коммунальное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3.1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/>
                <w:spacing w:val="-3"/>
                <w:w w:val="101"/>
                <w:kern w:val="2"/>
                <w:szCs w:val="24"/>
                <w:lang w:eastAsia="hi-IN" w:bidi="hi-IN"/>
              </w:rPr>
            </w:pPr>
            <w:r>
              <w:t>оказание услуг связи;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3.2.3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spacing w:val="-3"/>
                <w:w w:val="101"/>
                <w:kern w:val="2"/>
                <w:szCs w:val="24"/>
                <w:lang w:eastAsia="ru-RU" w:bidi="hi-IN"/>
              </w:rPr>
            </w:pPr>
            <w:r>
              <w:t>бытовое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3.3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spacing w:val="-3"/>
                <w:w w:val="101"/>
                <w:kern w:val="2"/>
                <w:szCs w:val="24"/>
                <w:lang w:eastAsia="ru-RU" w:bidi="hi-IN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3.4.1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spacing w:val="-3"/>
                <w:w w:val="101"/>
                <w:kern w:val="2"/>
                <w:szCs w:val="24"/>
                <w:lang w:eastAsia="ru-RU" w:bidi="hi-IN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3.5.1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spacing w:val="-3"/>
                <w:w w:val="101"/>
                <w:kern w:val="2"/>
                <w:szCs w:val="24"/>
                <w:lang w:eastAsia="ru-RU" w:bidi="hi-IN"/>
              </w:rPr>
            </w:pPr>
            <w:r>
              <w:t>объекты культурно-досуговой деятельности;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3.6.1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kern w:val="2"/>
                <w:szCs w:val="24"/>
                <w:lang w:eastAsia="ru-RU" w:bidi="hi-IN"/>
              </w:rPr>
            </w:pPr>
            <w:r>
              <w:t>государственное управление;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3.8.1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kern w:val="2"/>
                <w:szCs w:val="24"/>
                <w:lang w:eastAsia="ru-RU" w:bidi="hi-IN"/>
              </w:rPr>
            </w:pPr>
            <w:r>
              <w:t>деловое управление;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4.1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магазины;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4.4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банковская и страховая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4.5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общественное питание;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4.6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kern w:val="2"/>
                <w:szCs w:val="24"/>
                <w:lang w:eastAsia="ru-RU" w:bidi="hi-IN"/>
              </w:rPr>
            </w:pPr>
            <w:proofErr w:type="spellStart"/>
            <w:r>
              <w:t>выставочно</w:t>
            </w:r>
            <w:proofErr w:type="spellEnd"/>
            <w:r>
              <w:t>-ярмарочная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4.10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kern w:val="2"/>
                <w:szCs w:val="24"/>
                <w:lang w:eastAsia="ru-RU" w:bidi="hi-IN"/>
              </w:rPr>
            </w:pPr>
            <w:r>
              <w:t>обеспечение спортивно-зрелищных мероприятий;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5.1.1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kern w:val="2"/>
                <w:szCs w:val="24"/>
                <w:lang w:eastAsia="ru-RU" w:bidi="hi-IN"/>
              </w:rPr>
            </w:pPr>
            <w:r>
              <w:t>обеспечение занятий спортом в помещениях;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5.1.2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kern w:val="2"/>
                <w:szCs w:val="24"/>
                <w:lang w:eastAsia="ru-RU" w:bidi="hi-IN"/>
              </w:rPr>
            </w:pPr>
            <w:r>
              <w:t>площадки для занятий спортом;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5.1.3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kern w:val="2"/>
                <w:szCs w:val="24"/>
                <w:lang w:eastAsia="ru-RU" w:bidi="hi-IN"/>
              </w:rPr>
            </w:pPr>
            <w:r>
              <w:t>обеспечение внутреннего правопорядка;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8.3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/>
                <w:kern w:val="2"/>
                <w:szCs w:val="24"/>
                <w:lang w:eastAsia="hi-IN" w:bidi="hi-IN"/>
              </w:rPr>
            </w:pPr>
            <w:r>
              <w:t>историко-культурная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9.3</w:t>
            </w:r>
          </w:p>
        </w:tc>
      </w:tr>
      <w:tr w:rsidR="007C4B67" w:rsidTr="0072647F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земельные участки (территории) общего пользования;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12.0</w:t>
            </w:r>
          </w:p>
        </w:tc>
      </w:tr>
      <w:tr w:rsidR="007C4B67" w:rsidTr="006665E7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ведение огородничества.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13.1</w:t>
            </w:r>
          </w:p>
        </w:tc>
      </w:tr>
      <w:tr w:rsidR="007C4B67" w:rsidTr="006665E7"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/>
                <w:kern w:val="2"/>
                <w:szCs w:val="24"/>
                <w:lang w:eastAsia="hi-IN" w:bidi="hi-IN"/>
              </w:rPr>
            </w:pPr>
            <w:r>
              <w:t>размещение гаражей для собственных нужд;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2.7.2</w:t>
            </w:r>
          </w:p>
        </w:tc>
      </w:tr>
      <w:tr w:rsidR="007C4B67" w:rsidTr="006665E7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коммунальное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3.1</w:t>
            </w:r>
          </w:p>
        </w:tc>
      </w:tr>
      <w:tr w:rsidR="007C4B67" w:rsidTr="006665E7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kern w:val="2"/>
                <w:szCs w:val="24"/>
                <w:lang w:eastAsia="ru-RU" w:bidi="hi-IN"/>
              </w:rPr>
            </w:pPr>
            <w:r>
              <w:t>обеспечение занятий спортом в помещениях;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5.1.2</w:t>
            </w:r>
          </w:p>
        </w:tc>
      </w:tr>
      <w:tr w:rsidR="007C4B67" w:rsidTr="006665E7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площадки для занятий спортом.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5.1.3</w:t>
            </w:r>
          </w:p>
        </w:tc>
      </w:tr>
      <w:tr w:rsidR="007C4B67" w:rsidTr="006665E7"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общежития;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3.2.4</w:t>
            </w:r>
          </w:p>
        </w:tc>
      </w:tr>
      <w:tr w:rsidR="007C4B67" w:rsidTr="006665E7">
        <w:trPr>
          <w:trHeight w:val="295"/>
        </w:trPr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spacing w:line="255" w:lineRule="exact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религиозное использование;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3.7</w:t>
            </w:r>
          </w:p>
        </w:tc>
      </w:tr>
      <w:tr w:rsidR="007C4B67" w:rsidTr="006665E7">
        <w:trPr>
          <w:trHeight w:val="295"/>
        </w:trPr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spacing w:line="255" w:lineRule="exact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ветеринарное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3.10</w:t>
            </w:r>
          </w:p>
        </w:tc>
      </w:tr>
      <w:tr w:rsidR="007C4B67" w:rsidTr="006665E7">
        <w:trPr>
          <w:trHeight w:val="295"/>
        </w:trPr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spacing w:line="255" w:lineRule="exact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рынки;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4.3</w:t>
            </w:r>
          </w:p>
        </w:tc>
      </w:tr>
      <w:tr w:rsidR="007C4B67" w:rsidTr="006665E7">
        <w:trPr>
          <w:trHeight w:val="295"/>
        </w:trPr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spacing w:line="255" w:lineRule="exact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гостиничное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4.7</w:t>
            </w:r>
          </w:p>
        </w:tc>
      </w:tr>
      <w:tr w:rsidR="007C4B67" w:rsidTr="006665E7">
        <w:trPr>
          <w:trHeight w:val="169"/>
        </w:trPr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spacing w:line="255" w:lineRule="exact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развлекательные мероприятия;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4.8.1</w:t>
            </w:r>
          </w:p>
        </w:tc>
      </w:tr>
      <w:tr w:rsidR="007C4B67" w:rsidTr="006665E7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spacing w:line="255" w:lineRule="exact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служебные гаражи.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4.9</w:t>
            </w:r>
          </w:p>
        </w:tc>
      </w:tr>
    </w:tbl>
    <w:p w:rsidR="007C4B67" w:rsidRDefault="00607B97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жилых зонах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4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7C4B67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Наименование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7C4B67">
        <w:trPr>
          <w:trHeight w:val="229"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cs="Times New Roman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с кодами 2.1, 2.1.1, 2.2 </w:t>
            </w:r>
            <w:r>
              <w:rPr>
                <w:rFonts w:eastAsia="NSimSun" w:cs="Times New Roman"/>
                <w:kern w:val="2"/>
                <w:szCs w:val="24"/>
                <w:lang w:eastAsia="en-US" w:bidi="hi-IN"/>
              </w:rPr>
              <w:t xml:space="preserve">- </w:t>
            </w:r>
            <w:r>
              <w:rPr>
                <w:rFonts w:cs="Times New Roman"/>
                <w:szCs w:val="24"/>
                <w:lang w:eastAsia="en-US"/>
              </w:rPr>
              <w:t>12 м. (минимальная ширина участков вдоль фронта улицы);</w:t>
            </w:r>
          </w:p>
        </w:tc>
      </w:tr>
      <w:tr w:rsidR="007C4B67">
        <w:trPr>
          <w:trHeight w:val="229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7C4B67">
        <w:trPr>
          <w:trHeight w:val="94"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cs="Times New Roman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с кодами 2.1, 2.1.1, 2.2, </w:t>
            </w:r>
          </w:p>
          <w:p w:rsidR="007C4B67" w:rsidRDefault="00607B97">
            <w:pPr>
              <w:pStyle w:val="affff6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>2.3</w:t>
            </w:r>
            <w:r>
              <w:rPr>
                <w:rFonts w:cs="Times New Roman"/>
                <w:szCs w:val="24"/>
              </w:rPr>
              <w:t xml:space="preserve"> - 400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7C4B67">
        <w:trPr>
          <w:trHeight w:val="94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cs="Times New Roman"/>
                <w:szCs w:val="24"/>
              </w:rPr>
              <w:t xml:space="preserve">- 15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7C4B67">
        <w:trPr>
          <w:trHeight w:val="94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cs="Times New Roman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с кодом 13.1 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 xml:space="preserve">- 300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7C4B67">
        <w:trPr>
          <w:trHeight w:val="94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7C4B67"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cs="Times New Roman"/>
                <w:szCs w:val="24"/>
              </w:rPr>
              <w:t>для видов разрешенного использования с кодами 2.1, 2.1.1,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 2.2, </w:t>
            </w:r>
          </w:p>
          <w:p w:rsidR="007C4B67" w:rsidRDefault="00607B97">
            <w:pPr>
              <w:pStyle w:val="affff6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2.3 </w:t>
            </w:r>
            <w:r>
              <w:rPr>
                <w:rFonts w:cs="Times New Roman"/>
                <w:szCs w:val="24"/>
              </w:rPr>
              <w:t xml:space="preserve">- 5000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7C4B67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cs="Times New Roman"/>
                <w:szCs w:val="24"/>
              </w:rPr>
              <w:t xml:space="preserve">- 100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7C4B67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cs="Times New Roman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с кодом 13.1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- 1</w:t>
            </w:r>
            <w:r>
              <w:rPr>
                <w:rFonts w:cs="Times New Roman"/>
                <w:szCs w:val="24"/>
              </w:rPr>
              <w:t xml:space="preserve">500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.;</w:t>
            </w:r>
          </w:p>
        </w:tc>
      </w:tr>
      <w:tr w:rsidR="007C4B67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7C4B67"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/>
                <w:kern w:val="2"/>
                <w:szCs w:val="24"/>
                <w:lang w:bidi="hi-IN"/>
              </w:rPr>
              <w:t>с кодами 2.1, 2.2, 2.3</w:t>
            </w:r>
            <w:r>
              <w:rPr>
                <w:szCs w:val="24"/>
              </w:rPr>
              <w:t xml:space="preserve"> - 3 м.;</w:t>
            </w:r>
          </w:p>
        </w:tc>
      </w:tr>
      <w:tr w:rsidR="007C4B67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szCs w:val="24"/>
              </w:rPr>
            </w:pPr>
            <w:r>
              <w:t xml:space="preserve">для вида разрешенного использования с кодом 2.3 отступ от границ земельных участков между </w:t>
            </w:r>
            <w:proofErr w:type="gramStart"/>
            <w:r>
              <w:t>блок-секциями</w:t>
            </w:r>
            <w:proofErr w:type="gramEnd"/>
            <w:r>
              <w:t xml:space="preserve"> - 0 м.;</w:t>
            </w:r>
          </w:p>
        </w:tc>
      </w:tr>
      <w:tr w:rsidR="007C4B67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szCs w:val="24"/>
              </w:rPr>
            </w:pPr>
            <w:r>
              <w:t>для иных видов разрешенного использования - не подлежит установлению.</w:t>
            </w:r>
          </w:p>
        </w:tc>
      </w:tr>
      <w:tr w:rsidR="007C4B67"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cs="Times New Roman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kern w:val="2"/>
                <w:szCs w:val="24"/>
              </w:rPr>
              <w:t xml:space="preserve">с кодом 2.1.1 - </w:t>
            </w:r>
            <w:r>
              <w:rPr>
                <w:rFonts w:cs="Times New Roman"/>
                <w:szCs w:val="24"/>
              </w:rPr>
              <w:t>4</w:t>
            </w:r>
            <w:r>
              <w:rPr>
                <w:rFonts w:cs="Times New Roman"/>
                <w:szCs w:val="24"/>
                <w:lang w:eastAsia="en-US"/>
              </w:rPr>
              <w:t xml:space="preserve"> этажа </w:t>
            </w:r>
          </w:p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(включая мансардный);</w:t>
            </w:r>
          </w:p>
        </w:tc>
      </w:tr>
      <w:tr w:rsidR="007C4B67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szCs w:val="24"/>
              </w:rPr>
              <w:t>для иных видов разрешенного использования - 3</w:t>
            </w:r>
            <w:r>
              <w:rPr>
                <w:szCs w:val="24"/>
                <w:lang w:eastAsia="en-US"/>
              </w:rPr>
              <w:t xml:space="preserve"> этажа (включая </w:t>
            </w:r>
            <w:proofErr w:type="gramStart"/>
            <w:r>
              <w:rPr>
                <w:szCs w:val="24"/>
                <w:lang w:eastAsia="en-US"/>
              </w:rPr>
              <w:t>мансардный</w:t>
            </w:r>
            <w:proofErr w:type="gramEnd"/>
            <w:r>
              <w:rPr>
                <w:szCs w:val="24"/>
                <w:lang w:eastAsia="en-US"/>
              </w:rPr>
              <w:t>).</w:t>
            </w:r>
          </w:p>
        </w:tc>
      </w:tr>
      <w:tr w:rsidR="007C4B67"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cs="Times New Roman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kern w:val="2"/>
                <w:szCs w:val="24"/>
              </w:rPr>
              <w:t>с кодом 2.1.1:</w:t>
            </w:r>
          </w:p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до верха плоской кровли - 15 м.;</w:t>
            </w:r>
          </w:p>
          <w:p w:rsidR="007C4B67" w:rsidRDefault="00607B97">
            <w:pPr>
              <w:pStyle w:val="affff6"/>
              <w:widowControl w:val="0"/>
              <w:rPr>
                <w:szCs w:val="24"/>
              </w:rPr>
            </w:pPr>
            <w:r>
              <w:t>до конька скатной крыши - 18 м;</w:t>
            </w:r>
          </w:p>
        </w:tc>
      </w:tr>
      <w:tr w:rsidR="007C4B67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szCs w:val="24"/>
              </w:rPr>
            </w:pPr>
            <w:r>
              <w:t>для иных видов разрешенного использования:</w:t>
            </w:r>
          </w:p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до верха плоской кровли - 11 м.;</w:t>
            </w:r>
          </w:p>
          <w:p w:rsidR="007C4B67" w:rsidRDefault="00607B97">
            <w:pPr>
              <w:pStyle w:val="affff6"/>
              <w:widowControl w:val="0"/>
              <w:rPr>
                <w:szCs w:val="24"/>
              </w:rPr>
            </w:pPr>
            <w:r>
              <w:t>до конька скатной крыши - 14 м.</w:t>
            </w:r>
          </w:p>
        </w:tc>
      </w:tr>
      <w:tr w:rsidR="007C4B67"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100% - для видов разрешенного использования с кодами 2.7.2, 4.9, </w:t>
            </w:r>
            <w:r>
              <w:rPr>
                <w:rFonts w:cs="Times New Roman"/>
                <w:szCs w:val="24"/>
              </w:rPr>
              <w:t>5.1.3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;</w:t>
            </w:r>
          </w:p>
        </w:tc>
      </w:tr>
      <w:tr w:rsidR="007C4B67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cs="Times New Roman"/>
                <w:szCs w:val="24"/>
                <w:lang w:eastAsia="ru-RU"/>
              </w:rPr>
              <w:t xml:space="preserve">60% -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для иных видов разрешенного использования.</w:t>
            </w:r>
          </w:p>
        </w:tc>
      </w:tr>
    </w:tbl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15" w:name="_Toc103331780"/>
      <w:r>
        <w:rPr>
          <w:rFonts w:cs="Times New Roman"/>
        </w:rPr>
        <w:t>11.2. Градостроительные регламенты. Зона специализированной общественной застройки (2.2).</w:t>
      </w:r>
      <w:bookmarkEnd w:id="15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  <w:rPr>
          <w:rFonts w:cs="Times New Roman"/>
          <w:szCs w:val="28"/>
        </w:rPr>
      </w:pPr>
      <w:r>
        <w:rPr>
          <w:rStyle w:val="20"/>
          <w:rFonts w:eastAsia="XO Thames;Times New Roman" w:cs="Times New Roman"/>
          <w:szCs w:val="28"/>
          <w:lang w:eastAsia="ar-SA"/>
        </w:rPr>
        <w:t>Зона специализированной общественной застройки</w:t>
      </w:r>
      <w:r>
        <w:rPr>
          <w:rFonts w:eastAsia="XO Thames;Times New Roman" w:cs="Times New Roman"/>
          <w:szCs w:val="28"/>
        </w:rPr>
        <w:t xml:space="preserve"> предназначена для  размещения </w:t>
      </w:r>
      <w:r>
        <w:rPr>
          <w:rFonts w:eastAsia="XO Thames;Times New Roman" w:cs="Times New Roman"/>
          <w:szCs w:val="28"/>
          <w:lang w:eastAsia="ar-SA"/>
        </w:rPr>
        <w:t>объектов здравоохранения, образования, культуры, спорта, культовых объектов, а также необходимых объектов инженерной и транспортной инфраструктуры.</w:t>
      </w:r>
    </w:p>
    <w:p w:rsidR="007C4B67" w:rsidRDefault="00607B97">
      <w:pPr>
        <w:pStyle w:val="afffc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4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7C4B67" w:rsidTr="00F427E4">
        <w:trPr>
          <w:tblHeader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7C4B67" w:rsidTr="00F427E4"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коммунальное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3.1</w:t>
            </w:r>
          </w:p>
        </w:tc>
      </w:tr>
      <w:tr w:rsidR="007C4B67" w:rsidTr="00F427E4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социальное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3.2</w:t>
            </w:r>
          </w:p>
        </w:tc>
      </w:tr>
      <w:tr w:rsidR="007C4B67" w:rsidTr="00F427E4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амбулаторно-поликлиническое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3.4.1</w:t>
            </w:r>
          </w:p>
        </w:tc>
      </w:tr>
      <w:tr w:rsidR="007C4B67" w:rsidTr="00F427E4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дошкольное, начальное и среднее общее образование;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3.5.1</w:t>
            </w:r>
          </w:p>
        </w:tc>
      </w:tr>
      <w:tr w:rsidR="007C4B67" w:rsidTr="00F427E4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культурное развитие;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3.6</w:t>
            </w:r>
          </w:p>
        </w:tc>
      </w:tr>
      <w:tr w:rsidR="007C4B67" w:rsidTr="00F427E4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3.7</w:t>
            </w:r>
          </w:p>
        </w:tc>
      </w:tr>
      <w:tr w:rsidR="007C4B67" w:rsidTr="00F427E4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общественное управление;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3.8</w:t>
            </w:r>
          </w:p>
        </w:tc>
      </w:tr>
      <w:tr w:rsidR="007C4B67" w:rsidTr="00F427E4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научной деятельности;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3.9</w:t>
            </w:r>
          </w:p>
        </w:tc>
      </w:tr>
      <w:tr w:rsidR="007C4B67" w:rsidTr="00F427E4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ветеринарное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3.10</w:t>
            </w:r>
          </w:p>
        </w:tc>
      </w:tr>
      <w:tr w:rsidR="007C4B67" w:rsidTr="00F427E4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служебные гаражи;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4.9</w:t>
            </w:r>
          </w:p>
        </w:tc>
      </w:tr>
      <w:tr w:rsidR="007C4B67" w:rsidTr="00F427E4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спорт;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5.1</w:t>
            </w:r>
          </w:p>
        </w:tc>
      </w:tr>
      <w:tr w:rsidR="007C4B67" w:rsidTr="00F427E4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внутреннего правопорядка;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8.3</w:t>
            </w:r>
          </w:p>
        </w:tc>
      </w:tr>
      <w:tr w:rsidR="007C4B67" w:rsidTr="00F427E4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историко-культурная деятельность;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9.3</w:t>
            </w:r>
          </w:p>
        </w:tc>
      </w:tr>
      <w:tr w:rsidR="007C4B67" w:rsidTr="00F427E4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12.0</w:t>
            </w:r>
          </w:p>
        </w:tc>
      </w:tr>
      <w:tr w:rsidR="007C4B67" w:rsidTr="00F427E4"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коммунальное обслуживание;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3.1</w:t>
            </w:r>
          </w:p>
        </w:tc>
      </w:tr>
      <w:tr w:rsidR="007C4B67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служебные гаражи;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4.9</w:t>
            </w:r>
          </w:p>
        </w:tc>
      </w:tr>
      <w:tr w:rsidR="007C4B67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занятий спортом в помещениях;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5.1.2</w:t>
            </w:r>
          </w:p>
        </w:tc>
      </w:tr>
      <w:tr w:rsidR="007C4B67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площадки для занятий спортом.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5.1.3</w:t>
            </w:r>
          </w:p>
        </w:tc>
      </w:tr>
      <w:tr w:rsidR="007C4B67"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магазины;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4.4</w:t>
            </w:r>
          </w:p>
        </w:tc>
      </w:tr>
      <w:tr w:rsidR="007C4B67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общественно питание.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4.6</w:t>
            </w:r>
          </w:p>
        </w:tc>
      </w:tr>
    </w:tbl>
    <w:p w:rsidR="007C4B67" w:rsidRDefault="00607B97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специализированной общественной застройки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4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7C4B67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Наименование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  <w:p w:rsidR="007C4B67" w:rsidRDefault="007C4B67">
            <w:pPr>
              <w:pStyle w:val="affff6"/>
              <w:widowControl w:val="0"/>
            </w:pP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 xml:space="preserve">3 этажа (включая </w:t>
            </w:r>
            <w:proofErr w:type="gramStart"/>
            <w:r>
              <w:t>мансардный</w:t>
            </w:r>
            <w:proofErr w:type="gramEnd"/>
            <w:r>
              <w:t>).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Максимальная высота зданий, строений, сооружений на территории земельного </w:t>
            </w:r>
            <w:r>
              <w:lastRenderedPageBreak/>
              <w:t>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lastRenderedPageBreak/>
              <w:t>не подлежит установлению.</w:t>
            </w:r>
          </w:p>
        </w:tc>
      </w:tr>
      <w:tr w:rsidR="007C4B67"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eastAsia="NSimSun" w:cs="Times New Roman"/>
                <w:kern w:val="2"/>
                <w:szCs w:val="24"/>
                <w:lang w:bidi="hi-IN"/>
              </w:rPr>
              <w:t xml:space="preserve">100% - для видов разрешенного использования с кодами 4.9, </w:t>
            </w:r>
            <w:r>
              <w:rPr>
                <w:rFonts w:cs="Times New Roman"/>
                <w:szCs w:val="24"/>
              </w:rPr>
              <w:t>5.1.3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;</w:t>
            </w:r>
          </w:p>
        </w:tc>
      </w:tr>
      <w:tr w:rsidR="007C4B67"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cs="Times New Roman"/>
                <w:szCs w:val="24"/>
                <w:lang w:eastAsia="ru-RU"/>
              </w:rPr>
              <w:t xml:space="preserve">60% - </w:t>
            </w:r>
            <w:r>
              <w:rPr>
                <w:rFonts w:eastAsia="NSimSun" w:cs="Times New Roman"/>
                <w:kern w:val="2"/>
                <w:szCs w:val="24"/>
                <w:lang w:bidi="hi-IN"/>
              </w:rPr>
              <w:t>для иных видов разрешенного использования.</w:t>
            </w:r>
          </w:p>
        </w:tc>
      </w:tr>
    </w:tbl>
    <w:p w:rsidR="007C4B67" w:rsidRDefault="007C4B67">
      <w:pPr>
        <w:pStyle w:val="afffc"/>
        <w:rPr>
          <w:rFonts w:cs="Times New Roman"/>
          <w:sz w:val="20"/>
          <w:szCs w:val="20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</w:pPr>
      <w:bookmarkStart w:id="16" w:name="_Toc103331781"/>
      <w:r>
        <w:rPr>
          <w:rFonts w:eastAsia="Times New Roman" w:cs="Times New Roman"/>
          <w:lang w:eastAsia="ru-RU"/>
        </w:rPr>
        <w:t>11.3.</w:t>
      </w:r>
      <w:r>
        <w:rPr>
          <w:rFonts w:cs="Times New Roman"/>
        </w:rPr>
        <w:t xml:space="preserve"> Градостроительные регламенты. Зона инженерной  инфраструктуры (3.3).</w:t>
      </w:r>
      <w:bookmarkEnd w:id="16"/>
    </w:p>
    <w:p w:rsidR="007C4B67" w:rsidRDefault="007C4B67">
      <w:pPr>
        <w:pStyle w:val="afffc"/>
        <w:rPr>
          <w:rFonts w:cs="Times New Roman"/>
          <w:sz w:val="16"/>
          <w:szCs w:val="16"/>
        </w:rPr>
      </w:pPr>
    </w:p>
    <w:p w:rsidR="007C4B67" w:rsidRDefault="00607B97">
      <w:pPr>
        <w:pStyle w:val="afffc"/>
        <w:rPr>
          <w:rFonts w:cs="Times New Roman"/>
          <w:szCs w:val="28"/>
        </w:rPr>
      </w:pPr>
      <w:r>
        <w:t>Зона инженерной инфраструктуры предназначена для размещения объектов коммунального обслуживания, энергетики, связи, трубопроводного транспорта.</w:t>
      </w:r>
    </w:p>
    <w:p w:rsidR="007C4B67" w:rsidRDefault="00607B97">
      <w:pPr>
        <w:pStyle w:val="afffc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4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7C4B67" w:rsidTr="00DD3698">
        <w:trPr>
          <w:tblHeader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7C4B67" w:rsidTr="00DD3698"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коммунальное обслуживание;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3.1</w:t>
            </w:r>
          </w:p>
        </w:tc>
      </w:tr>
      <w:tr w:rsidR="007C4B67" w:rsidTr="00DD3698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энергетика;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6.7</w:t>
            </w:r>
          </w:p>
        </w:tc>
      </w:tr>
      <w:tr w:rsidR="007C4B67" w:rsidTr="00DD3698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связь;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6.8</w:t>
            </w:r>
          </w:p>
        </w:tc>
      </w:tr>
      <w:tr w:rsidR="007C4B67" w:rsidTr="00DD3698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трубопроводный транспорт.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7.5</w:t>
            </w:r>
          </w:p>
        </w:tc>
      </w:tr>
      <w:tr w:rsidR="007C4B67" w:rsidTr="00DD3698">
        <w:trPr>
          <w:trHeight w:val="831"/>
        </w:trPr>
        <w:tc>
          <w:tcPr>
            <w:tcW w:w="2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-</w:t>
            </w:r>
          </w:p>
        </w:tc>
      </w:tr>
      <w:tr w:rsidR="007C4B67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-</w:t>
            </w:r>
          </w:p>
        </w:tc>
      </w:tr>
    </w:tbl>
    <w:p w:rsidR="007C4B67" w:rsidRDefault="00607B97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4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7C4B67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Наименование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7C4B67">
        <w:trPr>
          <w:trHeight w:val="455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  <w:p w:rsidR="007C4B67" w:rsidRDefault="007C4B67">
            <w:pPr>
              <w:pStyle w:val="affff6"/>
              <w:widowControl w:val="0"/>
              <w:rPr>
                <w:rFonts w:cs="Times New Roman"/>
                <w:szCs w:val="24"/>
              </w:rPr>
            </w:pPr>
          </w:p>
        </w:tc>
      </w:tr>
      <w:tr w:rsidR="007C4B67">
        <w:trPr>
          <w:trHeight w:val="302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 w:rsidTr="000B72A5">
        <w:trPr>
          <w:trHeight w:val="422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spacing w:line="255" w:lineRule="exact"/>
            </w:pPr>
            <w: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</w:t>
            </w:r>
            <w:r>
              <w:lastRenderedPageBreak/>
              <w:t>строений, сооружений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</w:tbl>
    <w:p w:rsidR="007C4B67" w:rsidRDefault="007C4B67">
      <w:pPr>
        <w:pStyle w:val="afffc"/>
        <w:rPr>
          <w:rFonts w:eastAsia="Times New Roman" w:cs="Times New Roman"/>
          <w:sz w:val="20"/>
          <w:szCs w:val="20"/>
          <w:lang w:eastAsia="ru-RU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</w:pPr>
      <w:bookmarkStart w:id="17" w:name="_Toc103331782"/>
      <w:r>
        <w:rPr>
          <w:rFonts w:eastAsia="Times New Roman" w:cs="Times New Roman"/>
          <w:lang w:eastAsia="ru-RU"/>
        </w:rPr>
        <w:t>11.4.</w:t>
      </w:r>
      <w:r>
        <w:rPr>
          <w:rFonts w:cs="Times New Roman"/>
        </w:rPr>
        <w:t xml:space="preserve"> Градостроительные регламенты. Зона транспортной инфраструктуры (3.4).</w:t>
      </w:r>
      <w:bookmarkEnd w:id="17"/>
    </w:p>
    <w:p w:rsidR="007C4B67" w:rsidRDefault="007C4B67">
      <w:pPr>
        <w:pStyle w:val="afffc"/>
        <w:rPr>
          <w:rFonts w:cs="Times New Roman"/>
          <w:sz w:val="20"/>
          <w:szCs w:val="20"/>
        </w:rPr>
      </w:pPr>
    </w:p>
    <w:p w:rsidR="007C4B67" w:rsidRDefault="00607B97">
      <w:pPr>
        <w:pStyle w:val="afffc"/>
        <w:rPr>
          <w:rFonts w:cs="Times New Roman"/>
          <w:sz w:val="20"/>
          <w:szCs w:val="20"/>
        </w:rPr>
      </w:pPr>
      <w:r>
        <w:t>Зона транспортной инфраструктуры предназначена для размещения объектов дорожного сервиса, гаражей, объектов автомобильного и трубопроводного транспорта, объектов улично-дорожной сети.</w:t>
      </w:r>
    </w:p>
    <w:p w:rsidR="007C4B67" w:rsidRDefault="00607B97">
      <w:pPr>
        <w:pStyle w:val="afffc"/>
        <w:rPr>
          <w:rFonts w:cs="Times New Roman"/>
          <w:sz w:val="20"/>
          <w:szCs w:val="20"/>
        </w:rPr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4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7C4B67" w:rsidTr="00BC47A5">
        <w:trPr>
          <w:tblHeader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7C4B67" w:rsidTr="00BC47A5"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kern w:val="2"/>
                <w:szCs w:val="24"/>
              </w:rPr>
            </w:pPr>
            <w:r>
              <w:t>служебные гаражи;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4.9</w:t>
            </w:r>
          </w:p>
        </w:tc>
      </w:tr>
      <w:tr w:rsidR="007C4B67" w:rsidTr="00BC47A5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объекты дорожного сервиса;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4.9.1</w:t>
            </w:r>
          </w:p>
        </w:tc>
      </w:tr>
      <w:tr w:rsidR="007C4B67" w:rsidTr="00BC47A5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автомобильный транспорт;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7.2</w:t>
            </w:r>
          </w:p>
        </w:tc>
      </w:tr>
      <w:tr w:rsidR="007C4B67" w:rsidTr="00BC47A5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трубопроводный транспорт;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7.5</w:t>
            </w:r>
          </w:p>
        </w:tc>
      </w:tr>
      <w:tr w:rsidR="007C4B67" w:rsidTr="00BC47A5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/>
              </w:rPr>
            </w:pPr>
            <w:r>
              <w:t>земельные участки (территории) общего пользования.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12.0</w:t>
            </w:r>
          </w:p>
        </w:tc>
      </w:tr>
      <w:tr w:rsidR="007C4B67" w:rsidTr="00BC47A5">
        <w:trPr>
          <w:trHeight w:val="896"/>
        </w:trPr>
        <w:tc>
          <w:tcPr>
            <w:tcW w:w="2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-</w:t>
            </w:r>
          </w:p>
        </w:tc>
      </w:tr>
      <w:tr w:rsidR="007C4B67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-</w:t>
            </w:r>
          </w:p>
        </w:tc>
      </w:tr>
    </w:tbl>
    <w:p w:rsidR="007C4B67" w:rsidRDefault="00607B97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4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7C4B67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Наименование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lastRenderedPageBreak/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</w:tbl>
    <w:p w:rsidR="007C4B67" w:rsidRDefault="007C4B67">
      <w:pPr>
        <w:pStyle w:val="afffc"/>
        <w:rPr>
          <w:rFonts w:cs="Times New Roman"/>
          <w:sz w:val="32"/>
          <w:szCs w:val="32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</w:pPr>
      <w:bookmarkStart w:id="18" w:name="_Toc103331783"/>
      <w:r>
        <w:rPr>
          <w:rFonts w:cs="Times New Roman"/>
        </w:rPr>
        <w:t>11.5. Градостроительные регламенты. Зоны сельскохозяйственного использования (4.2).</w:t>
      </w:r>
      <w:bookmarkEnd w:id="18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  <w:rPr>
          <w:rFonts w:cs="Times New Roman"/>
          <w:szCs w:val="28"/>
        </w:rPr>
      </w:pPr>
      <w:r>
        <w:t>Зоны сельскохозяйственного использования предназначены для 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7C4B67" w:rsidRDefault="00607B97">
      <w:pPr>
        <w:pStyle w:val="afffc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зонах сельскохозяйственного использования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4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7C4B67" w:rsidTr="00831259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7C4B67" w:rsidTr="00831259"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Основные 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растениеводство;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</w:t>
            </w:r>
          </w:p>
        </w:tc>
      </w:tr>
      <w:tr w:rsidR="007C4B67" w:rsidTr="00831259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научное обеспечение сельского хозяйства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1.14</w:t>
            </w:r>
          </w:p>
        </w:tc>
      </w:tr>
      <w:tr w:rsidR="007C4B67" w:rsidTr="00831259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1.16</w:t>
            </w:r>
          </w:p>
        </w:tc>
      </w:tr>
      <w:tr w:rsidR="007C4B67" w:rsidTr="00831259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1.19</w:t>
            </w:r>
          </w:p>
        </w:tc>
      </w:tr>
      <w:tr w:rsidR="007C4B67" w:rsidTr="00A3501B">
        <w:trPr>
          <w:trHeight w:val="347"/>
        </w:trPr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1.20</w:t>
            </w:r>
          </w:p>
        </w:tc>
      </w:tr>
      <w:tr w:rsidR="007C4B67" w:rsidTr="00A3501B">
        <w:trPr>
          <w:trHeight w:val="920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lastRenderedPageBreak/>
              <w:t>Вспомогательные виды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-</w:t>
            </w:r>
          </w:p>
        </w:tc>
      </w:tr>
      <w:tr w:rsidR="007C4B67" w:rsidTr="00A3501B"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скотоводство;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1.8</w:t>
            </w:r>
          </w:p>
        </w:tc>
      </w:tr>
      <w:tr w:rsidR="007C4B67" w:rsidTr="00A3501B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звероводство;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1.9</w:t>
            </w:r>
          </w:p>
        </w:tc>
      </w:tr>
      <w:tr w:rsidR="007C4B67" w:rsidTr="00A3501B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птицеводство;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1.10</w:t>
            </w:r>
          </w:p>
        </w:tc>
      </w:tr>
      <w:tr w:rsidR="007C4B67" w:rsidTr="00A3501B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свиноводство;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1.11</w:t>
            </w:r>
          </w:p>
        </w:tc>
      </w:tr>
      <w:tr w:rsidR="007C4B67" w:rsidTr="00A3501B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1.12</w:t>
            </w:r>
          </w:p>
        </w:tc>
      </w:tr>
      <w:tr w:rsidR="007C4B67" w:rsidTr="00A3501B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1.13</w:t>
            </w:r>
          </w:p>
        </w:tc>
      </w:tr>
      <w:tr w:rsidR="007C4B67" w:rsidTr="00A3501B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хранение и переработка сельскохозяйственной продукции;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1.15</w:t>
            </w:r>
          </w:p>
        </w:tc>
      </w:tr>
      <w:tr w:rsidR="007C4B67" w:rsidTr="00A3501B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1.17</w:t>
            </w:r>
          </w:p>
        </w:tc>
      </w:tr>
      <w:tr w:rsidR="007C4B67" w:rsidTr="00A3501B"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1.18</w:t>
            </w:r>
          </w:p>
        </w:tc>
      </w:tr>
    </w:tbl>
    <w:p w:rsidR="007C4B67" w:rsidRDefault="00607B97">
      <w:pPr>
        <w:pStyle w:val="afffc"/>
        <w:rPr>
          <w:rFonts w:cs="Times New Roman"/>
          <w:szCs w:val="28"/>
        </w:rPr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4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7C4B67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Наименование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7C4B67">
        <w:trPr>
          <w:trHeight w:val="464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  <w:p w:rsidR="007C4B67" w:rsidRDefault="007C4B67">
            <w:pPr>
              <w:pStyle w:val="affff6"/>
              <w:widowControl w:val="0"/>
              <w:rPr>
                <w:rFonts w:cs="Times New Roman"/>
                <w:szCs w:val="24"/>
              </w:rPr>
            </w:pPr>
          </w:p>
        </w:tc>
      </w:tr>
      <w:tr w:rsidR="007C4B67">
        <w:trPr>
          <w:trHeight w:val="415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</w:tbl>
    <w:p w:rsidR="007C4B67" w:rsidRDefault="00607B97">
      <w:pPr>
        <w:pStyle w:val="1"/>
        <w:numPr>
          <w:ilvl w:val="0"/>
          <w:numId w:val="0"/>
        </w:numPr>
        <w:ind w:firstLine="567"/>
        <w:contextualSpacing/>
      </w:pPr>
      <w:bookmarkStart w:id="19" w:name="_Toc103331784"/>
      <w:r>
        <w:rPr>
          <w:rFonts w:eastAsia="Times New Roman" w:cs="Times New Roman"/>
        </w:rPr>
        <w:lastRenderedPageBreak/>
        <w:t>11.6.</w:t>
      </w:r>
      <w:r>
        <w:rPr>
          <w:rFonts w:cs="Times New Roman"/>
        </w:rPr>
        <w:t xml:space="preserve"> Градостроительные регламенты. Производственная зона сельскохозяйственных предприятий (</w:t>
      </w:r>
      <w:r>
        <w:rPr>
          <w:rFonts w:eastAsia="Times New Roman" w:cs="Times New Roman"/>
        </w:rPr>
        <w:t>4.4</w:t>
      </w:r>
      <w:r>
        <w:rPr>
          <w:rFonts w:eastAsia="Times New Roman" w:cs="Times New Roman"/>
          <w:spacing w:val="-12"/>
        </w:rPr>
        <w:t>)</w:t>
      </w:r>
      <w:r>
        <w:rPr>
          <w:rFonts w:cs="Times New Roman"/>
        </w:rPr>
        <w:t>.</w:t>
      </w:r>
      <w:bookmarkEnd w:id="19"/>
    </w:p>
    <w:p w:rsidR="007C4B67" w:rsidRDefault="007C4B67">
      <w:pPr>
        <w:pStyle w:val="afffc"/>
        <w:rPr>
          <w:rFonts w:cs="Times New Roman"/>
          <w:sz w:val="20"/>
          <w:szCs w:val="20"/>
        </w:rPr>
      </w:pPr>
    </w:p>
    <w:p w:rsidR="007C4B67" w:rsidRDefault="00607B97">
      <w:pPr>
        <w:pStyle w:val="afffc"/>
        <w:rPr>
          <w:rFonts w:cs="Times New Roman"/>
          <w:sz w:val="20"/>
          <w:szCs w:val="20"/>
        </w:rPr>
      </w:pPr>
      <w: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7C4B67" w:rsidRDefault="00607B97">
      <w:pPr>
        <w:pStyle w:val="afffc"/>
        <w:rPr>
          <w:rFonts w:cs="Times New Roman"/>
          <w:sz w:val="20"/>
          <w:szCs w:val="20"/>
        </w:rPr>
      </w:pPr>
      <w:r>
        <w:rPr>
          <w:rFonts w:eastAsia="Times New Roman" w:cs="Times New Roman"/>
          <w:szCs w:val="28"/>
          <w:lang w:eastAsia="ru-RU"/>
        </w:rPr>
        <w:t>Виды разрешенного использования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4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245"/>
        <w:gridCol w:w="2146"/>
      </w:tblGrid>
      <w:tr w:rsidR="007C4B67" w:rsidTr="004E526F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7C4B67" w:rsidTr="004E526F">
        <w:trPr>
          <w:trHeight w:val="30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животноводство;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1.7</w:t>
            </w:r>
          </w:p>
        </w:tc>
      </w:tr>
      <w:tr w:rsidR="007C4B67" w:rsidTr="004E526F">
        <w:trPr>
          <w:trHeight w:val="30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пчеловодство;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1.12</w:t>
            </w:r>
          </w:p>
        </w:tc>
      </w:tr>
      <w:tr w:rsidR="007C4B67" w:rsidTr="004E526F">
        <w:trPr>
          <w:trHeight w:val="30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рыбоводство;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1.13</w:t>
            </w:r>
          </w:p>
        </w:tc>
      </w:tr>
      <w:tr w:rsidR="007C4B67" w:rsidTr="004E526F">
        <w:trPr>
          <w:trHeight w:val="30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питомники;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1.17</w:t>
            </w:r>
          </w:p>
        </w:tc>
      </w:tr>
      <w:tr w:rsidR="007C4B67" w:rsidTr="004E526F">
        <w:trPr>
          <w:trHeight w:val="30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обеспечение сельскохозяйственного производства.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1.18</w:t>
            </w:r>
          </w:p>
        </w:tc>
      </w:tr>
      <w:tr w:rsidR="007C4B67" w:rsidTr="004E526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подлежат установлению.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-</w:t>
            </w:r>
          </w:p>
        </w:tc>
      </w:tr>
      <w:tr w:rsidR="007C4B67" w:rsidTr="004E526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зерновых и иных сельскохозяйственных культур;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1.2</w:t>
            </w:r>
          </w:p>
          <w:p w:rsidR="007C4B67" w:rsidRDefault="007C4B67">
            <w:pPr>
              <w:pStyle w:val="affff6"/>
              <w:widowControl w:val="0"/>
              <w:jc w:val="center"/>
            </w:pPr>
          </w:p>
        </w:tc>
      </w:tr>
      <w:tr w:rsidR="007C4B67" w:rsidTr="004E526F">
        <w:trPr>
          <w:trHeight w:val="12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овощеводство;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1.3</w:t>
            </w:r>
          </w:p>
        </w:tc>
      </w:tr>
      <w:tr w:rsidR="007C4B67" w:rsidTr="004E526F">
        <w:trPr>
          <w:trHeight w:val="12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тонизирующих, лекарственных, цветочных культур;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1.4</w:t>
            </w:r>
          </w:p>
        </w:tc>
      </w:tr>
      <w:tr w:rsidR="007C4B67" w:rsidTr="004E526F">
        <w:trPr>
          <w:trHeight w:val="12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садоводство;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1.5</w:t>
            </w:r>
          </w:p>
        </w:tc>
      </w:tr>
      <w:tr w:rsidR="007C4B67" w:rsidTr="004E526F">
        <w:trPr>
          <w:trHeight w:val="12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SimSun;宋体" w:cs="Times New Roman"/>
                <w:kern w:val="2"/>
                <w:szCs w:val="24"/>
                <w:lang w:eastAsia="hi-IN" w:bidi="hi-IN"/>
              </w:rPr>
            </w:pPr>
            <w:r>
              <w:t>выращивание льна и конопли;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1.6</w:t>
            </w:r>
          </w:p>
        </w:tc>
      </w:tr>
      <w:tr w:rsidR="007C4B67" w:rsidTr="004E526F">
        <w:trPr>
          <w:trHeight w:val="12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научное обеспечение сельского хозяйства;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1.14</w:t>
            </w:r>
          </w:p>
        </w:tc>
      </w:tr>
      <w:tr w:rsidR="007C4B67" w:rsidTr="004E526F">
        <w:trPr>
          <w:trHeight w:val="12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ведение личного подсобного хозяйства на полевых участках;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1.16</w:t>
            </w:r>
          </w:p>
        </w:tc>
      </w:tr>
      <w:tr w:rsidR="007C4B67" w:rsidTr="004E526F">
        <w:trPr>
          <w:trHeight w:val="12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kern w:val="2"/>
                <w:szCs w:val="24"/>
                <w:lang w:eastAsia="ru-RU" w:bidi="hi-IN"/>
              </w:rPr>
            </w:pPr>
            <w:r>
              <w:t>сенокошение;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1.19</w:t>
            </w:r>
          </w:p>
        </w:tc>
      </w:tr>
      <w:tr w:rsidR="007C4B67" w:rsidTr="004E526F">
        <w:trPr>
          <w:trHeight w:val="12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eastAsia="Times New Roman" w:cs="Times New Roman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2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1.20</w:t>
            </w:r>
          </w:p>
        </w:tc>
      </w:tr>
    </w:tbl>
    <w:p w:rsidR="007C4B67" w:rsidRDefault="00607B97">
      <w:pPr>
        <w:pStyle w:val="afffc"/>
      </w:pPr>
      <w:r>
        <w:rPr>
          <w:rFonts w:eastAsia="Times New Roman" w:cs="Times New Roman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4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7C4B67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Наименование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eastAsia="Times New Roman" w:cs="Times New Roman"/>
                <w:szCs w:val="24"/>
                <w:lang w:eastAsia="ru-RU"/>
              </w:rPr>
              <w:t>не подлежит установлению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lastRenderedPageBreak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rPr>
          <w:trHeight w:val="743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</w:tbl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rPr>
          <w:rFonts w:cs="Times New Roman"/>
        </w:rPr>
      </w:pPr>
      <w:bookmarkStart w:id="20" w:name="_Toc103331785"/>
      <w:r>
        <w:rPr>
          <w:rFonts w:cs="Times New Roman"/>
        </w:rPr>
        <w:t>11.7. Градостроительные регламенты. Зона кладбищ (6.1).</w:t>
      </w:r>
      <w:bookmarkEnd w:id="20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  <w:rPr>
          <w:rFonts w:cs="Times New Roman"/>
          <w:szCs w:val="28"/>
        </w:rPr>
      </w:pPr>
      <w:r>
        <w:t>Зона кладбищ предназначена для размещения зданий и сооружений религиозного использования, культовых сооружений, кладбищ и мест захоронения для которых необходима организация санитарно-защитной зоны в соответствии с требованиями технических регламентов.</w:t>
      </w:r>
    </w:p>
    <w:p w:rsidR="007C4B67" w:rsidRDefault="00607B97">
      <w:pPr>
        <w:pStyle w:val="afffc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Виды разрешенного использования 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4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5216"/>
        <w:gridCol w:w="2134"/>
      </w:tblGrid>
      <w:tr w:rsidR="007C4B67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Наименование вида разрешенного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использования земельного участка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Код разрешенного использования земельного участка</w:t>
            </w:r>
          </w:p>
        </w:tc>
      </w:tr>
      <w:tr w:rsidR="007C4B67"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Основные </w:t>
            </w:r>
          </w:p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 зоны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религиозное использование;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3.7</w:t>
            </w:r>
          </w:p>
        </w:tc>
      </w:tr>
      <w:tr w:rsidR="007C4B67">
        <w:tc>
          <w:tcPr>
            <w:tcW w:w="25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7C4B67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12.1</w:t>
            </w:r>
          </w:p>
        </w:tc>
      </w:tr>
      <w:tr w:rsidR="007C4B67">
        <w:trPr>
          <w:trHeight w:val="937"/>
        </w:trPr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Вспомогательные </w:t>
            </w:r>
          </w:p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</w:pPr>
            <w:r>
              <w:rPr>
                <w:rFonts w:eastAsia="Times New Roman" w:cs="Times New Roman"/>
                <w:szCs w:val="24"/>
                <w:lang w:eastAsia="ru-RU"/>
              </w:rPr>
              <w:t>благоустройство территории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12.0.2</w:t>
            </w:r>
          </w:p>
        </w:tc>
      </w:tr>
      <w:tr w:rsidR="007C4B67"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разрешенного использования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подлежат установлению.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>-</w:t>
            </w:r>
          </w:p>
        </w:tc>
      </w:tr>
    </w:tbl>
    <w:p w:rsidR="007C4B67" w:rsidRDefault="00607B97">
      <w:pPr>
        <w:pStyle w:val="afffc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</w:t>
      </w:r>
      <w:r>
        <w:rPr>
          <w:rFonts w:cs="Times New Roman"/>
          <w:szCs w:val="28"/>
        </w:rPr>
        <w:lastRenderedPageBreak/>
        <w:t xml:space="preserve">объектов капитального строительства </w:t>
      </w:r>
      <w:r>
        <w:rPr>
          <w:rFonts w:eastAsia="Times New Roman" w:cs="Times New Roman"/>
          <w:szCs w:val="28"/>
          <w:lang w:eastAsia="ru-RU"/>
        </w:rPr>
        <w:t xml:space="preserve">в </w:t>
      </w:r>
      <w:r>
        <w:rPr>
          <w:rFonts w:cs="Times New Roman"/>
          <w:szCs w:val="28"/>
          <w:lang w:eastAsia="ar-SA"/>
        </w:rPr>
        <w:t>зоне кладбищ</w:t>
      </w:r>
      <w:r>
        <w:rPr>
          <w:rFonts w:cs="Times New Roman"/>
          <w:szCs w:val="28"/>
        </w:rPr>
        <w:t xml:space="preserve"> представлены в таблице ниже.</w:t>
      </w:r>
    </w:p>
    <w:tbl>
      <w:tblPr>
        <w:tblW w:w="9943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93"/>
        <w:gridCol w:w="7350"/>
      </w:tblGrid>
      <w:tr w:rsidR="007C4B67">
        <w:trPr>
          <w:tblHeader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Наименование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размера, параметра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Значение, единица измерения,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дополнительные условия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Максимальный размер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Минимальная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</w:rPr>
            </w:pPr>
            <w:r>
              <w:t>Максимальная площадь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100000 </w:t>
            </w:r>
            <w:proofErr w:type="spellStart"/>
            <w:r>
              <w:t>кв.м</w:t>
            </w:r>
            <w:proofErr w:type="spellEnd"/>
            <w:r>
              <w:t>.</w:t>
            </w:r>
          </w:p>
          <w:p w:rsidR="007C4B67" w:rsidRDefault="007C4B67">
            <w:pPr>
              <w:pStyle w:val="affff6"/>
              <w:widowControl w:val="0"/>
              <w:rPr>
                <w:rFonts w:cs="Times New Roman"/>
                <w:szCs w:val="24"/>
              </w:rPr>
            </w:pPr>
          </w:p>
        </w:tc>
      </w:tr>
      <w:tr w:rsidR="007C4B67">
        <w:trPr>
          <w:trHeight w:val="2915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  <w:lang w:eastAsia="en-US"/>
              </w:rPr>
            </w:pPr>
            <w: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Максимальное количество наземных этажей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  <w:tr w:rsidR="007C4B67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не подлежит установлению.</w:t>
            </w:r>
          </w:p>
        </w:tc>
      </w:tr>
    </w:tbl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</w:pPr>
      <w:bookmarkStart w:id="21" w:name="_Toc103331786"/>
      <w:r>
        <w:rPr>
          <w:rFonts w:cs="Times New Roman"/>
        </w:rPr>
        <w:t>11.8.</w:t>
      </w:r>
      <w:r>
        <w:rPr>
          <w:rFonts w:cs="Times New Roman"/>
          <w:bCs w:val="0"/>
        </w:rPr>
        <w:t xml:space="preserve"> Земли, на которые градостроительные регламенты не устанавливаются.</w:t>
      </w:r>
      <w:bookmarkEnd w:id="21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  <w:rPr>
          <w:rFonts w:cs="Times New Roman"/>
          <w:szCs w:val="28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</w:r>
      <w:r>
        <w:rPr>
          <w:rFonts w:eastAsia="Times New Roman" w:cs="Times New Roman"/>
          <w:bCs/>
          <w:spacing w:val="2"/>
          <w:szCs w:val="28"/>
          <w:lang w:eastAsia="ru-RU"/>
        </w:rPr>
        <w:t>земель лесного фонда.</w:t>
      </w:r>
    </w:p>
    <w:p w:rsidR="007C4B67" w:rsidRDefault="00607B97">
      <w:pPr>
        <w:pStyle w:val="afffc"/>
        <w:rPr>
          <w:rFonts w:cs="Times New Roman"/>
          <w:szCs w:val="28"/>
        </w:rPr>
      </w:pPr>
      <w:r>
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законодательством Российской Федерации.</w:t>
      </w:r>
    </w:p>
    <w:p w:rsidR="007C4B67" w:rsidRDefault="007C4B67">
      <w:pPr>
        <w:pStyle w:val="afffc"/>
        <w:numPr>
          <w:ilvl w:val="0"/>
          <w:numId w:val="3"/>
        </w:numPr>
        <w:rPr>
          <w:rFonts w:eastAsia="Times New Roman" w:cs="Times New Roman"/>
          <w:color w:val="000000"/>
          <w:szCs w:val="28"/>
          <w:shd w:val="clear" w:color="auto" w:fill="FFFFFF"/>
          <w:lang w:eastAsia="hi-IN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22" w:name="_Toc103331787"/>
      <w:r>
        <w:rPr>
          <w:rFonts w:cs="Times New Roman"/>
        </w:rPr>
        <w:lastRenderedPageBreak/>
        <w:t>11.9.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</w:r>
      <w:bookmarkEnd w:id="22"/>
    </w:p>
    <w:p w:rsidR="007C4B67" w:rsidRDefault="007C4B67">
      <w:pPr>
        <w:pStyle w:val="afffc"/>
        <w:rPr>
          <w:rFonts w:eastAsia="Times New Roman" w:cs="Times New Roman"/>
          <w:color w:val="000000"/>
          <w:spacing w:val="2"/>
          <w:szCs w:val="28"/>
          <w:lang w:eastAsia="ru-RU"/>
        </w:rPr>
      </w:pPr>
    </w:p>
    <w:p w:rsidR="007C4B67" w:rsidRDefault="00607B97">
      <w:pPr>
        <w:pStyle w:val="afffc"/>
        <w:rPr>
          <w:rFonts w:eastAsia="Times New Roman" w:cs="Times New Roman"/>
          <w:color w:val="000000"/>
          <w:spacing w:val="2"/>
          <w:szCs w:val="28"/>
          <w:lang w:eastAsia="ru-RU"/>
        </w:rPr>
      </w:pPr>
      <w:r>
        <w:rPr>
          <w:rFonts w:eastAsia="Times New Roman" w:cs="Times New Roman"/>
          <w:szCs w:val="28"/>
          <w:highlight w:val="white"/>
          <w:lang w:eastAsia="hi-IN"/>
        </w:rPr>
        <w:t xml:space="preserve">На территории </w:t>
      </w:r>
      <w:proofErr w:type="spellStart"/>
      <w:r>
        <w:rPr>
          <w:rFonts w:eastAsia="Times New Roman" w:cs="Times New Roman"/>
          <w:szCs w:val="28"/>
          <w:highlight w:val="white"/>
          <w:lang w:eastAsia="hi-IN"/>
        </w:rPr>
        <w:t>Бычковского</w:t>
      </w:r>
      <w:proofErr w:type="spellEnd"/>
      <w:r>
        <w:rPr>
          <w:rFonts w:eastAsia="Times New Roman" w:cs="Times New Roman"/>
          <w:szCs w:val="28"/>
          <w:highlight w:val="white"/>
          <w:lang w:eastAsia="hi-IN"/>
        </w:rPr>
        <w:t xml:space="preserve"> сельского поселения </w:t>
      </w:r>
      <w:proofErr w:type="spellStart"/>
      <w:r>
        <w:rPr>
          <w:rFonts w:eastAsia="Times New Roman" w:cs="Times New Roman"/>
          <w:szCs w:val="28"/>
          <w:highlight w:val="white"/>
          <w:lang w:eastAsia="hi-IN"/>
        </w:rPr>
        <w:t>Сараевского</w:t>
      </w:r>
      <w:proofErr w:type="spellEnd"/>
      <w:r>
        <w:rPr>
          <w:rFonts w:eastAsia="Times New Roman" w:cs="Times New Roman"/>
          <w:szCs w:val="28"/>
          <w:highlight w:val="white"/>
          <w:lang w:eastAsia="hi-IN"/>
        </w:rP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>
        <w:rPr>
          <w:rFonts w:eastAsia="Times New Roman" w:cs="Times New Roman"/>
          <w:szCs w:val="28"/>
          <w:lang w:eastAsia="hi-IN"/>
        </w:rPr>
        <w:t xml:space="preserve"> в соответствии с пунктом 4 части 6 статьи 30 Градостроительного кодекса Российской Федерации, не устанавливаются.</w:t>
      </w: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23" w:name="_Toc103331788"/>
      <w:r>
        <w:rPr>
          <w:rFonts w:cs="Times New Roman"/>
        </w:rPr>
        <w:t>Статья 12. Зоны с особыми условиями использования территории.</w:t>
      </w:r>
      <w:bookmarkEnd w:id="23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  <w:rPr>
          <w:rFonts w:eastAsia="Times New Roman" w:cs="Times New Roman"/>
          <w:color w:val="000000"/>
          <w:spacing w:val="2"/>
          <w:szCs w:val="28"/>
          <w:lang w:eastAsia="ru-RU"/>
        </w:rPr>
      </w:pPr>
      <w:r>
        <w:t xml:space="preserve">В составе графических материалов правил землепользования и застройки отображены границы зон с особыми условиями использования территорий, границы территорий объектов культурного наследия. На карте градостроительного зонирования указанные зоны отображены в информационных целях на основании сведений, содержащихся в генеральном плане и Едином государственном реестре недвижимости (далее - ЕГРН). На территории поселения могут быть установлены и действовать иные зоны с особыми условиями использования территорий, не отображенные на карте градостроительного зонирования. </w:t>
      </w:r>
    </w:p>
    <w:p w:rsidR="007C4B67" w:rsidRDefault="00607B97">
      <w:pPr>
        <w:pStyle w:val="afffc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В границах </w:t>
      </w:r>
      <w:proofErr w:type="spellStart"/>
      <w:r>
        <w:rPr>
          <w:rFonts w:eastAsia="Times New Roman" w:cs="Times New Roman"/>
          <w:color w:val="000000"/>
          <w:spacing w:val="2"/>
          <w:szCs w:val="28"/>
          <w:lang w:eastAsia="hi-IN"/>
        </w:rPr>
        <w:t>Бычковского</w:t>
      </w:r>
      <w:proofErr w:type="spellEnd"/>
      <w:r>
        <w:rPr>
          <w:rFonts w:eastAsia="Times New Roman" w:cs="Times New Roman"/>
          <w:color w:val="000000"/>
          <w:spacing w:val="2"/>
          <w:szCs w:val="28"/>
          <w:lang w:eastAsia="hi-IN"/>
        </w:rPr>
        <w:t xml:space="preserve"> сельского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поселения осуществление деятельности по комплексному и устойчивому развитию территории не предусмотрено.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>В соответствии с этим на карте градостроительного зонирования данные территории не отображены.</w:t>
      </w:r>
    </w:p>
    <w:p w:rsidR="007C4B67" w:rsidRDefault="00607B97">
      <w:pPr>
        <w:pStyle w:val="afffc"/>
        <w:rPr>
          <w:rFonts w:eastAsia="MS Mincho;ＭＳ 明朝" w:cs="Times New Roman"/>
          <w:color w:val="000000"/>
          <w:spacing w:val="2"/>
          <w:szCs w:val="28"/>
          <w:lang w:eastAsia="ru-RU"/>
        </w:rPr>
      </w:pPr>
      <w:r>
        <w:t xml:space="preserve">Границы зон с особыми условиями использования территорий,  устанавливаемые в соответствии с законодательством Российской Федерации, могут не совпадать с границами территориальных зон. </w:t>
      </w:r>
    </w:p>
    <w:p w:rsidR="007C4B67" w:rsidRDefault="007C4B67">
      <w:pPr>
        <w:pStyle w:val="afffc"/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</w:pPr>
      <w:bookmarkStart w:id="24" w:name="_Toc103331789"/>
      <w:r>
        <w:rPr>
          <w:rFonts w:cs="Times New Roman"/>
          <w:bCs w:val="0"/>
        </w:rPr>
        <w:t>12.1.</w:t>
      </w:r>
      <w:r>
        <w:rPr>
          <w:rFonts w:cs="Times New Roman"/>
        </w:rPr>
        <w:t xml:space="preserve"> Санитарно-защитные зоны предприятий, сооружений и иных объектов.</w:t>
      </w:r>
      <w:bookmarkEnd w:id="24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  <w:rPr>
          <w:rFonts w:cs="Times New Roman"/>
          <w:color w:val="000000"/>
          <w:szCs w:val="28"/>
        </w:rPr>
      </w:pPr>
      <w:proofErr w:type="gramStart"/>
      <w:r>
        <w:t>Санитарно-защитные зоны устанавливаются в целях обеспечения безопасности населения и в соответствии с Федеральным законом</w:t>
      </w:r>
      <w:r>
        <w:br/>
        <w:t>от 30 марта 1999 года № 52-ФЗ «О санитарно-эпидемиологическом благополучии населения» вокруг объектов и производств, являющихся источниками воздействия на среду обитания и здоровье человека, устанавливается специальная территория с особым режимом использования - санитарно-защитная зона</w:t>
      </w:r>
      <w:r>
        <w:br/>
        <w:t xml:space="preserve">(далее - СЗЗ), размер которой обеспечивает уменьшение воздействия загрязнения </w:t>
      </w:r>
      <w:r>
        <w:lastRenderedPageBreak/>
        <w:t>на атмосферный воздух (химического, биологического, физического</w:t>
      </w:r>
      <w:proofErr w:type="gramEnd"/>
      <w:r>
        <w:t>) до значений, установленных гигиеническими нормативами.</w:t>
      </w:r>
    </w:p>
    <w:p w:rsidR="007C4B67" w:rsidRDefault="00607B97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СЗЗ определяются правилами установления санитарно-защитных зон и использования земельных участков, расположенных в границах СЗЗ, утвержденными постановлением Правительства Российской Федерации от 03 марта 2018 года № 222 «Об утверждении правил установления санитарно-защитных зон и использования земельных участков, расположенных в границах санитарно-защитных зон</w:t>
      </w:r>
      <w:r>
        <w:rPr>
          <w:rFonts w:cs="Times New Roman"/>
          <w:color w:val="000000"/>
          <w:szCs w:val="28"/>
        </w:rPr>
        <w:t>».</w:t>
      </w: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25" w:name="_Toc103331790"/>
      <w:r>
        <w:rPr>
          <w:rFonts w:cs="Times New Roman"/>
        </w:rPr>
        <w:t>12.2. Водоохранные зоны и прибрежно-защитные полосы водных объектов.</w:t>
      </w:r>
      <w:bookmarkEnd w:id="25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</w:pPr>
      <w:proofErr w:type="gramStart"/>
      <w:r>
        <w:rPr>
          <w:rFonts w:eastAsia="Times New Roman"/>
        </w:rPr>
        <w:t xml:space="preserve">Ширина водоохраной зоны и прибрежно-защитной полосы рек, озер, ручьев, водохранилищ протекающих по территории </w:t>
      </w:r>
      <w:proofErr w:type="spellStart"/>
      <w:r>
        <w:rPr>
          <w:rFonts w:eastAsia="Times New Roman"/>
        </w:rPr>
        <w:t>Бычковского</w:t>
      </w:r>
      <w:proofErr w:type="spellEnd"/>
      <w:r>
        <w:rPr>
          <w:rFonts w:eastAsia="Times New Roman"/>
        </w:rPr>
        <w:t xml:space="preserve"> сельского поселения </w:t>
      </w:r>
      <w:r>
        <w:t>отображена на карте градостроительного зонирования в соответствии с законодательством Российской Федерации и данными</w:t>
      </w:r>
      <w:r>
        <w:rPr>
          <w:bCs/>
        </w:rPr>
        <w:t xml:space="preserve"> </w:t>
      </w:r>
      <w:r>
        <w:t>ЕГРН о границах зон с особыми условиями использования территории, сведения о которых содержатся в ЕГРН на дату подготовки правил землепользования и застройки.</w:t>
      </w:r>
      <w:proofErr w:type="gramEnd"/>
    </w:p>
    <w:p w:rsidR="007C4B67" w:rsidRDefault="00607B97">
      <w:pPr>
        <w:pStyle w:val="afffc"/>
        <w:rPr>
          <w:rFonts w:cs="Times New Roman"/>
          <w:szCs w:val="28"/>
        </w:rPr>
      </w:pPr>
      <w:r>
        <w:t xml:space="preserve">В пределах </w:t>
      </w:r>
      <w:proofErr w:type="spellStart"/>
      <w:r>
        <w:t>водоохранных</w:t>
      </w:r>
      <w:proofErr w:type="spellEnd"/>
      <w: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7C4B67" w:rsidRDefault="00607B97">
      <w:pPr>
        <w:pStyle w:val="afffc"/>
      </w:pPr>
      <w: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t>водоохранных</w:t>
      </w:r>
      <w:proofErr w:type="spellEnd"/>
      <w:r>
        <w:t xml:space="preserve"> и прибрежных зон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26" w:name="_Toc103331791"/>
      <w:r>
        <w:rPr>
          <w:rFonts w:cs="Times New Roman"/>
        </w:rPr>
        <w:t>12.3. Охранные зоны инженерных коммуникаций, сооружений.</w:t>
      </w:r>
      <w:bookmarkEnd w:id="26"/>
    </w:p>
    <w:p w:rsidR="007C4B67" w:rsidRDefault="007C4B67">
      <w:pPr>
        <w:pStyle w:val="afffc"/>
        <w:rPr>
          <w:szCs w:val="28"/>
        </w:rPr>
      </w:pPr>
    </w:p>
    <w:p w:rsidR="007C4B67" w:rsidRDefault="00607B97">
      <w:pPr>
        <w:pStyle w:val="afffc"/>
        <w:rPr>
          <w:szCs w:val="28"/>
        </w:rPr>
      </w:pPr>
      <w:r>
        <w:rPr>
          <w:rFonts w:eastAsia="Times New Roman"/>
          <w:szCs w:val="28"/>
        </w:rPr>
        <w:t xml:space="preserve">Охранные зоны инженерных коммуникаций, сооружений, находящиеся на территории </w:t>
      </w:r>
      <w:proofErr w:type="spellStart"/>
      <w:r>
        <w:rPr>
          <w:rFonts w:eastAsia="Times New Roman"/>
          <w:szCs w:val="28"/>
        </w:rPr>
        <w:t>Бычковского</w:t>
      </w:r>
      <w:proofErr w:type="spellEnd"/>
      <w:r>
        <w:rPr>
          <w:rFonts w:eastAsia="Times New Roman"/>
          <w:szCs w:val="28"/>
        </w:rPr>
        <w:t xml:space="preserve"> сельского поселения, </w:t>
      </w:r>
      <w:r>
        <w:rPr>
          <w:szCs w:val="28"/>
        </w:rPr>
        <w:t>отображены на карте градостроительного зонирования в соответствии с законодательством Российской Федерации и данными</w:t>
      </w:r>
      <w:r>
        <w:rPr>
          <w:bCs/>
          <w:szCs w:val="28"/>
        </w:rPr>
        <w:t xml:space="preserve"> </w:t>
      </w:r>
      <w:r>
        <w:rPr>
          <w:szCs w:val="28"/>
        </w:rPr>
        <w:t>ЕГРН о границах зон с особыми условиями использования территории, сведения о которых содержатся в ЕГРН на дату подготовки правил землепользования и застройки.</w:t>
      </w:r>
    </w:p>
    <w:p w:rsidR="007C4B67" w:rsidRDefault="00607B97">
      <w:pPr>
        <w:pStyle w:val="afffc"/>
        <w:rPr>
          <w:szCs w:val="28"/>
        </w:rPr>
      </w:pPr>
      <w:r>
        <w:rPr>
          <w:rFonts w:cs="Times New Roman"/>
          <w:iCs/>
          <w:color w:val="000000"/>
          <w:szCs w:val="28"/>
        </w:rPr>
        <w:t>Охранные зоны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7C4B67" w:rsidRDefault="00607B97">
      <w:pPr>
        <w:pStyle w:val="afffc"/>
        <w:rPr>
          <w:szCs w:val="28"/>
        </w:rPr>
      </w:pPr>
      <w:r>
        <w:rPr>
          <w:szCs w:val="28"/>
        </w:rPr>
        <w:t>Ограничения использования земельных участков и объектов капитального строительства на территории охранных зон инженерных коммуникаций и объектов определяются в соответствии с законодательством Российской Федерации.</w:t>
      </w:r>
    </w:p>
    <w:p w:rsidR="007C4B67" w:rsidRDefault="007C4B67">
      <w:pPr>
        <w:pStyle w:val="afffc"/>
        <w:rPr>
          <w:szCs w:val="28"/>
        </w:rPr>
      </w:pPr>
    </w:p>
    <w:p w:rsidR="007C4B67" w:rsidRDefault="007C4B67">
      <w:pPr>
        <w:pStyle w:val="afffc"/>
        <w:rPr>
          <w:szCs w:val="28"/>
        </w:rPr>
      </w:pPr>
    </w:p>
    <w:p w:rsidR="007C4B67" w:rsidRDefault="007C4B67">
      <w:pPr>
        <w:rPr>
          <w:sz w:val="28"/>
          <w:szCs w:val="28"/>
        </w:rPr>
      </w:pPr>
    </w:p>
    <w:p w:rsidR="007C4B67" w:rsidRDefault="00607B97">
      <w:pPr>
        <w:pStyle w:val="1"/>
        <w:widowControl w:val="0"/>
        <w:numPr>
          <w:ilvl w:val="0"/>
          <w:numId w:val="0"/>
        </w:numPr>
        <w:ind w:firstLine="567"/>
        <w:contextualSpacing/>
        <w:rPr>
          <w:rFonts w:eastAsia="Times New Roman" w:cs="Times New Roman"/>
          <w:lang w:eastAsia="ru-RU"/>
        </w:rPr>
      </w:pPr>
      <w:bookmarkStart w:id="27" w:name="_Toc103331792"/>
      <w:r>
        <w:rPr>
          <w:rFonts w:eastAsia="Times New Roman" w:cs="Times New Roman"/>
          <w:lang w:eastAsia="ru-RU"/>
        </w:rPr>
        <w:lastRenderedPageBreak/>
        <w:t>12.4. Особо охраняемые природные территории.</w:t>
      </w:r>
      <w:bookmarkEnd w:id="27"/>
    </w:p>
    <w:p w:rsidR="007C4B67" w:rsidRDefault="007C4B67">
      <w:pPr>
        <w:pStyle w:val="afffc"/>
        <w:rPr>
          <w:rFonts w:eastAsia="Times New Roman" w:cs="Times New Roman"/>
          <w:szCs w:val="28"/>
          <w:lang w:eastAsia="ru-RU"/>
        </w:rPr>
      </w:pPr>
    </w:p>
    <w:p w:rsidR="007C4B67" w:rsidRDefault="00607B97">
      <w:pPr>
        <w:pStyle w:val="afffc"/>
        <w:rPr>
          <w:rFonts w:cs="Times New Roman"/>
          <w:szCs w:val="28"/>
        </w:rPr>
      </w:pPr>
      <w:proofErr w:type="gramStart"/>
      <w:r>
        <w:t>Согласно Федерального закона от 14 марта 1995 года № 33-ФЗ «Об особо охраняемых природных территориях» особо охраняемые природные территории (далее – 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установлен режим особой охраны.</w:t>
      </w:r>
    </w:p>
    <w:p w:rsidR="007C4B67" w:rsidRDefault="00607B97">
      <w:pPr>
        <w:pStyle w:val="afffc"/>
      </w:pPr>
      <w:r>
        <w:rPr>
          <w:rFonts w:eastAsia="Times New Roman" w:cs="Times New Roman"/>
          <w:iCs/>
          <w:szCs w:val="20"/>
        </w:rPr>
        <w:t xml:space="preserve">На территории </w:t>
      </w:r>
      <w:proofErr w:type="spellStart"/>
      <w:r>
        <w:rPr>
          <w:rFonts w:eastAsia="Times New Roman" w:cs="Times New Roman"/>
          <w:iCs/>
          <w:szCs w:val="20"/>
          <w:shd w:val="clear" w:color="auto" w:fill="FFFFFF"/>
        </w:rPr>
        <w:t>Бычко</w:t>
      </w:r>
      <w:r>
        <w:rPr>
          <w:rFonts w:eastAsia="Times New Roman" w:cs="Times New Roman"/>
          <w:iCs/>
          <w:szCs w:val="20"/>
        </w:rPr>
        <w:t>вского</w:t>
      </w:r>
      <w:proofErr w:type="spellEnd"/>
      <w:r>
        <w:rPr>
          <w:rFonts w:eastAsia="Times New Roman" w:cs="Times New Roman"/>
          <w:iCs/>
          <w:szCs w:val="20"/>
        </w:rPr>
        <w:t xml:space="preserve"> сельского поселения </w:t>
      </w:r>
      <w:proofErr w:type="spellStart"/>
      <w:r>
        <w:rPr>
          <w:rFonts w:eastAsia="Times New Roman" w:cs="Times New Roman"/>
          <w:iCs/>
          <w:szCs w:val="20"/>
        </w:rPr>
        <w:t>Сараевского</w:t>
      </w:r>
      <w:proofErr w:type="spellEnd"/>
      <w:r>
        <w:rPr>
          <w:rFonts w:eastAsia="Times New Roman" w:cs="Times New Roman"/>
          <w:iCs/>
          <w:szCs w:val="20"/>
        </w:rPr>
        <w:t xml:space="preserve"> муниципального района Рязанской области располагаются следующие особо охраняемые природные территории областного (регионального) значения, представленные в таблице ниже.</w:t>
      </w:r>
    </w:p>
    <w:tbl>
      <w:tblPr>
        <w:tblW w:w="99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5"/>
        <w:gridCol w:w="1247"/>
        <w:gridCol w:w="1361"/>
        <w:gridCol w:w="1246"/>
        <w:gridCol w:w="2721"/>
        <w:gridCol w:w="1361"/>
      </w:tblGrid>
      <w:tr w:rsidR="007C4B67">
        <w:trPr>
          <w:trHeight w:val="81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ind w:left="-85" w:right="-85"/>
              <w:jc w:val="center"/>
            </w:pPr>
            <w:r>
              <w:t>Наименование</w:t>
            </w:r>
          </w:p>
          <w:p w:rsidR="007C4B67" w:rsidRDefault="00607B97">
            <w:pPr>
              <w:pStyle w:val="affff6"/>
              <w:widowControl w:val="0"/>
              <w:ind w:left="-85" w:right="-85"/>
              <w:jc w:val="center"/>
            </w:pPr>
            <w:r>
              <w:t>ООПТ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ind w:left="-85" w:right="-85"/>
              <w:jc w:val="center"/>
            </w:pPr>
            <w:r>
              <w:t xml:space="preserve">Категория </w:t>
            </w:r>
          </w:p>
          <w:p w:rsidR="007C4B67" w:rsidRDefault="00607B97">
            <w:pPr>
              <w:pStyle w:val="affff6"/>
              <w:widowControl w:val="0"/>
              <w:ind w:left="-85" w:right="-85"/>
              <w:jc w:val="center"/>
            </w:pPr>
            <w:r>
              <w:t>ООПТ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ind w:left="-57" w:right="-28"/>
              <w:jc w:val="center"/>
            </w:pPr>
            <w:r>
              <w:t>Местоположение</w:t>
            </w:r>
          </w:p>
          <w:p w:rsidR="007C4B67" w:rsidRDefault="00607B97">
            <w:pPr>
              <w:pStyle w:val="affff6"/>
              <w:widowControl w:val="0"/>
              <w:ind w:left="-57" w:right="-28"/>
              <w:jc w:val="center"/>
            </w:pPr>
            <w:r>
              <w:t>(админист</w:t>
            </w:r>
            <w:r>
              <w:softHyphen/>
              <w:t>ративный райо</w:t>
            </w:r>
            <w:proofErr w:type="gramStart"/>
            <w:r>
              <w:t>н(</w:t>
            </w:r>
            <w:proofErr w:type="gramEnd"/>
            <w:r>
              <w:t>ы))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ind w:left="-113" w:right="-113"/>
              <w:jc w:val="center"/>
            </w:pPr>
            <w:r>
              <w:t>Реестровый номер</w:t>
            </w:r>
          </w:p>
          <w:p w:rsidR="007C4B67" w:rsidRDefault="00607B97">
            <w:pPr>
              <w:pStyle w:val="affff6"/>
              <w:widowControl w:val="0"/>
              <w:ind w:left="-113" w:right="-113"/>
              <w:jc w:val="center"/>
            </w:pPr>
            <w:r>
              <w:t>ООПТ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ind w:left="-57" w:right="-57"/>
              <w:jc w:val="center"/>
            </w:pPr>
            <w:r>
              <w:t xml:space="preserve">Кем и когда </w:t>
            </w:r>
            <w:proofErr w:type="gramStart"/>
            <w:r>
              <w:t>утвержден</w:t>
            </w:r>
            <w:proofErr w:type="gramEnd"/>
            <w:r>
              <w:t>/</w:t>
            </w:r>
          </w:p>
          <w:p w:rsidR="007C4B67" w:rsidRDefault="00607B97">
            <w:pPr>
              <w:pStyle w:val="affff6"/>
              <w:widowControl w:val="0"/>
              <w:ind w:left="-57" w:right="-57"/>
              <w:jc w:val="center"/>
            </w:pPr>
            <w:r>
              <w:t>образован ООПТ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B67" w:rsidRDefault="00607B97">
            <w:pPr>
              <w:pStyle w:val="affff6"/>
              <w:widowControl w:val="0"/>
              <w:ind w:left="-113" w:right="-57"/>
              <w:jc w:val="center"/>
            </w:pPr>
            <w:r>
              <w:t>Реестровый номер</w:t>
            </w:r>
          </w:p>
          <w:p w:rsidR="007C4B67" w:rsidRDefault="00607B97">
            <w:pPr>
              <w:pStyle w:val="affff6"/>
              <w:widowControl w:val="0"/>
              <w:ind w:left="-113" w:right="-57"/>
              <w:jc w:val="center"/>
            </w:pPr>
            <w:r>
              <w:t>охранной зоны ООПТ</w:t>
            </w:r>
          </w:p>
        </w:tc>
      </w:tr>
      <w:tr w:rsidR="007C4B67">
        <w:trPr>
          <w:trHeight w:val="1858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ind w:left="-57" w:right="-57"/>
              <w:jc w:val="center"/>
            </w:pPr>
            <w:r>
              <w:rPr>
                <w:rStyle w:val="14"/>
              </w:rPr>
              <w:t>Памятник природы регионального значения «</w:t>
            </w:r>
            <w:proofErr w:type="spellStart"/>
            <w:r>
              <w:rPr>
                <w:rStyle w:val="14"/>
              </w:rPr>
              <w:t>Новобокинская</w:t>
            </w:r>
            <w:proofErr w:type="spellEnd"/>
            <w:r>
              <w:rPr>
                <w:rStyle w:val="14"/>
              </w:rPr>
              <w:t xml:space="preserve"> Дубрава»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ind w:left="-57" w:right="-57"/>
              <w:jc w:val="center"/>
            </w:pPr>
            <w:r>
              <w:t xml:space="preserve">Памятник </w:t>
            </w:r>
          </w:p>
          <w:p w:rsidR="007C4B67" w:rsidRDefault="00607B97">
            <w:pPr>
              <w:pStyle w:val="affff6"/>
              <w:widowControl w:val="0"/>
              <w:ind w:left="-57" w:right="-57"/>
              <w:jc w:val="center"/>
            </w:pPr>
            <w:r>
              <w:t>природы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ind w:left="-57" w:right="-28"/>
              <w:jc w:val="center"/>
            </w:pPr>
            <w:r>
              <w:t xml:space="preserve">Рязанская область </w:t>
            </w:r>
            <w:proofErr w:type="spellStart"/>
            <w:r>
              <w:t>Сараевский</w:t>
            </w:r>
            <w:proofErr w:type="spellEnd"/>
            <w:r>
              <w:t xml:space="preserve"> район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ind w:left="-113" w:right="-113"/>
              <w:jc w:val="center"/>
            </w:pPr>
            <w:r>
              <w:t>62:17-6.8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jc w:val="center"/>
            </w:pPr>
            <w:r>
              <w:t xml:space="preserve">Постановлением администрации Рязанской области от 10.01.2003 г. № 5 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«О развитии системы особо охраняемых природных территорий Рязанской области».</w:t>
            </w:r>
          </w:p>
          <w:p w:rsidR="007C4B67" w:rsidRDefault="00607B97">
            <w:pPr>
              <w:pStyle w:val="affff6"/>
              <w:widowControl w:val="0"/>
              <w:jc w:val="center"/>
            </w:pPr>
            <w:r>
              <w:t>Паспорт на памятник природы утвержден постановлением Министерства природопользования и экологии Рязанской области от 05.09.2012 г. № 10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pStyle w:val="affff6"/>
              <w:widowControl w:val="0"/>
              <w:ind w:left="-113" w:right="-57"/>
              <w:jc w:val="center"/>
            </w:pPr>
            <w:r>
              <w:t>-</w:t>
            </w:r>
          </w:p>
        </w:tc>
      </w:tr>
    </w:tbl>
    <w:p w:rsidR="007C4B67" w:rsidRDefault="00607B97">
      <w:pPr>
        <w:pStyle w:val="afffc"/>
        <w:rPr>
          <w:rFonts w:cs="Times New Roman"/>
          <w:iCs/>
          <w:szCs w:val="28"/>
          <w:lang w:eastAsia="ru-RU"/>
        </w:rPr>
      </w:pPr>
      <w:r>
        <w:t xml:space="preserve">По территории </w:t>
      </w:r>
      <w:proofErr w:type="spellStart"/>
      <w:r>
        <w:t>Бычковского</w:t>
      </w:r>
      <w:proofErr w:type="spellEnd"/>
      <w:r>
        <w:t xml:space="preserve"> сельского поселения, на северо-восточной окраине, частично проходит охранная зона  с реестровым номером 62:17-6.347 от ООПТ памятник природы регионального значения «Урочище Телятники» с реестровым номером 62:17-9.3, расположенный в </w:t>
      </w:r>
      <w:proofErr w:type="spellStart"/>
      <w:r>
        <w:t>Телятниковском</w:t>
      </w:r>
      <w:proofErr w:type="spellEnd"/>
      <w:r>
        <w:t xml:space="preserve"> сельском поселении.</w:t>
      </w:r>
    </w:p>
    <w:p w:rsidR="007C4B67" w:rsidRDefault="00607B97">
      <w:pPr>
        <w:pStyle w:val="afffc"/>
      </w:pPr>
      <w:r>
        <w:t>Ограничения использования земельных участков и объектов капитального строительства на территории ООПТ определяются в соответствии с законодательством Российской Федерации.</w:t>
      </w:r>
    </w:p>
    <w:p w:rsidR="007C4B67" w:rsidRDefault="007C4B67">
      <w:pPr>
        <w:pStyle w:val="afffc"/>
      </w:pPr>
    </w:p>
    <w:p w:rsidR="007C4B67" w:rsidRDefault="00607B97">
      <w:pPr>
        <w:pStyle w:val="1"/>
        <w:numPr>
          <w:ilvl w:val="0"/>
          <w:numId w:val="0"/>
        </w:numPr>
        <w:ind w:firstLine="567"/>
        <w:contextualSpacing/>
        <w:rPr>
          <w:rFonts w:cs="Times New Roman"/>
        </w:rPr>
      </w:pPr>
      <w:bookmarkStart w:id="28" w:name="_Toc103331793"/>
      <w:r>
        <w:rPr>
          <w:rFonts w:cs="Times New Roman"/>
        </w:rPr>
        <w:t>Статья 13. Зоны охраны объектов культурного наследия.</w:t>
      </w:r>
      <w:bookmarkEnd w:id="28"/>
    </w:p>
    <w:p w:rsidR="007C4B67" w:rsidRDefault="007C4B67">
      <w:pPr>
        <w:pStyle w:val="afffc"/>
        <w:rPr>
          <w:rFonts w:cs="Times New Roman"/>
          <w:szCs w:val="28"/>
        </w:rPr>
      </w:pPr>
    </w:p>
    <w:p w:rsidR="007C4B67" w:rsidRDefault="00607B97">
      <w:pPr>
        <w:pStyle w:val="afffc"/>
        <w:rPr>
          <w:szCs w:val="28"/>
        </w:rPr>
      </w:pPr>
      <w:r>
        <w:t xml:space="preserve">На территории муниципального образования – </w:t>
      </w:r>
      <w:proofErr w:type="spellStart"/>
      <w:r>
        <w:t>Бычковское</w:t>
      </w:r>
      <w:proofErr w:type="spellEnd"/>
      <w:r>
        <w:t xml:space="preserve"> сельское поселение </w:t>
      </w:r>
      <w:proofErr w:type="spellStart"/>
      <w:r>
        <w:t>Сараевского</w:t>
      </w:r>
      <w:proofErr w:type="spellEnd"/>
      <w:r>
        <w:t xml:space="preserve"> муниципального района Рязанской области отсутствуют </w:t>
      </w:r>
      <w:r>
        <w:lastRenderedPageBreak/>
        <w:t>территории исторических поселений федерального значения и исторических поселений регионального значения.</w:t>
      </w:r>
    </w:p>
    <w:p w:rsidR="007C4B67" w:rsidRDefault="00607B97">
      <w:pPr>
        <w:pStyle w:val="afffc"/>
        <w:rPr>
          <w:szCs w:val="28"/>
        </w:rPr>
      </w:pPr>
      <w:r>
        <w:rPr>
          <w:rFonts w:cs="Times New Roman"/>
          <w:szCs w:val="28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proofErr w:type="spellStart"/>
      <w:r>
        <w:rPr>
          <w:rFonts w:cs="Times New Roman"/>
          <w:szCs w:val="28"/>
        </w:rPr>
        <w:t>Бычковского</w:t>
      </w:r>
      <w:proofErr w:type="spellEnd"/>
      <w:r>
        <w:rPr>
          <w:rFonts w:cs="Times New Roman"/>
          <w:szCs w:val="28"/>
        </w:rPr>
        <w:t xml:space="preserve"> сельского поселения расположен 1 выявленный объект </w:t>
      </w:r>
      <w:r>
        <w:rPr>
          <w:rFonts w:cs="Times New Roman"/>
          <w:iCs/>
          <w:szCs w:val="28"/>
          <w:lang w:bidi="ru-RU"/>
        </w:rPr>
        <w:t>культурного наследия регионального значения</w:t>
      </w:r>
      <w:r>
        <w:rPr>
          <w:rFonts w:cs="Times New Roman"/>
          <w:szCs w:val="28"/>
        </w:rPr>
        <w:t>, представленный в таблице ниже.</w:t>
      </w:r>
    </w:p>
    <w:p w:rsidR="007C4B67" w:rsidRDefault="00607B97">
      <w:pPr>
        <w:pStyle w:val="afffc"/>
        <w:jc w:val="center"/>
      </w:pPr>
      <w:r>
        <w:t>Перечень выявленных объектов культурного наследия</w:t>
      </w:r>
    </w:p>
    <w:p w:rsidR="007C4B67" w:rsidRDefault="00607B97">
      <w:pPr>
        <w:pStyle w:val="afffc"/>
        <w:jc w:val="center"/>
      </w:pPr>
      <w:r>
        <w:t>(памятники архитектуры)</w:t>
      </w:r>
    </w:p>
    <w:tbl>
      <w:tblPr>
        <w:tblW w:w="9921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117"/>
        <w:gridCol w:w="3402"/>
        <w:gridCol w:w="2834"/>
      </w:tblGrid>
      <w:tr w:rsidR="007C4B67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widowControl w:val="0"/>
              <w:snapToGrid w:val="0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7C4B67" w:rsidRDefault="00607B97">
            <w:pPr>
              <w:widowControl w:val="0"/>
              <w:ind w:firstLine="0"/>
              <w:contextualSpacing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п</w:t>
            </w:r>
            <w:proofErr w:type="gramEnd"/>
            <w:r>
              <w:rPr>
                <w:rFonts w:cs="Times New Roman"/>
              </w:rPr>
              <w:t>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widowControl w:val="0"/>
              <w:snapToGrid w:val="0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  <w:p w:rsidR="007C4B67" w:rsidRDefault="00607B97">
            <w:pPr>
              <w:widowControl w:val="0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объекта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widowControl w:val="0"/>
              <w:snapToGrid w:val="0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Местонахождение объекта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widowControl w:val="0"/>
              <w:snapToGrid w:val="0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 объекта</w:t>
            </w:r>
          </w:p>
        </w:tc>
      </w:tr>
      <w:tr w:rsidR="007C4B67">
        <w:trPr>
          <w:cantSplit/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widowControl w:val="0"/>
              <w:snapToGrid w:val="0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widowControl w:val="0"/>
              <w:snapToGrid w:val="0"/>
              <w:ind w:firstLine="0"/>
              <w:contextualSpacing/>
              <w:jc w:val="center"/>
              <w:rPr>
                <w:rFonts w:cs="Times New Roman"/>
                <w:iCs/>
                <w:szCs w:val="24"/>
              </w:rPr>
            </w:pPr>
            <w:r>
              <w:rPr>
                <w:rFonts w:cs="Times New Roman"/>
                <w:iCs/>
                <w:szCs w:val="24"/>
              </w:rPr>
              <w:t xml:space="preserve">Церковь </w:t>
            </w:r>
            <w:proofErr w:type="spellStart"/>
            <w:r>
              <w:rPr>
                <w:rFonts w:cs="Times New Roman"/>
                <w:iCs/>
                <w:szCs w:val="24"/>
              </w:rPr>
              <w:t>Космодамианская</w:t>
            </w:r>
            <w:proofErr w:type="spellEnd"/>
            <w:r>
              <w:rPr>
                <w:rFonts w:cs="Times New Roman"/>
                <w:iCs/>
                <w:szCs w:val="24"/>
              </w:rPr>
              <w:t xml:space="preserve"> – 1781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4B67" w:rsidRDefault="00607B97">
            <w:pPr>
              <w:widowControl w:val="0"/>
              <w:snapToGrid w:val="0"/>
              <w:ind w:firstLine="0"/>
              <w:contextualSpacing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с. Озерки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B67" w:rsidRDefault="00607B97">
            <w:pPr>
              <w:widowControl w:val="0"/>
              <w:snapToGrid w:val="0"/>
              <w:ind w:firstLine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Памятник архитектуры</w:t>
            </w:r>
          </w:p>
        </w:tc>
      </w:tr>
    </w:tbl>
    <w:p w:rsidR="007C4B67" w:rsidRDefault="00607B97">
      <w:pPr>
        <w:pStyle w:val="afffc"/>
        <w:rPr>
          <w:rFonts w:cs="Times New Roman"/>
          <w:szCs w:val="28"/>
          <w:lang w:eastAsia="ru-RU"/>
        </w:rPr>
      </w:pPr>
      <w:r>
        <w:t>Границы территорий указанных объектов не утверждены.</w:t>
      </w:r>
    </w:p>
    <w:p w:rsidR="007C4B67" w:rsidRDefault="00607B97">
      <w:pPr>
        <w:pStyle w:val="afffc"/>
        <w:rPr>
          <w:rFonts w:cs="Times New Roman"/>
          <w:szCs w:val="28"/>
          <w:lang w:eastAsia="ru-RU"/>
        </w:rPr>
      </w:pPr>
      <w:r>
        <w:t>В соответствии с Федеральным законом от 25 июня 2002 года № 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7C4B67" w:rsidRDefault="00607B97">
      <w:pPr>
        <w:pStyle w:val="afffc"/>
        <w:rPr>
          <w:rFonts w:cs="Times New Roman"/>
          <w:szCs w:val="28"/>
          <w:lang w:eastAsia="ru-RU"/>
        </w:rPr>
      </w:pPr>
      <w: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</w:t>
      </w:r>
    </w:p>
    <w:p w:rsidR="007C4B67" w:rsidRDefault="00607B97">
      <w:pPr>
        <w:pStyle w:val="afffc"/>
        <w:rPr>
          <w:rFonts w:cs="Times New Roman"/>
          <w:szCs w:val="28"/>
          <w:lang w:eastAsia="ru-RU"/>
        </w:rPr>
      </w:pPr>
      <w:r>
        <w:rPr>
          <w:rStyle w:val="35"/>
          <w:sz w:val="28"/>
          <w:szCs w:val="28"/>
          <w:lang w:eastAsia="ru-RU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7C4B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3D" w:rsidRDefault="00E0223D">
      <w:r>
        <w:separator/>
      </w:r>
    </w:p>
  </w:endnote>
  <w:endnote w:type="continuationSeparator" w:id="0">
    <w:p w:rsidR="00E0223D" w:rsidRDefault="00E0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B67" w:rsidRDefault="007C4B67">
    <w:pPr>
      <w:pStyle w:val="affff1"/>
      <w:tabs>
        <w:tab w:val="left" w:pos="513"/>
      </w:tabs>
      <w:suppressAutoHyphens w:val="0"/>
      <w:ind w:firstLine="0"/>
      <w:jc w:val="center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B67" w:rsidRDefault="007C4B67">
    <w:pPr>
      <w:pStyle w:val="aff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3D" w:rsidRDefault="00E0223D">
      <w:r>
        <w:separator/>
      </w:r>
    </w:p>
  </w:footnote>
  <w:footnote w:type="continuationSeparator" w:id="0">
    <w:p w:rsidR="00E0223D" w:rsidRDefault="00E02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B67" w:rsidRDefault="00607B97">
    <w:pPr>
      <w:pStyle w:val="affff1"/>
      <w:suppressAutoHyphens w:val="0"/>
      <w:ind w:firstLine="0"/>
      <w:jc w:val="center"/>
      <w:rPr>
        <w:rFonts w:cs="Times New Roman"/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B93F15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B67" w:rsidRDefault="007C4B67">
    <w:pPr>
      <w:pStyle w:val="aff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51358"/>
    <w:multiLevelType w:val="multilevel"/>
    <w:tmpl w:val="AD6A63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777E26"/>
    <w:multiLevelType w:val="multilevel"/>
    <w:tmpl w:val="A4247B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Cs/>
        <w:color w:val="000000"/>
        <w:spacing w:val="2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F5234ED"/>
    <w:multiLevelType w:val="multilevel"/>
    <w:tmpl w:val="27901A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C4B67"/>
    <w:rsid w:val="000651A1"/>
    <w:rsid w:val="000B27DE"/>
    <w:rsid w:val="000B72A5"/>
    <w:rsid w:val="001859B9"/>
    <w:rsid w:val="00227C4E"/>
    <w:rsid w:val="002C33AF"/>
    <w:rsid w:val="004E526F"/>
    <w:rsid w:val="00530932"/>
    <w:rsid w:val="00540CCA"/>
    <w:rsid w:val="0058146A"/>
    <w:rsid w:val="005B2EAA"/>
    <w:rsid w:val="005E122E"/>
    <w:rsid w:val="00607B97"/>
    <w:rsid w:val="00632CFC"/>
    <w:rsid w:val="006665E7"/>
    <w:rsid w:val="0072647F"/>
    <w:rsid w:val="007B02B1"/>
    <w:rsid w:val="007C4B67"/>
    <w:rsid w:val="007F66F8"/>
    <w:rsid w:val="00831259"/>
    <w:rsid w:val="00897951"/>
    <w:rsid w:val="009578FF"/>
    <w:rsid w:val="00A23A0F"/>
    <w:rsid w:val="00A3501B"/>
    <w:rsid w:val="00A442CA"/>
    <w:rsid w:val="00B93F15"/>
    <w:rsid w:val="00BC0BB5"/>
    <w:rsid w:val="00BC47A5"/>
    <w:rsid w:val="00C10B20"/>
    <w:rsid w:val="00C743CF"/>
    <w:rsid w:val="00D71C24"/>
    <w:rsid w:val="00DD3698"/>
    <w:rsid w:val="00DF41E0"/>
    <w:rsid w:val="00E0223D"/>
    <w:rsid w:val="00E2650B"/>
    <w:rsid w:val="00E6138B"/>
    <w:rsid w:val="00EB10A5"/>
    <w:rsid w:val="00F409D2"/>
    <w:rsid w:val="00F4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f1">
    <w:name w:val="header"/>
    <w:basedOn w:val="a"/>
    <w:pPr>
      <w:suppressLineNumbers/>
    </w:pPr>
  </w:style>
  <w:style w:type="paragraph" w:styleId="affff2">
    <w:name w:val="footer"/>
    <w:basedOn w:val="a"/>
  </w:style>
  <w:style w:type="paragraph" w:styleId="1ff0">
    <w:name w:val="toc 1"/>
    <w:basedOn w:val="a"/>
    <w:next w:val="a"/>
    <w:uiPriority w:val="39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3">
    <w:name w:val="Body Text Indent"/>
    <w:basedOn w:val="a"/>
    <w:pPr>
      <w:spacing w:after="120"/>
      <w:ind w:left="283" w:firstLine="709"/>
    </w:pPr>
  </w:style>
  <w:style w:type="paragraph" w:styleId="affff4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5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6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affff8">
    <w:name w:val="Содержимое врезки"/>
    <w:basedOn w:val="a"/>
    <w:qFormat/>
    <w:pPr>
      <w:ind w:firstLine="0"/>
      <w:jc w:val="center"/>
    </w:pPr>
  </w:style>
  <w:style w:type="paragraph" w:customStyle="1" w:styleId="affff9">
    <w:name w:val="Верхний колонтитул слева"/>
    <w:basedOn w:val="affff1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a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fb">
    <w:name w:val="Balloon Text"/>
    <w:basedOn w:val="a"/>
    <w:link w:val="1ff2"/>
    <w:uiPriority w:val="99"/>
    <w:semiHidden/>
    <w:unhideWhenUsed/>
    <w:rsid w:val="007B02B1"/>
    <w:rPr>
      <w:rFonts w:ascii="Tahoma" w:hAnsi="Tahoma" w:cs="Tahoma"/>
      <w:sz w:val="16"/>
      <w:szCs w:val="16"/>
    </w:rPr>
  </w:style>
  <w:style w:type="character" w:customStyle="1" w:styleId="1ff2">
    <w:name w:val="Текст выноски Знак1"/>
    <w:basedOn w:val="a0"/>
    <w:link w:val="affffb"/>
    <w:uiPriority w:val="99"/>
    <w:semiHidden/>
    <w:rsid w:val="007B02B1"/>
    <w:rPr>
      <w:rFonts w:ascii="Tahoma" w:eastAsia="Calibri" w:hAnsi="Tahoma" w:cs="Tahoma"/>
      <w:sz w:val="16"/>
      <w:szCs w:val="16"/>
      <w:lang w:bidi="ar-SA"/>
    </w:rPr>
  </w:style>
  <w:style w:type="character" w:styleId="affffc">
    <w:name w:val="Hyperlink"/>
    <w:basedOn w:val="a0"/>
    <w:uiPriority w:val="99"/>
    <w:unhideWhenUsed/>
    <w:rsid w:val="00D71C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f1">
    <w:name w:val="header"/>
    <w:basedOn w:val="a"/>
    <w:pPr>
      <w:suppressLineNumbers/>
    </w:pPr>
  </w:style>
  <w:style w:type="paragraph" w:styleId="affff2">
    <w:name w:val="footer"/>
    <w:basedOn w:val="a"/>
  </w:style>
  <w:style w:type="paragraph" w:styleId="1ff0">
    <w:name w:val="toc 1"/>
    <w:basedOn w:val="a"/>
    <w:next w:val="a"/>
    <w:uiPriority w:val="39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3">
    <w:name w:val="Body Text Indent"/>
    <w:basedOn w:val="a"/>
    <w:pPr>
      <w:spacing w:after="120"/>
      <w:ind w:left="283" w:firstLine="709"/>
    </w:pPr>
  </w:style>
  <w:style w:type="paragraph" w:styleId="affff4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5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6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affff8">
    <w:name w:val="Содержимое врезки"/>
    <w:basedOn w:val="a"/>
    <w:qFormat/>
    <w:pPr>
      <w:ind w:firstLine="0"/>
      <w:jc w:val="center"/>
    </w:pPr>
  </w:style>
  <w:style w:type="paragraph" w:customStyle="1" w:styleId="affff9">
    <w:name w:val="Верхний колонтитул слева"/>
    <w:basedOn w:val="affff1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a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fffb">
    <w:name w:val="Balloon Text"/>
    <w:basedOn w:val="a"/>
    <w:link w:val="1ff2"/>
    <w:uiPriority w:val="99"/>
    <w:semiHidden/>
    <w:unhideWhenUsed/>
    <w:rsid w:val="007B02B1"/>
    <w:rPr>
      <w:rFonts w:ascii="Tahoma" w:hAnsi="Tahoma" w:cs="Tahoma"/>
      <w:sz w:val="16"/>
      <w:szCs w:val="16"/>
    </w:rPr>
  </w:style>
  <w:style w:type="character" w:customStyle="1" w:styleId="1ff2">
    <w:name w:val="Текст выноски Знак1"/>
    <w:basedOn w:val="a0"/>
    <w:link w:val="affffb"/>
    <w:uiPriority w:val="99"/>
    <w:semiHidden/>
    <w:rsid w:val="007B02B1"/>
    <w:rPr>
      <w:rFonts w:ascii="Tahoma" w:eastAsia="Calibri" w:hAnsi="Tahoma" w:cs="Tahoma"/>
      <w:sz w:val="16"/>
      <w:szCs w:val="16"/>
      <w:lang w:bidi="ar-SA"/>
    </w:rPr>
  </w:style>
  <w:style w:type="character" w:styleId="affffc">
    <w:name w:val="Hyperlink"/>
    <w:basedOn w:val="a0"/>
    <w:uiPriority w:val="99"/>
    <w:unhideWhenUsed/>
    <w:rsid w:val="00D71C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26</Pages>
  <Words>7863</Words>
  <Characters>44824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Рязоблкомитета по культуре и туризму от 14.04.2011 N 269(ред. от 20.12.2019)"О дополнении списка выявленных объектов культурного наследия"</vt:lpstr>
    </vt:vector>
  </TitlesOfParts>
  <Company>КонсультантПлюс Версия 4020.00.33_x005f_x0000__x005f_x0000_</Company>
  <LinksUpToDate>false</LinksUpToDate>
  <CharactersWithSpaces>52582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Рязоблкомитета по культуре и туризму от 14.04.2011 N 269(ред. от 20.12.2019)"О дополнении списка выявленных объектов культурного наследия"</dc:title>
  <dc:creator>1</dc:creator>
  <cp:lastModifiedBy>wiadmin</cp:lastModifiedBy>
  <cp:revision>65</cp:revision>
  <cp:lastPrinted>2022-05-23T14:49:00Z</cp:lastPrinted>
  <dcterms:created xsi:type="dcterms:W3CDTF">1995-11-21T17:41:00Z</dcterms:created>
  <dcterms:modified xsi:type="dcterms:W3CDTF">2022-05-23T14:49:00Z</dcterms:modified>
  <dc:language>ru-RU</dc:language>
</cp:coreProperties>
</file>