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12.05.2022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239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62:05:2690101:809 по адресу: Российская Федерация,</w:t>
        <w:br/>
        <w:t>Рязанская область, Клепиковский район, с. Чуфилово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Кудряшова Дмитрия Юрьевича, действующего</w:t>
        <w:br/>
        <w:t>на основании доверенности от имени Мазилкина Александра Андреевича</w:t>
        <w:br/>
        <w:t>и Филициной Натальи Андреевны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16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14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  <w:br/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Рязанская область, Клепиковский район, д. Уткино,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мая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03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.30 час.</w:t>
        <w:br/>
        <w:t xml:space="preserve">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Рязанская область, Клепиковский район,</w:t>
        <w:br/>
        <w:t>д. Уткино,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.30 час.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bookmarkEnd w:id="0"/>
      <w:bookmarkEnd w:id="1"/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697</TotalTime>
  <Application>LibreOffice/6.4.4.2$Linux_X86_64 LibreOffice_project/40$Build-2</Application>
  <Pages>2</Pages>
  <Words>686</Words>
  <Characters>5190</Characters>
  <CharactersWithSpaces>5997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2022-05-12T14:39:28Z</dcterms:modified>
  <cp:revision>97</cp:revision>
  <dc:subject/>
  <dc:title/>
</cp:coreProperties>
</file>