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1523" w:rsidRDefault="001C1523">
      <w:pPr>
        <w:spacing w:line="288" w:lineRule="auto"/>
        <w:jc w:val="center"/>
      </w:pPr>
    </w:p>
    <w:p w:rsidR="001C1523" w:rsidRDefault="001C1523">
      <w:pPr>
        <w:spacing w:line="288" w:lineRule="auto"/>
        <w:jc w:val="center"/>
      </w:pPr>
    </w:p>
    <w:p w:rsidR="001C1523" w:rsidRDefault="001C1523">
      <w:pPr>
        <w:spacing w:line="288" w:lineRule="auto"/>
        <w:jc w:val="center"/>
      </w:pPr>
    </w:p>
    <w:p w:rsidR="001C1523" w:rsidRDefault="00221D6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5990" cy="100266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280" cy="10018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23" w:rsidRDefault="001C152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95pt;width:73.6pt;height:78.8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C1523" w:rsidRDefault="00221D6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C1523" w:rsidRDefault="00221D64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C1523" w:rsidRDefault="001C1523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1C1523" w:rsidRDefault="001C152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C1523" w:rsidRDefault="00221D6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C1523" w:rsidRDefault="001C152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C1523" w:rsidRDefault="001C152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C1523" w:rsidRDefault="00221D6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июня</w:t>
      </w:r>
      <w:r>
        <w:rPr>
          <w:sz w:val="28"/>
          <w:szCs w:val="28"/>
        </w:rPr>
        <w:t xml:space="preserve"> 2022 г.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№ 342-п</w:t>
      </w:r>
    </w:p>
    <w:p w:rsidR="001C1523" w:rsidRDefault="001C1523">
      <w:pPr>
        <w:tabs>
          <w:tab w:val="left" w:pos="709"/>
        </w:tabs>
        <w:jc w:val="both"/>
        <w:rPr>
          <w:sz w:val="28"/>
          <w:szCs w:val="28"/>
        </w:rPr>
      </w:pPr>
    </w:p>
    <w:p w:rsidR="001C1523" w:rsidRDefault="00221D64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Печинское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Шацкого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1C1523" w:rsidRDefault="001C1523">
      <w:pPr>
        <w:jc w:val="both"/>
        <w:rPr>
          <w:sz w:val="28"/>
          <w:szCs w:val="28"/>
        </w:rPr>
      </w:pPr>
    </w:p>
    <w:p w:rsidR="001C1523" w:rsidRDefault="00221D6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5115" cy="21526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214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</w:t>
      </w:r>
      <w:r>
        <w:rPr>
          <w:sz w:val="28"/>
          <w:szCs w:val="28"/>
        </w:rPr>
        <w:t xml:space="preserve"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</w:t>
      </w:r>
      <w:r>
        <w:rPr>
          <w:sz w:val="28"/>
          <w:szCs w:val="28"/>
        </w:rPr>
        <w:t xml:space="preserve">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 и градостроительства Ряз</w:t>
      </w:r>
      <w:r>
        <w:rPr>
          <w:sz w:val="28"/>
          <w:szCs w:val="28"/>
        </w:rPr>
        <w:t>анской области ПОСТАНОВЛЯЕТ:</w:t>
      </w:r>
    </w:p>
    <w:p w:rsidR="001C1523" w:rsidRDefault="00221D64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правил землепользования и застройки муниципального</w:t>
      </w:r>
      <w:r>
        <w:rPr>
          <w:color w:val="000000"/>
          <w:sz w:val="28"/>
          <w:szCs w:val="28"/>
          <w:highlight w:val="white"/>
        </w:rPr>
        <w:t xml:space="preserve"> образования — </w:t>
      </w:r>
      <w:proofErr w:type="spellStart"/>
      <w:r>
        <w:rPr>
          <w:sz w:val="28"/>
          <w:szCs w:val="28"/>
          <w:highlight w:val="white"/>
        </w:rPr>
        <w:t>Печинское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Шацкого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1C1523" w:rsidRDefault="00221D64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 ведомости» (www.rv-ryazan.ru)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1C1523" w:rsidRDefault="001C1523">
      <w:pPr>
        <w:ind w:firstLine="737"/>
        <w:jc w:val="both"/>
        <w:rPr>
          <w:sz w:val="28"/>
          <w:szCs w:val="28"/>
        </w:rPr>
      </w:pPr>
    </w:p>
    <w:p w:rsidR="001C1523" w:rsidRDefault="001C1523">
      <w:pPr>
        <w:ind w:firstLine="737"/>
        <w:jc w:val="both"/>
        <w:rPr>
          <w:sz w:val="28"/>
          <w:szCs w:val="28"/>
        </w:rPr>
      </w:pPr>
    </w:p>
    <w:p w:rsidR="001C1523" w:rsidRDefault="001C1523">
      <w:pPr>
        <w:ind w:firstLine="737"/>
        <w:jc w:val="both"/>
        <w:rPr>
          <w:sz w:val="28"/>
          <w:szCs w:val="28"/>
        </w:rPr>
      </w:pPr>
    </w:p>
    <w:p w:rsidR="001C1523" w:rsidRDefault="00221D6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C1523" w:rsidRDefault="001C1523">
      <w:pPr>
        <w:ind w:firstLine="737"/>
        <w:jc w:val="both"/>
        <w:rPr>
          <w:sz w:val="28"/>
          <w:szCs w:val="28"/>
        </w:rPr>
      </w:pPr>
    </w:p>
    <w:p w:rsidR="001C1523" w:rsidRDefault="00221D6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</w:t>
      </w:r>
      <w:r>
        <w:rPr>
          <w:sz w:val="28"/>
          <w:szCs w:val="28"/>
        </w:rPr>
        <w:t xml:space="preserve"> области «Центр градостроительного развития Рязанской области»:</w:t>
      </w:r>
    </w:p>
    <w:p w:rsidR="001C1523" w:rsidRDefault="00221D6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1C1523" w:rsidRDefault="00221D64">
      <w:pPr>
        <w:ind w:firstLine="737"/>
        <w:jc w:val="both"/>
      </w:pPr>
      <w:r>
        <w:rPr>
          <w:sz w:val="28"/>
          <w:szCs w:val="28"/>
        </w:rPr>
        <w:t>2) предложить главе муниципального образова</w:t>
      </w:r>
      <w:r>
        <w:rPr>
          <w:sz w:val="28"/>
          <w:szCs w:val="28"/>
        </w:rPr>
        <w:t xml:space="preserve">ния — </w:t>
      </w:r>
      <w:proofErr w:type="spellStart"/>
      <w:r>
        <w:rPr>
          <w:sz w:val="28"/>
          <w:szCs w:val="28"/>
          <w:lang w:eastAsia="ar-SA"/>
        </w:rPr>
        <w:t>Шацкий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Печинское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Шацкого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 xml:space="preserve">на официальном сайте муниципального </w:t>
      </w:r>
      <w:r>
        <w:rPr>
          <w:sz w:val="28"/>
          <w:szCs w:val="28"/>
        </w:rPr>
        <w:t>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C1523" w:rsidRDefault="00221D64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</w:t>
      </w:r>
      <w:r>
        <w:rPr>
          <w:sz w:val="28"/>
          <w:szCs w:val="28"/>
        </w:rPr>
        <w:t>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1C1523" w:rsidRDefault="001C1523">
      <w:pPr>
        <w:jc w:val="both"/>
        <w:rPr>
          <w:sz w:val="28"/>
          <w:szCs w:val="28"/>
        </w:rPr>
      </w:pPr>
    </w:p>
    <w:p w:rsidR="001C1523" w:rsidRDefault="001C1523">
      <w:pPr>
        <w:jc w:val="both"/>
        <w:rPr>
          <w:sz w:val="28"/>
          <w:szCs w:val="28"/>
        </w:rPr>
      </w:pPr>
    </w:p>
    <w:p w:rsidR="001C1523" w:rsidRDefault="001C1523">
      <w:pPr>
        <w:jc w:val="both"/>
        <w:rPr>
          <w:sz w:val="28"/>
          <w:szCs w:val="28"/>
        </w:rPr>
      </w:pPr>
    </w:p>
    <w:p w:rsidR="001C1523" w:rsidRDefault="00221D64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>
        <w:rPr>
          <w:sz w:val="28"/>
          <w:szCs w:val="28"/>
        </w:rPr>
        <w:t xml:space="preserve">ачальника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>О.М. Алямовская</w:t>
      </w:r>
    </w:p>
    <w:p w:rsidR="001C1523" w:rsidRDefault="001C15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1523" w:rsidRDefault="001C15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1523" w:rsidRDefault="001C1523">
      <w:pPr>
        <w:tabs>
          <w:tab w:val="left" w:pos="709"/>
        </w:tabs>
        <w:rPr>
          <w:sz w:val="28"/>
          <w:szCs w:val="28"/>
        </w:rPr>
      </w:pPr>
    </w:p>
    <w:sectPr w:rsidR="001C1523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0D2B"/>
    <w:multiLevelType w:val="multilevel"/>
    <w:tmpl w:val="DD6282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552685"/>
    <w:multiLevelType w:val="multilevel"/>
    <w:tmpl w:val="088052F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C1523"/>
    <w:rsid w:val="001C1523"/>
    <w:rsid w:val="0022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212</cp:revision>
  <cp:lastPrinted>2022-06-16T17:25:00Z</cp:lastPrinted>
  <dcterms:created xsi:type="dcterms:W3CDTF">2022-06-21T12:26:00Z</dcterms:created>
  <dcterms:modified xsi:type="dcterms:W3CDTF">2022-06-21T12:38:00Z</dcterms:modified>
  <dc:language>ru-RU</dc:language>
</cp:coreProperties>
</file>