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nsPlusTitle"/>
        <w:ind w:left="5529" w:hanging="0"/>
        <w:rPr>
          <w:rFonts w:ascii="Times New Roman" w:hAnsi="Times New Roman" w:cs="Times New Roman"/>
          <w:b w:val="false"/>
          <w:b w:val="false"/>
          <w:sz w:val="28"/>
          <w:szCs w:val="28"/>
        </w:rPr>
      </w:pPr>
      <w:r>
        <w:rPr>
          <w:rFonts w:cs="Times New Roman" w:ascii="Times New Roman" w:hAnsi="Times New Roman"/>
          <w:b w:val="false"/>
          <w:sz w:val="28"/>
          <w:szCs w:val="28"/>
        </w:rPr>
        <w:t xml:space="preserve">Приложение </w:t>
      </w:r>
    </w:p>
    <w:p>
      <w:pPr>
        <w:pStyle w:val="ConsPlusTitle"/>
        <w:ind w:left="5529" w:hanging="0"/>
        <w:rPr>
          <w:rFonts w:ascii="Times New Roman" w:hAnsi="Times New Roman" w:cs="Times New Roman"/>
          <w:b w:val="false"/>
          <w:b w:val="false"/>
          <w:sz w:val="28"/>
          <w:szCs w:val="28"/>
        </w:rPr>
      </w:pPr>
      <w:r>
        <w:rPr>
          <w:rFonts w:cs="Times New Roman" w:ascii="Times New Roman" w:hAnsi="Times New Roman"/>
          <w:b w:val="false"/>
          <w:sz w:val="28"/>
          <w:szCs w:val="28"/>
        </w:rPr>
        <w:t>к постановлению министерства труда и социальной защиты населения Рязанской области</w:t>
      </w:r>
    </w:p>
    <w:p>
      <w:pPr>
        <w:pStyle w:val="ConsPlusNormal1"/>
        <w:ind w:left="5529" w:hanging="0"/>
        <w:jc w:val="both"/>
        <w:rPr>
          <w:rFonts w:ascii="Times New Roman" w:hAnsi="Times New Roman"/>
          <w:sz w:val="28"/>
          <w:szCs w:val="28"/>
        </w:rPr>
      </w:pPr>
      <w:r>
        <w:rPr>
          <w:rFonts w:ascii="Times New Roman" w:hAnsi="Times New Roman"/>
          <w:sz w:val="28"/>
          <w:szCs w:val="28"/>
        </w:rPr>
      </w:r>
    </w:p>
    <w:p>
      <w:pPr>
        <w:pStyle w:val="ConsPlusNormal1"/>
        <w:ind w:left="5529" w:hanging="0"/>
        <w:jc w:val="both"/>
        <w:rPr>
          <w:rFonts w:ascii="Times New Roman" w:hAnsi="Times New Roman"/>
          <w:sz w:val="28"/>
          <w:szCs w:val="28"/>
        </w:rPr>
      </w:pPr>
      <w:r>
        <w:rPr>
          <w:rFonts w:ascii="Times New Roman" w:hAnsi="Times New Roman"/>
          <w:sz w:val="28"/>
          <w:szCs w:val="28"/>
        </w:rPr>
      </w:r>
    </w:p>
    <w:p>
      <w:pPr>
        <w:pStyle w:val="Normal"/>
        <w:spacing w:lineRule="auto" w:line="240" w:before="0" w:after="1"/>
        <w:jc w:val="center"/>
        <w:rPr>
          <w:rFonts w:ascii="Times New Roman" w:hAnsi="Times New Roman"/>
          <w:sz w:val="28"/>
          <w:szCs w:val="28"/>
        </w:rPr>
      </w:pPr>
      <w:r>
        <w:rPr>
          <w:rFonts w:ascii="Times New Roman" w:hAnsi="Times New Roman"/>
          <w:sz w:val="28"/>
          <w:szCs w:val="28"/>
        </w:rPr>
      </w:r>
    </w:p>
    <w:p>
      <w:pPr>
        <w:pStyle w:val="Normal"/>
        <w:spacing w:lineRule="auto" w:line="240" w:before="0" w:after="1"/>
        <w:jc w:val="center"/>
        <w:rPr>
          <w:rFonts w:ascii="Times New Roman" w:hAnsi="Times New Roman"/>
          <w:sz w:val="28"/>
          <w:szCs w:val="28"/>
        </w:rPr>
      </w:pPr>
      <w:r>
        <w:rPr>
          <w:rFonts w:ascii="Times New Roman" w:hAnsi="Times New Roman"/>
          <w:sz w:val="28"/>
          <w:szCs w:val="28"/>
        </w:rPr>
        <w:t xml:space="preserve">Административный регламент </w:t>
      </w:r>
    </w:p>
    <w:p>
      <w:pPr>
        <w:pStyle w:val="Normal"/>
        <w:spacing w:lineRule="auto" w:line="240" w:before="0" w:after="1"/>
        <w:jc w:val="center"/>
        <w:rPr>
          <w:rFonts w:ascii="Times New Roman" w:hAnsi="Times New Roman"/>
          <w:sz w:val="28"/>
          <w:szCs w:val="28"/>
        </w:rPr>
      </w:pPr>
      <w:r>
        <w:rPr>
          <w:rFonts w:ascii="Times New Roman" w:hAnsi="Times New Roman"/>
          <w:sz w:val="28"/>
          <w:szCs w:val="28"/>
        </w:rPr>
        <w:t>предоставления  государственной услуги «Назначение выплаты единовременной материальной помощи гражданам, пострадавшим в результате чрезвычайных ситуаций природного и техногенного характера»</w:t>
      </w:r>
    </w:p>
    <w:p>
      <w:pPr>
        <w:pStyle w:val="Normal"/>
        <w:spacing w:lineRule="auto" w:line="240" w:before="0" w:after="1"/>
        <w:jc w:val="both"/>
        <w:rPr>
          <w:rFonts w:ascii="Times New Roman" w:hAnsi="Times New Roman"/>
          <w:sz w:val="28"/>
          <w:szCs w:val="28"/>
        </w:rPr>
      </w:pPr>
      <w:r>
        <w:rPr/>
      </w:r>
      <w:bookmarkStart w:id="0" w:name="P32"/>
      <w:bookmarkStart w:id="1" w:name="P32"/>
      <w:bookmarkEnd w:id="1"/>
    </w:p>
    <w:p>
      <w:pPr>
        <w:pStyle w:val="Normal"/>
        <w:numPr>
          <w:ilvl w:val="0"/>
          <w:numId w:val="0"/>
        </w:numPr>
        <w:spacing w:lineRule="auto" w:line="240" w:before="0" w:after="1"/>
        <w:jc w:val="center"/>
        <w:outlineLvl w:val="1"/>
        <w:rPr>
          <w:rFonts w:ascii="Times New Roman" w:hAnsi="Times New Roman"/>
          <w:sz w:val="28"/>
          <w:szCs w:val="28"/>
        </w:rPr>
      </w:pPr>
      <w:r>
        <w:rPr>
          <w:rFonts w:ascii="Times New Roman" w:hAnsi="Times New Roman"/>
          <w:sz w:val="28"/>
        </w:rPr>
        <w:t>1. Общие положения</w:t>
      </w:r>
    </w:p>
    <w:p>
      <w:pPr>
        <w:pStyle w:val="Normal"/>
        <w:spacing w:lineRule="auto" w:line="240" w:before="0" w:after="1"/>
        <w:jc w:val="both"/>
        <w:rPr>
          <w:rFonts w:ascii="Times New Roman" w:hAnsi="Times New Roman"/>
          <w:sz w:val="28"/>
          <w:szCs w:val="28"/>
        </w:rPr>
      </w:pPr>
      <w:r>
        <w:rPr/>
      </w:r>
    </w:p>
    <w:p>
      <w:pPr>
        <w:pStyle w:val="Normal"/>
        <w:spacing w:lineRule="atLeast" w:line="280" w:before="0" w:after="1"/>
        <w:ind w:firstLine="709"/>
        <w:jc w:val="center"/>
        <w:rPr>
          <w:rFonts w:ascii="Times New Roman" w:hAnsi="Times New Roman"/>
          <w:sz w:val="28"/>
        </w:rPr>
      </w:pPr>
      <w:r>
        <w:rPr>
          <w:rFonts w:ascii="Times New Roman" w:hAnsi="Times New Roman"/>
          <w:sz w:val="28"/>
        </w:rPr>
        <w:t>1.1. Предмет регулирования административного регламента</w:t>
      </w:r>
    </w:p>
    <w:p>
      <w:pPr>
        <w:pStyle w:val="Normal"/>
        <w:spacing w:lineRule="atLeast" w:line="280" w:before="0" w:after="1"/>
        <w:ind w:firstLine="709"/>
        <w:jc w:val="center"/>
        <w:rPr>
          <w:rFonts w:ascii="Times New Roman" w:hAnsi="Times New Roman"/>
          <w:sz w:val="28"/>
        </w:rPr>
      </w:pPr>
      <w:r>
        <w:rPr>
          <w:rFonts w:ascii="Times New Roman" w:hAnsi="Times New Roman"/>
          <w:sz w:val="28"/>
        </w:rPr>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Административный регламент предоставления государственной услуги «Назначение выплаты единовременной материальной помощи гражданам, пострадавшим в результате чрезвычайных ситуаций природного и техногенного характера» (далее соответственно – Регламент, государственная услуга) разработан в целях обеспечения единства, полноты, качества предоставления и равной доступности государственной услуги.</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Регламент устанавливает сроки и последовательность административных процедур и административных действий при осуществлении государственным казенным учреждением Рязанской области «Управление социальной защиты населения Рязанской области» (далее – Управление),</w:t>
      </w:r>
      <w:r>
        <w:rPr/>
        <w:t xml:space="preserve"> </w:t>
      </w:r>
      <w:r>
        <w:rPr>
          <w:rFonts w:ascii="Times New Roman" w:hAnsi="Times New Roman"/>
          <w:sz w:val="28"/>
          <w:szCs w:val="28"/>
        </w:rPr>
        <w:t>государственным казенным учреждением Рязанской области «Центр социальных выплат Рязанской области» (далее – Центр)</w:t>
      </w:r>
      <w:r>
        <w:rPr>
          <w:rFonts w:ascii="Times New Roman" w:hAnsi="Times New Roman"/>
          <w:sz w:val="28"/>
          <w:szCs w:val="28"/>
          <w:lang w:eastAsia="zh-CN"/>
        </w:rPr>
        <w:t xml:space="preserve"> </w:t>
      </w:r>
      <w:r>
        <w:rPr>
          <w:rFonts w:ascii="Times New Roman" w:hAnsi="Times New Roman"/>
          <w:sz w:val="28"/>
          <w:szCs w:val="28"/>
        </w:rPr>
        <w:t>предоставления государственной услуги в Рязанской области в соответствии  с требованиями Федерального закона от 27.07.2010 № 210-ФЗ</w:t>
        <w:br/>
        <w:t>«Об организации предоставления государственных и муниципальных услуг», порядок взаимодействия между структурными подразделениями Управления, Центра и их должностными лицами, между Управлением, Центром и физическими лицами, их уполномоченными представителями, министерством труда и социальной защиты населения Рязанской области (далее – Министерство), иными органами государственной власти и органами местного самоуправления, учреждениями и организациями в процессе предоставления государственной услуги.</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r>
    </w:p>
    <w:p>
      <w:pPr>
        <w:pStyle w:val="Normal"/>
        <w:spacing w:lineRule="atLeast" w:line="280" w:before="0" w:after="1"/>
        <w:ind w:firstLine="709"/>
        <w:jc w:val="center"/>
        <w:rPr>
          <w:rFonts w:ascii="Times New Roman" w:hAnsi="Times New Roman"/>
          <w:sz w:val="28"/>
        </w:rPr>
      </w:pPr>
      <w:r>
        <w:rPr>
          <w:rFonts w:ascii="Times New Roman" w:hAnsi="Times New Roman"/>
          <w:sz w:val="28"/>
        </w:rPr>
        <w:t>1.2. Круг заявителей</w:t>
      </w:r>
    </w:p>
    <w:p>
      <w:pPr>
        <w:pStyle w:val="Normal"/>
        <w:spacing w:lineRule="atLeast" w:line="280" w:before="0" w:after="1"/>
        <w:ind w:firstLine="709"/>
        <w:jc w:val="center"/>
        <w:rPr>
          <w:rFonts w:ascii="Times New Roman" w:hAnsi="Times New Roman"/>
          <w:sz w:val="28"/>
          <w:szCs w:val="28"/>
        </w:rPr>
      </w:pPr>
      <w:r>
        <w:rPr/>
      </w:r>
    </w:p>
    <w:p>
      <w:pPr>
        <w:pStyle w:val="Normal"/>
        <w:spacing w:lineRule="atLeast" w:line="280" w:before="0" w:after="1"/>
        <w:ind w:firstLine="709"/>
        <w:jc w:val="both"/>
        <w:rPr>
          <w:rFonts w:ascii="Times New Roman" w:hAnsi="Times New Roman"/>
          <w:sz w:val="28"/>
          <w:szCs w:val="28"/>
        </w:rPr>
      </w:pPr>
      <w:r>
        <w:rPr>
          <w:rFonts w:ascii="Times New Roman" w:hAnsi="Times New Roman"/>
          <w:sz w:val="28"/>
        </w:rPr>
        <w:t>1.2.1. В процессе предоставления государственной услуги граждане, претендующие на предоставление государственной услуги, именуются Заявителями, граждане, которым предоставляется государственная услуга, именуются Получателями.</w:t>
      </w:r>
    </w:p>
    <w:p>
      <w:pPr>
        <w:pStyle w:val="ConsPlusNormal1"/>
        <w:ind w:firstLine="709"/>
        <w:jc w:val="both"/>
        <w:rPr>
          <w:rFonts w:ascii="Times New Roman" w:hAnsi="Times New Roman"/>
          <w:sz w:val="28"/>
          <w:szCs w:val="28"/>
        </w:rPr>
      </w:pPr>
      <w:r>
        <w:rPr>
          <w:rFonts w:cs="Times New Roman" w:ascii="Times New Roman" w:hAnsi="Times New Roman"/>
          <w:sz w:val="28"/>
          <w:szCs w:val="28"/>
        </w:rPr>
        <w:t>1.2.2. </w:t>
      </w:r>
      <w:bookmarkStart w:id="2" w:name="P55"/>
      <w:bookmarkStart w:id="3" w:name="P52"/>
      <w:bookmarkEnd w:id="2"/>
      <w:bookmarkEnd w:id="3"/>
      <w:r>
        <w:rPr>
          <w:rFonts w:cs="Times New Roman" w:ascii="Times New Roman" w:hAnsi="Times New Roman"/>
          <w:sz w:val="28"/>
          <w:szCs w:val="28"/>
        </w:rPr>
        <w:t xml:space="preserve">Заявителями на предоставление государственной услуги являются </w:t>
      </w:r>
      <w:r>
        <w:rPr>
          <w:rFonts w:ascii="Times New Roman" w:hAnsi="Times New Roman"/>
          <w:sz w:val="28"/>
          <w:szCs w:val="28"/>
        </w:rPr>
        <w:t>граждане Российской Федерации, пострадавшие в результате чрезвычайных ситуаций природного и техногенного характера на территории Рязанской области, межмуниципального и регионального характера, (за исключением чрезвычайных ситуаций в лесах, возникших вследствие лесных пожаров) (далее – чрезвычайная ситуация) при соблюдении следующих условий:</w:t>
      </w:r>
    </w:p>
    <w:p>
      <w:pPr>
        <w:pStyle w:val="ConsPlusNormal1"/>
        <w:ind w:firstLine="709"/>
        <w:jc w:val="both"/>
        <w:rPr>
          <w:rFonts w:ascii="Times New Roman" w:hAnsi="Times New Roman"/>
          <w:sz w:val="28"/>
          <w:szCs w:val="28"/>
        </w:rPr>
      </w:pPr>
      <w:r>
        <w:rPr>
          <w:rFonts w:ascii="Times New Roman" w:hAnsi="Times New Roman"/>
          <w:sz w:val="28"/>
          <w:szCs w:val="28"/>
          <w:lang w:eastAsia="ru-RU" w:bidi="mn-Mong-CN"/>
        </w:rPr>
        <w:t>1) введение в Рязанской области режима чрезвычайной ситуации и принятие решения об отнесении возникшей чрезвычайной ситуации к чрезвычайной ситуации регионального или межмуниципального характера;</w:t>
      </w:r>
    </w:p>
    <w:p>
      <w:pPr>
        <w:pStyle w:val="ConsPlusNormal1"/>
        <w:ind w:firstLine="709"/>
        <w:jc w:val="both"/>
        <w:rPr>
          <w:rFonts w:ascii="Times New Roman" w:hAnsi="Times New Roman"/>
          <w:sz w:val="28"/>
          <w:szCs w:val="28"/>
          <w:lang w:eastAsia="ru-RU" w:bidi="mn-Mong-CN"/>
        </w:rPr>
      </w:pPr>
      <w:r>
        <w:rPr>
          <w:rFonts w:ascii="Times New Roman" w:hAnsi="Times New Roman"/>
          <w:sz w:val="28"/>
          <w:szCs w:val="28"/>
          <w:lang w:eastAsia="ru-RU" w:bidi="mn-Mong-CN"/>
        </w:rPr>
        <w:t>2) проживание Заявителя в жилом помещении, которое попало в зону чрезвычайной ситуации;</w:t>
      </w:r>
    </w:p>
    <w:p>
      <w:pPr>
        <w:pStyle w:val="ConsPlusNormal1"/>
        <w:ind w:firstLine="709"/>
        <w:jc w:val="both"/>
        <w:rPr>
          <w:rFonts w:ascii="Times New Roman" w:hAnsi="Times New Roman"/>
          <w:sz w:val="28"/>
          <w:szCs w:val="28"/>
          <w:lang w:eastAsia="ru-RU" w:bidi="mn-Mong-CN"/>
        </w:rPr>
      </w:pPr>
      <w:r>
        <w:rPr>
          <w:rFonts w:ascii="Times New Roman" w:hAnsi="Times New Roman"/>
          <w:sz w:val="28"/>
          <w:szCs w:val="28"/>
          <w:lang w:eastAsia="ru-RU" w:bidi="mn-Mong-CN"/>
        </w:rPr>
        <w:t>3) нарушение условий жизнедеятельности Заявителя в результате воздействия поражающих факторов источника чрезвычайной ситуации.</w:t>
      </w:r>
    </w:p>
    <w:p>
      <w:pPr>
        <w:pStyle w:val="ConsPlusNormal1"/>
        <w:ind w:firstLine="709"/>
        <w:jc w:val="both"/>
        <w:rPr>
          <w:rFonts w:ascii="Times New Roman" w:hAnsi="Times New Roman"/>
          <w:sz w:val="28"/>
          <w:szCs w:val="28"/>
          <w:lang w:eastAsia="ru-RU" w:bidi="mn-Mong-CN"/>
        </w:rPr>
      </w:pPr>
      <w:r>
        <w:rPr>
          <w:rFonts w:ascii="Times New Roman" w:hAnsi="Times New Roman"/>
          <w:sz w:val="28"/>
          <w:szCs w:val="28"/>
          <w:lang w:eastAsia="ru-RU" w:bidi="mn-Mong-CN"/>
        </w:rPr>
        <w:t>1.2.3. От имени Заявителя за предоставлением государственной услуги вправе обратиться иное лицо, наделенное в установленном гражданским законодательством Российской Федерации порядке полномочиями выступать от его имени (далее – Представитель Заявителя).</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tLeast" w:line="280" w:before="0" w:after="1"/>
        <w:ind w:firstLine="709"/>
        <w:jc w:val="center"/>
        <w:rPr>
          <w:rFonts w:ascii="Times New Roman" w:hAnsi="Times New Roman"/>
          <w:sz w:val="28"/>
        </w:rPr>
      </w:pPr>
      <w:bookmarkStart w:id="4" w:name="P59"/>
      <w:bookmarkEnd w:id="4"/>
      <w:r>
        <w:rPr>
          <w:rFonts w:ascii="Times New Roman" w:hAnsi="Times New Roman"/>
          <w:sz w:val="28"/>
        </w:rPr>
        <w:t>1.3. Требования к порядку информирования о предоставлении государственной услуги</w:t>
      </w:r>
    </w:p>
    <w:p>
      <w:pPr>
        <w:pStyle w:val="Normal"/>
        <w:spacing w:lineRule="atLeast" w:line="280" w:before="0" w:after="1"/>
        <w:ind w:firstLine="709"/>
        <w:jc w:val="center"/>
        <w:rPr>
          <w:rFonts w:ascii="Times New Roman" w:hAnsi="Times New Roman"/>
          <w:sz w:val="28"/>
        </w:rPr>
      </w:pPr>
      <w:r>
        <w:rPr>
          <w:rFonts w:ascii="Times New Roman" w:hAnsi="Times New Roman"/>
          <w:sz w:val="28"/>
        </w:rPr>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1.3.1 Порядок получения Заявителями информации по вопросам предоставления государственной услуги, сведений о ходе предоставления услуги, справочной информации.</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Информирование Заявителей организуется следующим образом:</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xml:space="preserve">- публичное информирование проводится посредством привлечения средств массовой информации, а также посредством размещения информации в информационно-коммуникационной сети Интернет на сайте Управления, Министерства, в федеральной государственной информационной системе «Единый портал государственных и муниципальных услуг (функций)», (далее – Единый портал), </w:t>
      </w:r>
      <w:r>
        <w:rPr>
          <w:rFonts w:ascii="Times New Roman" w:hAnsi="Times New Roman"/>
          <w:sz w:val="28"/>
          <w:szCs w:val="28"/>
          <w:lang w:eastAsia="zh-CN" w:bidi="mn-Mong-CN"/>
        </w:rPr>
        <w:t>в региональной информационной системе «Реестр государственный услуг (функций) Рязанской области», (далее – Реестр государственных услуг),</w:t>
      </w:r>
      <w:r>
        <w:rPr>
          <w:rFonts w:ascii="Times New Roman" w:hAnsi="Times New Roman"/>
          <w:sz w:val="28"/>
          <w:szCs w:val="28"/>
          <w:lang w:eastAsia="zh-CN"/>
        </w:rPr>
        <w:t xml:space="preserve"> на информационных стендах в Управлении,</w:t>
      </w:r>
      <w:r>
        <w:rPr/>
        <w:t xml:space="preserve"> </w:t>
      </w:r>
      <w:r>
        <w:rPr>
          <w:rFonts w:ascii="Times New Roman" w:hAnsi="Times New Roman"/>
          <w:sz w:val="28"/>
          <w:szCs w:val="28"/>
          <w:lang w:eastAsia="zh-CN" w:bidi="mn-Mong-CN"/>
        </w:rPr>
        <w:t>в государственном бюджетном учреждении Рязанской области «Многофункциональный центр предоставления государственных и муниципальных услуг Рязанской области»  (далее – МФЦ)</w:t>
      </w:r>
      <w:r>
        <w:rPr>
          <w:rFonts w:ascii="Times New Roman" w:hAnsi="Times New Roman"/>
          <w:sz w:val="28"/>
          <w:szCs w:val="28"/>
          <w:lang w:eastAsia="zh-CN"/>
        </w:rPr>
        <w:t>;</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индивидуальное информирование проводится в форме устного информирования (лично или по телефону) и письменного информирования (по почте или электронной почте).</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1.3.2. При обращении Заявителя в Управление ему предоставляется следующая информация:</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о порядке предоставления государственной услуги;</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о сроках предоставления государственной услуги;</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о порядке подачи и рассмотрения жалобы на решения и (или) действия (бездействие), принятые в ходе предоставления государственной услуги;</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о ходе предоставления государственной услуги.</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На индивидуальное устное информирование работник Управления, осуществляющий индивидуальное устное информирование, выделяет не более 20 минут.</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В случае, если для подготовки ответа требуется продолжительное время, работник Управления, осуществляющий индивидуальное устное информирование, предлагает обратиться за необходимой информацией в письменном виде либо назначает другое удобное для Заявителя время для устного информирования.</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1.3.3. Информирование Заявителей по телефону осуществляется в соответствии с графиком работы Управления.</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При ответе на телефонные звонки работники Управления подробно и в вежливой форме информируют обратившихся по интересующим вопросам.</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Время разговора не должно превышать 10 минут.</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Работники Управления, осуществляющие индивидуальное устное информирование, должны принять все необходимые меры для полного и оперативного ответа на поставленные вопросы.</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В случае, если для подготовки ответа требуется продолжительное время, работник Управления, осуществляющий индивидуальное устное информирование, предлагает обратиться за необходимой информацией в письменном виде либо назначает другое удобное для Заявителя время для устного информирования.</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1.3.4. Информация о предоставлении государственной услуги в письменной форме предоставляется работниками Управления на основании письменного запроса Заявителя в течение 15 календарных дней со дня регистрации запроса.</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1.3.5. При получении запроса в форме электронного документа работником Управления готовится подробный ответ, который направляется в течение 15 календарных дней со дня регистрации запроса по адресу электронной почты, указанному в обращении, или в письменной форме по почтовому адресу, указанному в обращении.</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xml:space="preserve">1.3.6. На официальном сайте Министерства в информационно-коммуникационной сети Интернет размещается следующая обязательная информация: </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место нахождения и графики работы Министерства, Управления, его структурных подразделений, Центра, МФЦ;</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справочные телефоны структурных подразделений Управления, участвующих в предоставлении государственной услуги, в том числе номер телефона-автоинформатора;</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адреса официальных сайтов, электронной почты Министерства, Управления, Центра;</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перечень нормативных правовых актов, регулирующих предоставление государственной услуги;</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настоящий Регламент.</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1.3.7. На информационных стендах Управления размещается следующая обязательная информация:</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перечень документов, необходимых для получения государственной услуги;</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место нахождения и графики работы Министерства, Управления, его структурных подразделений, Центра, МФЦ;</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справочные телефоны структурных подразделений Управления, участвующих в предоставлении государственной услуги, в том числе номер телефона-автоинформатора;</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адреса официальных сайтов, электронной почты Министерства, Управления, Центра;</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информация о порядке подачи и рассмотрения жалобы на решения и (или) действия (бездействие), принятые в ходе предоставления государственной услуги.</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Тексты материалов печатаются удобным для чтения шрифтом, без исправлений, наиболее важные места выделяются полужирным начертанием либо подчеркиваются.</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xml:space="preserve">1.3.8. На официальном сайте Управления в информационно-коммуникационной сети Интернет размещается следующая обязательная информация: </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место нахождения и графики работы Министерства, Управления, его структурных подразделений, Центра, МФЦ;</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справочные телефоны структурных подразделений Управления, участвующих в предоставлении государственной услуги, в том числе номер телефона-автоинформатора;</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адреса официальных сайтов, электронной почты Министерства, Управления, Центра;</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перечень нормативных правовых актов, регулирующих предоставление государственной услуги;</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настоящий Регламент;</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информация о порядке подачи и рассмотрения жалобы на решения и (или) действия (бездействие), принятые в ходе предоставления государственной услуги.</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1.3.9. В Реестре государственных услуг размещается следующая обязательная информация:</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место нахождения и графики работы Министерства, Управления, его структурных подразделений, Центра, МФЦ;</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справочные телефоны структурных подразделений Управления, участвующих в предоставлении государственной услуги, в том числе номер телефона-автоинформатора;</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адреса официальных сайтов, электронной почты Министерства, Управления, Центра;</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перечень нормативных правовых актов, регулирующих предоставление государственной услуги.</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1.3.10. На Едином портале размещается следующая обязательная информация:</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место нахождения и графики работы Министерства, Управления, его структурных подразделений, Центра, МФЦ;</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справочные телефоны структурных подразделений Управления, участвующих в предоставлении государственной услуги, в том числе номер телефона-автоинформатора;</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адреса официальных сайтов, электронной почты Министерства, Управления, Центра;</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перечень нормативных правовых актов, регулирующих предоставление государственной услуги;</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информация о порядке подачи и рассмотрения жалобы на решения и (или) действия (бездействие), принятые в ходе предоставления государственной услуги;</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информация, указанная в разделе 5 «Досудебный (внесудебный) порядок обжалования решений и действий (бездействия) государственных органов, а также их должностных лиц» настоящего Регламента.</w:t>
      </w:r>
    </w:p>
    <w:p>
      <w:pPr>
        <w:pStyle w:val="Normal"/>
        <w:spacing w:lineRule="atLeast" w:line="280" w:before="0" w:after="1"/>
        <w:ind w:firstLine="709"/>
        <w:jc w:val="both"/>
        <w:rPr>
          <w:rFonts w:ascii="Times New Roman" w:hAnsi="Times New Roman"/>
          <w:sz w:val="28"/>
          <w:szCs w:val="28"/>
        </w:rPr>
      </w:pPr>
      <w:r>
        <w:rPr>
          <w:rFonts w:ascii="Times New Roman" w:hAnsi="Times New Roman"/>
          <w:sz w:val="28"/>
          <w:szCs w:val="28"/>
          <w:lang w:eastAsia="zh-CN"/>
        </w:rPr>
        <w:t>1.3.11. Информация о месте нахождения и графиках работы Министерства, Управления, его структурных подразделений, Центра, МФЦ, справочных телефонах структурных подразделений Управления, участвующих в предоставлении государственной услуги, в том числе номере телефона-автоинформатора, адреса официальных сайтов, электронной почты Министерства, Управления, Центра получается Заявителями из информационных стендов Управления, на его официальном сайте, на официальном сайте Министерства, на Едином портале самостоятельно, либо посредством направления письменного обращения в Управление.</w:t>
      </w:r>
    </w:p>
    <w:p>
      <w:pPr>
        <w:pStyle w:val="Normal"/>
        <w:numPr>
          <w:ilvl w:val="0"/>
          <w:numId w:val="0"/>
        </w:numPr>
        <w:spacing w:lineRule="atLeast" w:line="280" w:before="0" w:after="1"/>
        <w:ind w:firstLine="709"/>
        <w:jc w:val="center"/>
        <w:outlineLvl w:val="1"/>
        <w:rPr>
          <w:rFonts w:ascii="Times New Roman" w:hAnsi="Times New Roman"/>
          <w:sz w:val="28"/>
        </w:rPr>
      </w:pPr>
      <w:r>
        <w:rPr>
          <w:rFonts w:ascii="Times New Roman" w:hAnsi="Times New Roman"/>
          <w:sz w:val="28"/>
        </w:rPr>
      </w:r>
      <w:bookmarkStart w:id="5" w:name="P60"/>
      <w:bookmarkStart w:id="6" w:name="P60"/>
      <w:bookmarkEnd w:id="6"/>
    </w:p>
    <w:p>
      <w:pPr>
        <w:pStyle w:val="Normal"/>
        <w:numPr>
          <w:ilvl w:val="0"/>
          <w:numId w:val="0"/>
        </w:numPr>
        <w:spacing w:lineRule="atLeast" w:line="280" w:before="0" w:after="1"/>
        <w:ind w:firstLine="709"/>
        <w:jc w:val="center"/>
        <w:outlineLvl w:val="1"/>
        <w:rPr>
          <w:rFonts w:ascii="Times New Roman" w:hAnsi="Times New Roman"/>
          <w:sz w:val="28"/>
          <w:szCs w:val="28"/>
        </w:rPr>
      </w:pPr>
      <w:r>
        <w:rPr>
          <w:rFonts w:ascii="Times New Roman" w:hAnsi="Times New Roman"/>
          <w:sz w:val="28"/>
        </w:rPr>
        <w:t>2. Стандарт предоставления государственной услуги</w:t>
      </w:r>
    </w:p>
    <w:p>
      <w:pPr>
        <w:pStyle w:val="Normal"/>
        <w:spacing w:lineRule="atLeast" w:line="280" w:before="0" w:after="1"/>
        <w:ind w:firstLine="709"/>
        <w:jc w:val="both"/>
        <w:rPr>
          <w:rFonts w:ascii="Times New Roman" w:hAnsi="Times New Roman"/>
          <w:sz w:val="28"/>
          <w:szCs w:val="28"/>
        </w:rPr>
      </w:pPr>
      <w:r>
        <w:rPr/>
      </w:r>
    </w:p>
    <w:p>
      <w:pPr>
        <w:pStyle w:val="Normal"/>
        <w:spacing w:lineRule="atLeast" w:line="280" w:before="0" w:after="1"/>
        <w:ind w:firstLine="709"/>
        <w:jc w:val="center"/>
        <w:rPr>
          <w:rFonts w:ascii="Times New Roman" w:hAnsi="Times New Roman"/>
          <w:sz w:val="28"/>
        </w:rPr>
      </w:pPr>
      <w:r>
        <w:rPr>
          <w:rFonts w:ascii="Times New Roman" w:hAnsi="Times New Roman"/>
          <w:sz w:val="28"/>
        </w:rPr>
        <w:t>2.1. Наименование государственной услуги</w:t>
      </w:r>
    </w:p>
    <w:p>
      <w:pPr>
        <w:pStyle w:val="Normal"/>
        <w:spacing w:lineRule="atLeast" w:line="280" w:before="0" w:after="1"/>
        <w:ind w:firstLine="709"/>
        <w:jc w:val="center"/>
        <w:rPr>
          <w:rFonts w:ascii="Times New Roman" w:hAnsi="Times New Roman"/>
          <w:sz w:val="28"/>
          <w:szCs w:val="28"/>
        </w:rPr>
      </w:pPr>
      <w:r>
        <w:rPr/>
      </w:r>
    </w:p>
    <w:p>
      <w:pPr>
        <w:pStyle w:val="Normal"/>
        <w:spacing w:lineRule="atLeast" w:line="280" w:before="0" w:after="1"/>
        <w:ind w:firstLine="709"/>
        <w:jc w:val="both"/>
        <w:rPr>
          <w:rFonts w:ascii="Times New Roman" w:hAnsi="Times New Roman"/>
          <w:sz w:val="28"/>
          <w:szCs w:val="28"/>
        </w:rPr>
      </w:pPr>
      <w:r>
        <w:rPr>
          <w:rFonts w:ascii="Times New Roman" w:hAnsi="Times New Roman"/>
          <w:sz w:val="28"/>
          <w:szCs w:val="28"/>
        </w:rPr>
        <w:t>Назначение выплаты единовременной материальной помощи гражданам, пострадавшим в результате чрезвычайных ситуаций природного и техногенного характера (далее – выплата).</w:t>
      </w:r>
    </w:p>
    <w:p>
      <w:pPr>
        <w:pStyle w:val="Normal"/>
        <w:spacing w:lineRule="atLeast" w:line="280" w:before="0" w:after="1"/>
        <w:ind w:firstLine="709"/>
        <w:jc w:val="both"/>
        <w:rPr>
          <w:rFonts w:ascii="Times New Roman" w:hAnsi="Times New Roman"/>
          <w:sz w:val="28"/>
          <w:szCs w:val="28"/>
        </w:rPr>
      </w:pPr>
      <w:r>
        <w:rPr/>
      </w:r>
    </w:p>
    <w:p>
      <w:pPr>
        <w:pStyle w:val="Normal"/>
        <w:spacing w:lineRule="atLeast" w:line="280" w:before="0" w:after="1"/>
        <w:ind w:firstLine="709"/>
        <w:jc w:val="center"/>
        <w:rPr>
          <w:rFonts w:ascii="Times New Roman" w:hAnsi="Times New Roman"/>
          <w:sz w:val="28"/>
        </w:rPr>
      </w:pPr>
      <w:r>
        <w:rPr>
          <w:rFonts w:ascii="Times New Roman" w:hAnsi="Times New Roman"/>
          <w:sz w:val="28"/>
        </w:rPr>
        <w:t>2.2. Наименование учреждений, предоставляющих государственную услугу</w:t>
      </w:r>
    </w:p>
    <w:p>
      <w:pPr>
        <w:pStyle w:val="Normal"/>
        <w:spacing w:lineRule="atLeast" w:line="280" w:before="0" w:after="1"/>
        <w:ind w:firstLine="709"/>
        <w:jc w:val="both"/>
        <w:rPr>
          <w:rFonts w:ascii="Times New Roman" w:hAnsi="Times New Roman"/>
          <w:sz w:val="28"/>
          <w:szCs w:val="28"/>
        </w:rPr>
      </w:pPr>
      <w:r>
        <w:rPr/>
      </w:r>
    </w:p>
    <w:p>
      <w:pPr>
        <w:pStyle w:val="Normal"/>
        <w:spacing w:lineRule="atLeast" w:line="280" w:before="0" w:after="1"/>
        <w:ind w:firstLine="709"/>
        <w:jc w:val="both"/>
        <w:rPr>
          <w:rFonts w:ascii="Times New Roman" w:hAnsi="Times New Roman"/>
          <w:sz w:val="28"/>
        </w:rPr>
      </w:pPr>
      <w:r>
        <w:rPr>
          <w:rFonts w:ascii="Times New Roman" w:hAnsi="Times New Roman"/>
          <w:sz w:val="28"/>
        </w:rPr>
        <w:t>Государственная услуга предоставляется Управлением</w:t>
      </w:r>
      <w:r>
        <w:rPr>
          <w:rFonts w:ascii="Times New Roman" w:hAnsi="Times New Roman"/>
          <w:sz w:val="28"/>
          <w:szCs w:val="28"/>
          <w:lang w:eastAsia="zh-CN"/>
        </w:rPr>
        <w:t xml:space="preserve"> (в части назначения</w:t>
      </w:r>
      <w:r>
        <w:rPr/>
        <w:t xml:space="preserve"> </w:t>
      </w:r>
      <w:r>
        <w:rPr>
          <w:rFonts w:ascii="Times New Roman" w:hAnsi="Times New Roman"/>
          <w:sz w:val="28"/>
          <w:szCs w:val="28"/>
          <w:lang w:eastAsia="zh-CN"/>
        </w:rPr>
        <w:t>выплаты) и Центром (в части предоставления выплаты).</w:t>
      </w:r>
    </w:p>
    <w:p>
      <w:pPr>
        <w:pStyle w:val="Normal"/>
        <w:spacing w:lineRule="atLeast" w:line="280" w:before="0" w:after="1"/>
        <w:ind w:firstLine="709"/>
        <w:jc w:val="both"/>
        <w:rPr>
          <w:rFonts w:ascii="Times New Roman" w:hAnsi="Times New Roman"/>
          <w:sz w:val="28"/>
        </w:rPr>
      </w:pPr>
      <w:r>
        <w:rPr>
          <w:rFonts w:ascii="Times New Roman" w:hAnsi="Times New Roman"/>
          <w:sz w:val="28"/>
        </w:rPr>
        <w:t>В предоставлении государственной услуги принимают участие МФЦ, Управление Федеральной почтовой связи Рязанской области.</w:t>
      </w:r>
    </w:p>
    <w:p>
      <w:pPr>
        <w:pStyle w:val="Normal"/>
        <w:spacing w:lineRule="atLeast" w:line="280" w:before="0" w:after="1"/>
        <w:ind w:firstLine="709"/>
        <w:jc w:val="both"/>
        <w:rPr>
          <w:rFonts w:ascii="Times New Roman" w:hAnsi="Times New Roman"/>
          <w:sz w:val="28"/>
        </w:rPr>
      </w:pPr>
      <w:r>
        <w:rPr>
          <w:rFonts w:ascii="Times New Roman" w:hAnsi="Times New Roman"/>
          <w:sz w:val="28"/>
        </w:rPr>
        <w:t>При предоставлении государственной услуги Управление взаимодействует с МЧС России, МВД России и их территориальными органами, а также с ФНС России, Пенсионным фондом Российской Федерации и органами местного самоуправления.</w:t>
      </w:r>
    </w:p>
    <w:p>
      <w:pPr>
        <w:pStyle w:val="Normal"/>
        <w:spacing w:lineRule="atLeast" w:line="280" w:before="0" w:after="1"/>
        <w:ind w:firstLine="709"/>
        <w:jc w:val="both"/>
        <w:rPr>
          <w:rFonts w:ascii="Times New Roman" w:hAnsi="Times New Roman"/>
          <w:sz w:val="28"/>
        </w:rPr>
      </w:pPr>
      <w:r>
        <w:rPr>
          <w:rFonts w:ascii="Times New Roman" w:hAnsi="Times New Roman"/>
          <w:sz w:val="28"/>
        </w:rPr>
        <w:t xml:space="preserve">В соответствии с требованиями </w:t>
      </w:r>
      <w:hyperlink r:id="rId2">
        <w:r>
          <w:rPr>
            <w:rFonts w:ascii="Times New Roman" w:hAnsi="Times New Roman"/>
            <w:sz w:val="28"/>
          </w:rPr>
          <w:t>пункта 3 части 1 статьи 7</w:t>
        </w:r>
      </w:hyperlink>
      <w:r>
        <w:rPr>
          <w:rFonts w:ascii="Times New Roman" w:hAnsi="Times New Roman"/>
          <w:sz w:val="28"/>
        </w:rPr>
        <w:t xml:space="preserve"> Федерального закона от 27.07.2010 № 210-ФЗ «Об организации предоставления государственных и муниципальных услуг» при предоставлении государственной услуги Управление не вправе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w:t>
      </w:r>
      <w:hyperlink r:id="rId3">
        <w:r>
          <w:rPr>
            <w:rFonts w:ascii="Times New Roman" w:hAnsi="Times New Roman"/>
            <w:sz w:val="28"/>
          </w:rPr>
          <w:t>перечень</w:t>
        </w:r>
      </w:hyperlink>
      <w:r>
        <w:rPr>
          <w:rFonts w:ascii="Times New Roman" w:hAnsi="Times New Roman"/>
          <w:sz w:val="28"/>
        </w:rPr>
        <w:t xml:space="preserve"> услуг, которые являются необходимыми и обязательными для предоставления государственных услуг, утвержденный постановлением Правительства Рязанской области от 22.06.2011 № 161.</w:t>
      </w:r>
    </w:p>
    <w:p>
      <w:pPr>
        <w:pStyle w:val="Normal"/>
        <w:spacing w:lineRule="atLeast" w:line="280" w:before="0" w:after="1"/>
        <w:ind w:firstLine="709"/>
        <w:jc w:val="both"/>
        <w:rPr>
          <w:rFonts w:ascii="Times New Roman" w:hAnsi="Times New Roman"/>
          <w:sz w:val="28"/>
          <w:szCs w:val="28"/>
        </w:rPr>
      </w:pPr>
      <w:r>
        <w:rPr/>
      </w:r>
    </w:p>
    <w:p>
      <w:pPr>
        <w:pStyle w:val="Normal"/>
        <w:spacing w:lineRule="atLeast" w:line="280" w:before="0" w:after="1"/>
        <w:ind w:firstLine="709"/>
        <w:jc w:val="center"/>
        <w:rPr>
          <w:rFonts w:ascii="Times New Roman" w:hAnsi="Times New Roman"/>
          <w:sz w:val="28"/>
        </w:rPr>
      </w:pPr>
      <w:r>
        <w:rPr>
          <w:rFonts w:ascii="Times New Roman" w:hAnsi="Times New Roman"/>
          <w:sz w:val="28"/>
        </w:rPr>
        <w:t>2.3. Описание результата предоставления государственной услуги</w:t>
      </w:r>
    </w:p>
    <w:p>
      <w:pPr>
        <w:pStyle w:val="Normal"/>
        <w:spacing w:lineRule="atLeast" w:line="280" w:before="0" w:after="1"/>
        <w:ind w:firstLine="709"/>
        <w:jc w:val="both"/>
        <w:rPr>
          <w:rFonts w:ascii="Times New Roman" w:hAnsi="Times New Roman"/>
          <w:sz w:val="28"/>
          <w:szCs w:val="28"/>
        </w:rPr>
      </w:pPr>
      <w:r>
        <w:rPr/>
      </w:r>
    </w:p>
    <w:p>
      <w:pPr>
        <w:pStyle w:val="Normal"/>
        <w:spacing w:lineRule="atLeast" w:line="280" w:before="0" w:after="1"/>
        <w:ind w:firstLine="709"/>
        <w:jc w:val="both"/>
        <w:rPr>
          <w:rFonts w:ascii="Times New Roman" w:hAnsi="Times New Roman"/>
          <w:sz w:val="28"/>
          <w:szCs w:val="28"/>
        </w:rPr>
      </w:pPr>
      <w:r>
        <w:rPr>
          <w:rFonts w:ascii="Times New Roman" w:hAnsi="Times New Roman"/>
          <w:sz w:val="28"/>
          <w:szCs w:val="28"/>
        </w:rPr>
        <w:t>2.3.1. Результатами предоставления государственной услуги являются:</w:t>
      </w:r>
    </w:p>
    <w:p>
      <w:pPr>
        <w:pStyle w:val="Normal"/>
        <w:spacing w:lineRule="atLeast" w:line="280" w:before="0" w:after="1"/>
        <w:ind w:firstLine="709"/>
        <w:jc w:val="both"/>
        <w:rPr>
          <w:rFonts w:ascii="Times New Roman" w:hAnsi="Times New Roman"/>
          <w:sz w:val="28"/>
          <w:szCs w:val="28"/>
        </w:rPr>
      </w:pPr>
      <w:r>
        <w:rPr>
          <w:rFonts w:ascii="Times New Roman" w:hAnsi="Times New Roman"/>
          <w:sz w:val="28"/>
          <w:szCs w:val="28"/>
        </w:rPr>
        <w:t>1) решение о назначении выплаты, в случае наличия права на выплату;</w:t>
      </w:r>
    </w:p>
    <w:p>
      <w:pPr>
        <w:pStyle w:val="Normal"/>
        <w:spacing w:lineRule="atLeast" w:line="280" w:before="0" w:after="1"/>
        <w:ind w:firstLine="709"/>
        <w:jc w:val="both"/>
        <w:rPr>
          <w:rFonts w:ascii="Times New Roman" w:hAnsi="Times New Roman"/>
          <w:sz w:val="28"/>
          <w:szCs w:val="28"/>
        </w:rPr>
      </w:pPr>
      <w:r>
        <w:rPr>
          <w:rFonts w:ascii="Times New Roman" w:hAnsi="Times New Roman"/>
          <w:sz w:val="28"/>
          <w:szCs w:val="28"/>
        </w:rPr>
        <w:t>2) решение об отказе в назначении выплаты.</w:t>
      </w:r>
    </w:p>
    <w:p>
      <w:pPr>
        <w:pStyle w:val="Normal"/>
        <w:spacing w:lineRule="atLeast" w:line="280" w:before="0" w:after="1"/>
        <w:ind w:firstLine="709"/>
        <w:jc w:val="both"/>
        <w:rPr>
          <w:rFonts w:ascii="Times New Roman" w:hAnsi="Times New Roman"/>
          <w:sz w:val="28"/>
          <w:szCs w:val="28"/>
        </w:rPr>
      </w:pPr>
      <w:r>
        <w:rPr>
          <w:rFonts w:ascii="Times New Roman" w:hAnsi="Times New Roman"/>
          <w:sz w:val="28"/>
          <w:szCs w:val="28"/>
        </w:rPr>
      </w:r>
    </w:p>
    <w:p>
      <w:pPr>
        <w:pStyle w:val="Normal"/>
        <w:spacing w:lineRule="atLeast" w:line="280" w:before="0" w:after="1"/>
        <w:ind w:firstLine="709"/>
        <w:jc w:val="center"/>
        <w:rPr>
          <w:rFonts w:ascii="Times New Roman" w:hAnsi="Times New Roman"/>
          <w:sz w:val="28"/>
        </w:rPr>
      </w:pPr>
      <w:r>
        <w:rPr>
          <w:rFonts w:ascii="Times New Roman" w:hAnsi="Times New Roman"/>
          <w:sz w:val="28"/>
        </w:rPr>
        <w:t>2.4. Срок предоставления государственной услуги</w:t>
      </w:r>
    </w:p>
    <w:p>
      <w:pPr>
        <w:pStyle w:val="Normal"/>
        <w:spacing w:lineRule="atLeast" w:line="280" w:before="0" w:after="1"/>
        <w:ind w:firstLine="709"/>
        <w:jc w:val="both"/>
        <w:rPr>
          <w:rFonts w:ascii="Times New Roman" w:hAnsi="Times New Roman"/>
          <w:sz w:val="28"/>
        </w:rPr>
      </w:pPr>
      <w:r>
        <w:rPr>
          <w:rFonts w:ascii="Times New Roman" w:hAnsi="Times New Roman"/>
          <w:sz w:val="28"/>
        </w:rPr>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2.4.1. Заявление о предоставлении выплаты представляется не позднее 1 месяца со дня введения режима чрезвычайной ситуации.</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Решение о предоставлении либо об отказе в предоставлении выплаты принимается Управлением в течение 11 календарных дней со дня регистрации заявления о предоставлении выплаты.</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Управление уведомляет гражданина о предоставлении либо об отказе в предоставлении выплаты в день принятия соответствующего решения.</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При наличии у Заявителя подтвержденной учетной записи на Едином портале Управление независимо от способа подачи заявления размещает в личном кабинете Заявителя на Едином портале решение о предоставлении либо об отказе в предоставлении выплаты в течение одного рабочего дня со дня принятия соответствующего решения.</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Предоставление выплаты осуществляется Центром в течение 15 календарных дней с даты принятия решения о ее предоставлении.</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При недостаточности в Рязанской области собственных средств на ликвидацию последствий чрезвычайной ситуации выплата Заявителю осуществляется  в течение 15 календарных дней с даты доведения из федерального бюджета  бюджетных ассигнований бюджету Рязанской области на основании решения Правительства Российской Федерации.</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firstLine="709"/>
        <w:jc w:val="center"/>
        <w:rPr>
          <w:rFonts w:ascii="Times New Roman" w:hAnsi="Times New Roman"/>
          <w:sz w:val="28"/>
        </w:rPr>
      </w:pPr>
      <w:r>
        <w:rPr>
          <w:rFonts w:ascii="Times New Roman" w:hAnsi="Times New Roman"/>
          <w:sz w:val="28"/>
        </w:rPr>
        <w:t>2.5. Нормативные правовые акты, регулирующие</w:t>
      </w:r>
    </w:p>
    <w:p>
      <w:pPr>
        <w:pStyle w:val="Normal"/>
        <w:spacing w:lineRule="auto" w:line="240" w:before="0" w:after="0"/>
        <w:ind w:firstLine="709"/>
        <w:jc w:val="center"/>
        <w:rPr>
          <w:rFonts w:ascii="Times New Roman" w:hAnsi="Times New Roman"/>
          <w:sz w:val="28"/>
        </w:rPr>
      </w:pPr>
      <w:r>
        <w:rPr>
          <w:rFonts w:ascii="Times New Roman" w:hAnsi="Times New Roman"/>
          <w:sz w:val="28"/>
        </w:rPr>
        <w:t>предоставление государственной услуги.</w:t>
      </w:r>
    </w:p>
    <w:p>
      <w:pPr>
        <w:pStyle w:val="Normal"/>
        <w:spacing w:lineRule="auto" w:line="240" w:before="0" w:after="0"/>
        <w:ind w:firstLine="709"/>
        <w:jc w:val="both"/>
        <w:rPr>
          <w:rFonts w:ascii="Times New Roman" w:hAnsi="Times New Roman"/>
          <w:sz w:val="28"/>
        </w:rPr>
      </w:pPr>
      <w:r>
        <w:rPr>
          <w:rFonts w:ascii="Times New Roman" w:hAnsi="Times New Roman"/>
          <w:sz w:val="28"/>
        </w:rPr>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Перечень нормативных правовых актов, регулирующих предоставление государственной услуги, размещается на официальном сайте Министерства, Управления, в Реестре государственных услуг и на Едином портале.</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r>
    </w:p>
    <w:p>
      <w:pPr>
        <w:pStyle w:val="Normal"/>
        <w:spacing w:lineRule="atLeast" w:line="280" w:before="0" w:after="1"/>
        <w:jc w:val="center"/>
        <w:rPr>
          <w:rFonts w:ascii="Times New Roman" w:hAnsi="Times New Roman"/>
          <w:sz w:val="28"/>
          <w:szCs w:val="28"/>
        </w:rPr>
      </w:pPr>
      <w:r>
        <w:rPr>
          <w:rFonts w:ascii="Times New Roman" w:hAnsi="Times New Roman"/>
          <w:sz w:val="28"/>
        </w:rPr>
        <w:t>2.6. </w:t>
      </w:r>
      <w:r>
        <w:rPr>
          <w:rFonts w:ascii="Times New Roman" w:hAnsi="Times New Roman"/>
          <w:sz w:val="28"/>
          <w:szCs w:val="28"/>
        </w:rPr>
        <w:t xml:space="preserve">Исчерпывающий перечень документов, необходимых в соответствии </w:t>
      </w:r>
    </w:p>
    <w:p>
      <w:pPr>
        <w:pStyle w:val="Normal"/>
        <w:spacing w:lineRule="atLeast" w:line="280" w:before="0" w:after="1"/>
        <w:jc w:val="center"/>
        <w:rPr>
          <w:rFonts w:ascii="Times New Roman" w:hAnsi="Times New Roman"/>
          <w:sz w:val="28"/>
          <w:szCs w:val="28"/>
        </w:rPr>
      </w:pPr>
      <w:r>
        <w:rPr>
          <w:rFonts w:ascii="Times New Roman" w:hAnsi="Times New Roman"/>
          <w:sz w:val="28"/>
          <w:szCs w:val="28"/>
        </w:rPr>
        <w:t xml:space="preserve">с нормативными правовыми актами для предоставления государственной </w:t>
      </w:r>
    </w:p>
    <w:p>
      <w:pPr>
        <w:pStyle w:val="Normal"/>
        <w:spacing w:lineRule="atLeast" w:line="280" w:before="0" w:after="1"/>
        <w:jc w:val="center"/>
        <w:rPr>
          <w:rFonts w:ascii="Times New Roman" w:hAnsi="Times New Roman"/>
          <w:sz w:val="28"/>
          <w:szCs w:val="28"/>
        </w:rPr>
      </w:pPr>
      <w:r>
        <w:rPr>
          <w:rFonts w:ascii="Times New Roman" w:hAnsi="Times New Roman"/>
          <w:sz w:val="28"/>
          <w:szCs w:val="28"/>
        </w:rPr>
        <w:t xml:space="preserve">услуги и услуг, которые являются необходимыми и обязательными для предоставления государственной услуги, подлежащих представлению </w:t>
      </w:r>
    </w:p>
    <w:p>
      <w:pPr>
        <w:pStyle w:val="Normal"/>
        <w:spacing w:lineRule="atLeast" w:line="280" w:before="0" w:after="1"/>
        <w:jc w:val="center"/>
        <w:rPr>
          <w:rFonts w:ascii="Times New Roman" w:hAnsi="Times New Roman"/>
          <w:sz w:val="28"/>
          <w:szCs w:val="28"/>
        </w:rPr>
      </w:pPr>
      <w:r>
        <w:rPr>
          <w:rFonts w:ascii="Times New Roman" w:hAnsi="Times New Roman"/>
          <w:sz w:val="28"/>
          <w:szCs w:val="28"/>
        </w:rPr>
        <w:t xml:space="preserve">Заявителем, способы их получения Заявителем, в том числе </w:t>
      </w:r>
    </w:p>
    <w:p>
      <w:pPr>
        <w:pStyle w:val="Normal"/>
        <w:spacing w:lineRule="atLeast" w:line="280" w:before="0" w:after="1"/>
        <w:ind w:firstLine="709"/>
        <w:jc w:val="center"/>
        <w:rPr>
          <w:rFonts w:ascii="Times New Roman" w:hAnsi="Times New Roman"/>
          <w:sz w:val="28"/>
        </w:rPr>
      </w:pPr>
      <w:r>
        <w:rPr>
          <w:rFonts w:ascii="Times New Roman" w:hAnsi="Times New Roman"/>
          <w:sz w:val="28"/>
          <w:szCs w:val="28"/>
        </w:rPr>
        <w:t>в электронной форме, порядок их представления</w:t>
      </w:r>
    </w:p>
    <w:p>
      <w:pPr>
        <w:pStyle w:val="Normal"/>
        <w:spacing w:lineRule="atLeast" w:line="280" w:before="0" w:after="1"/>
        <w:ind w:firstLine="709"/>
        <w:jc w:val="both"/>
        <w:rPr>
          <w:rFonts w:ascii="Times New Roman" w:hAnsi="Times New Roman"/>
          <w:sz w:val="28"/>
          <w:szCs w:val="28"/>
        </w:rPr>
      </w:pPr>
      <w:r>
        <w:rPr/>
      </w:r>
    </w:p>
    <w:p>
      <w:pPr>
        <w:pStyle w:val="Normal"/>
        <w:spacing w:lineRule="atLeast" w:line="280" w:before="0" w:after="1"/>
        <w:ind w:firstLine="709"/>
        <w:jc w:val="both"/>
        <w:rPr>
          <w:rFonts w:ascii="Times New Roman" w:hAnsi="Times New Roman"/>
          <w:sz w:val="28"/>
        </w:rPr>
      </w:pPr>
      <w:bookmarkStart w:id="7" w:name="P218"/>
      <w:bookmarkEnd w:id="7"/>
      <w:r>
        <w:rPr>
          <w:rFonts w:ascii="Times New Roman" w:hAnsi="Times New Roman"/>
          <w:sz w:val="28"/>
        </w:rPr>
        <w:t>2.6.1. Для предоставления государственной услуги Заявитель представляет  следующие документы:</w:t>
      </w:r>
    </w:p>
    <w:p>
      <w:pPr>
        <w:pStyle w:val="Normal"/>
        <w:spacing w:lineRule="atLeast" w:line="280" w:before="0" w:after="1"/>
        <w:ind w:firstLine="709"/>
        <w:jc w:val="both"/>
        <w:rPr>
          <w:rFonts w:ascii="Times New Roman" w:hAnsi="Times New Roman"/>
          <w:sz w:val="28"/>
        </w:rPr>
      </w:pPr>
      <w:r>
        <w:rPr>
          <w:rFonts w:ascii="Times New Roman" w:hAnsi="Times New Roman"/>
          <w:sz w:val="28"/>
        </w:rPr>
        <w:t>1) заявление о предоставлении выплаты по форме согласно приложению</w:t>
        <w:br/>
        <w:t>№ 1 и (или) № 2 к настоящему Регламенту;</w:t>
      </w:r>
    </w:p>
    <w:p>
      <w:pPr>
        <w:pStyle w:val="Normal"/>
        <w:spacing w:lineRule="atLeast" w:line="280" w:before="0" w:after="1"/>
        <w:ind w:firstLine="709"/>
        <w:jc w:val="both"/>
        <w:rPr>
          <w:rFonts w:ascii="Times New Roman" w:hAnsi="Times New Roman"/>
          <w:sz w:val="28"/>
        </w:rPr>
      </w:pPr>
      <w:r>
        <w:rPr>
          <w:rFonts w:ascii="Times New Roman" w:hAnsi="Times New Roman"/>
          <w:sz w:val="28"/>
        </w:rPr>
        <w:t>2) паспорт или иной документ, удостоверяющий личность гражданина Российской Федерации на территории Российской Федерации (за исключением случаев обращения Заявителя в электронном виде с использованием Единого портала);</w:t>
      </w:r>
    </w:p>
    <w:p>
      <w:pPr>
        <w:pStyle w:val="Normal"/>
        <w:spacing w:lineRule="atLeast" w:line="280" w:before="0" w:after="1"/>
        <w:ind w:firstLine="709"/>
        <w:jc w:val="both"/>
        <w:rPr>
          <w:rFonts w:ascii="Times New Roman" w:hAnsi="Times New Roman"/>
          <w:sz w:val="28"/>
        </w:rPr>
      </w:pPr>
      <w:r>
        <w:rPr>
          <w:rFonts w:ascii="Times New Roman" w:hAnsi="Times New Roman"/>
          <w:sz w:val="28"/>
        </w:rPr>
        <w:t>3) документ, удостоверяющий полномочия представителя Заявителя;</w:t>
      </w:r>
    </w:p>
    <w:p>
      <w:pPr>
        <w:pStyle w:val="Normal"/>
        <w:spacing w:lineRule="atLeast" w:line="280" w:before="0" w:after="1"/>
        <w:ind w:firstLine="709"/>
        <w:jc w:val="both"/>
        <w:rPr>
          <w:rFonts w:ascii="Times New Roman" w:hAnsi="Times New Roman"/>
          <w:sz w:val="28"/>
        </w:rPr>
      </w:pPr>
      <w:r>
        <w:rPr>
          <w:rFonts w:ascii="Times New Roman" w:hAnsi="Times New Roman"/>
          <w:sz w:val="28"/>
        </w:rPr>
        <w:t>4) документ, подтверждающий факт регистрации рождения ребенка, выданный компетентным органом иностранного государства, и его нотариально удостоверенный перевод на русский язык (в случае регистрации акта гражданского состояния компетентным органом иностранного государства);</w:t>
      </w:r>
    </w:p>
    <w:p>
      <w:pPr>
        <w:pStyle w:val="Normal"/>
        <w:spacing w:lineRule="atLeast" w:line="280" w:before="0" w:after="1"/>
        <w:ind w:firstLine="709"/>
        <w:jc w:val="both"/>
        <w:rPr>
          <w:rFonts w:ascii="Times New Roman" w:hAnsi="Times New Roman"/>
          <w:sz w:val="28"/>
        </w:rPr>
      </w:pPr>
      <w:r>
        <w:rPr>
          <w:rFonts w:ascii="Times New Roman" w:hAnsi="Times New Roman"/>
          <w:sz w:val="28"/>
        </w:rPr>
        <w:t>5)</w:t>
      </w:r>
      <w:r>
        <w:rPr/>
        <w:t xml:space="preserve"> </w:t>
      </w:r>
      <w:r>
        <w:rPr>
          <w:rFonts w:ascii="Times New Roman" w:hAnsi="Times New Roman"/>
          <w:sz w:val="28"/>
        </w:rPr>
        <w:t>документ, подтверждающий факт смерти лица (лиц), указанных в заявлении, выданный компетентным органом иностранного государства, и его нотариально удостоверенный перевод на русский язык (в случае регистрации акта гражданского состояния компетентным органом иностранного государства);</w:t>
      </w:r>
    </w:p>
    <w:p>
      <w:pPr>
        <w:pStyle w:val="Normal"/>
        <w:spacing w:lineRule="atLeast" w:line="280" w:before="0" w:after="1"/>
        <w:ind w:firstLine="709"/>
        <w:jc w:val="both"/>
        <w:rPr>
          <w:rFonts w:ascii="Times New Roman" w:hAnsi="Times New Roman"/>
          <w:sz w:val="28"/>
        </w:rPr>
      </w:pPr>
      <w:r>
        <w:rPr>
          <w:rFonts w:ascii="Times New Roman" w:hAnsi="Times New Roman"/>
          <w:sz w:val="28"/>
        </w:rPr>
        <w:t>2.6.2. Способ получения документов, подаваемых Заявителем, в том числе в электронной форме.</w:t>
      </w:r>
    </w:p>
    <w:p>
      <w:pPr>
        <w:pStyle w:val="Normal"/>
        <w:spacing w:lineRule="atLeast" w:line="280" w:before="0" w:after="1"/>
        <w:ind w:firstLine="709"/>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 xml:space="preserve">Унифицированный бланк </w:t>
      </w:r>
      <w:r>
        <w:rPr>
          <w:rFonts w:ascii="Times New Roman" w:hAnsi="Times New Roman"/>
          <w:sz w:val="28"/>
          <w:szCs w:val="28"/>
        </w:rPr>
        <w:t xml:space="preserve">заявления о предоставлении государственной услуги </w:t>
      </w:r>
      <w:r>
        <w:rPr>
          <w:rFonts w:eastAsia="Calibri" w:ascii="Times New Roman" w:hAnsi="Times New Roman" w:eastAsiaTheme="minorHAnsi"/>
          <w:sz w:val="28"/>
          <w:szCs w:val="28"/>
        </w:rPr>
        <w:t xml:space="preserve">предоставляются Заявителю при личном обращении в </w:t>
      </w:r>
      <w:r>
        <w:rPr>
          <w:rFonts w:ascii="Times New Roman" w:hAnsi="Times New Roman"/>
          <w:sz w:val="28"/>
          <w:szCs w:val="28"/>
        </w:rPr>
        <w:t>районное структурное подразделение</w:t>
      </w:r>
      <w:r>
        <w:rPr>
          <w:rFonts w:eastAsia="Calibri" w:ascii="Times New Roman" w:hAnsi="Times New Roman" w:eastAsiaTheme="minorHAnsi"/>
          <w:sz w:val="28"/>
          <w:szCs w:val="28"/>
        </w:rPr>
        <w:t xml:space="preserve"> Управления по месту жительства (пребывания), МФЦ.</w:t>
      </w:r>
      <w:r>
        <w:rPr/>
        <w:t xml:space="preserve"> </w:t>
      </w:r>
      <w:r>
        <w:rPr>
          <w:rFonts w:eastAsia="Calibri" w:ascii="Times New Roman" w:hAnsi="Times New Roman" w:eastAsiaTheme="minorHAnsi"/>
          <w:sz w:val="28"/>
          <w:szCs w:val="28"/>
        </w:rPr>
        <w:t>Заявителю также предоставляется возможность распечатки бланков заявлений, размещенных на Едином портале и на официальном сайте Управления.</w:t>
      </w:r>
    </w:p>
    <w:p>
      <w:pPr>
        <w:pStyle w:val="Normal"/>
        <w:spacing w:lineRule="atLeast" w:line="280" w:before="0" w:after="1"/>
        <w:ind w:firstLine="709"/>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В случае направления заявления посредством Единого портала формирование заявления осуществляется посредством заполнения интерактивной формы на Едином портале.</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 xml:space="preserve">Иные документы, указанные в </w:t>
      </w:r>
      <w:hyperlink r:id="rId4">
        <w:r>
          <w:rPr>
            <w:rFonts w:ascii="Times New Roman" w:hAnsi="Times New Roman"/>
            <w:sz w:val="28"/>
            <w:szCs w:val="28"/>
          </w:rPr>
          <w:t>пункте 2.6.1</w:t>
        </w:r>
      </w:hyperlink>
      <w:r>
        <w:rPr>
          <w:rFonts w:ascii="Times New Roman" w:hAnsi="Times New Roman"/>
          <w:sz w:val="28"/>
          <w:szCs w:val="28"/>
        </w:rPr>
        <w:t xml:space="preserve"> настоящего Регламента, включены в перечень документов, определенный </w:t>
      </w:r>
      <w:hyperlink r:id="rId5">
        <w:r>
          <w:rPr>
            <w:rFonts w:ascii="Times New Roman" w:hAnsi="Times New Roman"/>
            <w:sz w:val="28"/>
            <w:szCs w:val="28"/>
          </w:rPr>
          <w:t>частью 6 статьи 7</w:t>
        </w:r>
      </w:hyperlink>
      <w:r>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 получаются в компетентных органах Заявителем самостоятельно.</w:t>
      </w:r>
    </w:p>
    <w:p>
      <w:pPr>
        <w:pStyle w:val="Normal"/>
        <w:spacing w:lineRule="atLeast" w:line="280" w:before="0" w:after="1"/>
        <w:ind w:firstLine="709"/>
        <w:jc w:val="both"/>
        <w:rPr>
          <w:rFonts w:ascii="Times New Roman" w:hAnsi="Times New Roman"/>
          <w:sz w:val="28"/>
          <w:szCs w:val="28"/>
        </w:rPr>
      </w:pPr>
      <w:bookmarkStart w:id="8" w:name="P243"/>
      <w:bookmarkEnd w:id="8"/>
      <w:r>
        <w:rPr>
          <w:rFonts w:ascii="Times New Roman" w:hAnsi="Times New Roman"/>
          <w:sz w:val="28"/>
        </w:rPr>
        <w:t>2.6.3. Порядок представления документов Заявителем.</w:t>
      </w:r>
    </w:p>
    <w:p>
      <w:pPr>
        <w:pStyle w:val="Normal"/>
        <w:spacing w:lineRule="auto" w:line="240" w:before="0" w:after="0"/>
        <w:ind w:firstLine="709"/>
        <w:jc w:val="both"/>
        <w:rPr>
          <w:rFonts w:ascii="Times New Roman" w:hAnsi="Times New Roman"/>
          <w:sz w:val="28"/>
        </w:rPr>
      </w:pPr>
      <w:r>
        <w:rPr>
          <w:rFonts w:ascii="Times New Roman" w:hAnsi="Times New Roman"/>
          <w:sz w:val="28"/>
        </w:rPr>
        <w:t xml:space="preserve">Заявление и документы, необходимые для предоставления государственной услуги, подлежащие представлению Заявителем, указанные в </w:t>
      </w:r>
      <w:hyperlink w:anchor="P218">
        <w:r>
          <w:rPr>
            <w:rFonts w:ascii="Times New Roman" w:hAnsi="Times New Roman"/>
            <w:sz w:val="28"/>
          </w:rPr>
          <w:t>пункте 2.6.1</w:t>
        </w:r>
      </w:hyperlink>
      <w:r>
        <w:rPr>
          <w:rFonts w:ascii="Times New Roman" w:hAnsi="Times New Roman"/>
          <w:sz w:val="28"/>
        </w:rPr>
        <w:t xml:space="preserve"> настоящего Регламента, а также представляемые Заявителем по собственной инициативе, указанные в </w:t>
      </w:r>
      <w:hyperlink w:anchor="P255">
        <w:r>
          <w:rPr>
            <w:rFonts w:ascii="Times New Roman" w:hAnsi="Times New Roman"/>
            <w:sz w:val="28"/>
          </w:rPr>
          <w:t>пункте 2.7</w:t>
        </w:r>
      </w:hyperlink>
      <w:r>
        <w:rPr>
          <w:rFonts w:ascii="Times New Roman" w:hAnsi="Times New Roman"/>
          <w:sz w:val="28"/>
          <w:szCs w:val="28"/>
        </w:rPr>
        <w:t>.1</w:t>
      </w:r>
      <w:r>
        <w:rPr>
          <w:rFonts w:ascii="Times New Roman" w:hAnsi="Times New Roman"/>
          <w:sz w:val="28"/>
        </w:rPr>
        <w:t xml:space="preserve"> настоящего Регламента, могут быть представлены Заявителем (Представителем Заявителя):</w:t>
      </w:r>
    </w:p>
    <w:p>
      <w:pPr>
        <w:pStyle w:val="Normal"/>
        <w:spacing w:lineRule="atLeast" w:line="280" w:before="0" w:after="1"/>
        <w:ind w:firstLine="709"/>
        <w:jc w:val="both"/>
        <w:rPr>
          <w:rFonts w:ascii="Times New Roman" w:hAnsi="Times New Roman"/>
          <w:sz w:val="28"/>
          <w:szCs w:val="28"/>
        </w:rPr>
      </w:pPr>
      <w:r>
        <w:rPr>
          <w:rFonts w:ascii="Times New Roman" w:hAnsi="Times New Roman"/>
          <w:sz w:val="28"/>
          <w:szCs w:val="28"/>
        </w:rPr>
        <w:t xml:space="preserve">- непосредственно в Управление по месту жительства (пребывания); </w:t>
      </w:r>
    </w:p>
    <w:p>
      <w:pPr>
        <w:pStyle w:val="Normal"/>
        <w:spacing w:lineRule="atLeast" w:line="280" w:before="0" w:after="1"/>
        <w:ind w:firstLine="709"/>
        <w:jc w:val="both"/>
        <w:rPr>
          <w:rFonts w:ascii="Times New Roman" w:hAnsi="Times New Roman"/>
          <w:sz w:val="28"/>
          <w:szCs w:val="28"/>
        </w:rPr>
      </w:pPr>
      <w:r>
        <w:rPr>
          <w:rFonts w:ascii="Times New Roman" w:hAnsi="Times New Roman"/>
          <w:sz w:val="28"/>
          <w:szCs w:val="28"/>
        </w:rPr>
        <w:t>- через МФЦ;</w:t>
      </w:r>
    </w:p>
    <w:p>
      <w:pPr>
        <w:pStyle w:val="Normal"/>
        <w:spacing w:lineRule="atLeast" w:line="280" w:before="0" w:after="1"/>
        <w:ind w:firstLine="709"/>
        <w:jc w:val="both"/>
        <w:rPr>
          <w:rFonts w:ascii="Times New Roman" w:hAnsi="Times New Roman"/>
          <w:sz w:val="28"/>
          <w:szCs w:val="28"/>
        </w:rPr>
      </w:pPr>
      <w:r>
        <w:rPr>
          <w:rFonts w:ascii="Times New Roman" w:hAnsi="Times New Roman"/>
          <w:sz w:val="28"/>
          <w:szCs w:val="28"/>
        </w:rPr>
        <w:t>- посредством заказного почтового отправления с уведомлением о вручении в адрес Управления по месту жительства (пребывания);</w:t>
      </w:r>
    </w:p>
    <w:p>
      <w:pPr>
        <w:pStyle w:val="Normal"/>
        <w:spacing w:lineRule="atLeast" w:line="280" w:before="0" w:after="1"/>
        <w:ind w:firstLine="709"/>
        <w:jc w:val="both"/>
        <w:rPr>
          <w:rFonts w:ascii="Times New Roman" w:hAnsi="Times New Roman"/>
          <w:sz w:val="28"/>
          <w:szCs w:val="28"/>
        </w:rPr>
      </w:pPr>
      <w:r>
        <w:rPr>
          <w:rFonts w:ascii="Times New Roman" w:hAnsi="Times New Roman"/>
          <w:sz w:val="28"/>
          <w:szCs w:val="28"/>
        </w:rPr>
        <w:t>- в электронном виде с использованием Единого портала.</w:t>
      </w:r>
    </w:p>
    <w:p>
      <w:pPr>
        <w:pStyle w:val="Normal"/>
        <w:spacing w:lineRule="atLeast" w:line="280" w:before="0" w:after="1"/>
        <w:ind w:firstLine="709"/>
        <w:jc w:val="both"/>
        <w:rPr>
          <w:rFonts w:ascii="Times New Roman" w:hAnsi="Times New Roman"/>
          <w:sz w:val="28"/>
          <w:szCs w:val="28"/>
        </w:rPr>
      </w:pPr>
      <w:r>
        <w:rPr>
          <w:rFonts w:ascii="Times New Roman" w:hAnsi="Times New Roman"/>
          <w:sz w:val="28"/>
          <w:szCs w:val="28"/>
          <w:lang w:eastAsia="ru-RU"/>
        </w:rPr>
        <w:t>Документы, предусмотренные пунктом 2.6.1 настоящего Регламента, а также документы, представляемые по инициативе Заявителя, представляются одновременно с заявлением в оригиналах или копиях,</w:t>
      </w:r>
      <w:r>
        <w:rPr>
          <w:rFonts w:ascii="Times New Roman" w:hAnsi="Times New Roman"/>
          <w:sz w:val="28"/>
        </w:rPr>
        <w:t xml:space="preserve"> заверенных в установленном порядке органами государственной власти или органами местного самоуправления, организациями, выдавшими соответствующий документ, либо удостоверенных нотариально по желанию Заявителя.</w:t>
      </w:r>
    </w:p>
    <w:p>
      <w:pPr>
        <w:pStyle w:val="Normal"/>
        <w:spacing w:lineRule="auto" w:line="240" w:before="0" w:after="0"/>
        <w:ind w:firstLine="709"/>
        <w:jc w:val="both"/>
        <w:rPr>
          <w:rFonts w:ascii="Times New Roman" w:hAnsi="Times New Roman"/>
          <w:sz w:val="28"/>
        </w:rPr>
      </w:pPr>
      <w:r>
        <w:rPr>
          <w:rFonts w:ascii="Times New Roman" w:hAnsi="Times New Roman"/>
          <w:sz w:val="28"/>
        </w:rPr>
        <w:t>При обращении заявителя в электронном виде с использованием Единого портала могут быть представлены документы, подписанные усиленной квалифицированной электронной подписью, электронные дубликаты документов, созданные в соответствии с пунктом 7.2 части 1 статьи 16 Федерального закона</w:t>
        <w:br/>
        <w:t>от 27.07.2010 № 210-ФЗ «Об организации предоставления государственных и муниципальных услуг».</w:t>
      </w:r>
    </w:p>
    <w:p>
      <w:pPr>
        <w:pStyle w:val="Normal"/>
        <w:spacing w:lineRule="auto" w:line="240" w:before="0" w:after="0"/>
        <w:ind w:firstLine="709"/>
        <w:jc w:val="both"/>
        <w:rPr>
          <w:rFonts w:ascii="Times New Roman" w:hAnsi="Times New Roman"/>
          <w:sz w:val="28"/>
        </w:rPr>
      </w:pPr>
      <w:r>
        <w:rPr>
          <w:rFonts w:ascii="Times New Roman" w:hAnsi="Times New Roman"/>
          <w:sz w:val="28"/>
        </w:rPr>
        <w:t>В случае если к заявлению, направленному посредством Единого портала, приложены не все необходимые документы, Заявитель (представитель Заявителя) в срок, не превышающий 3 рабочих дней со дня получения заявления Управлением, представляет в Управление по месту жительства (пребывания) такие недостающие документы.</w:t>
      </w:r>
    </w:p>
    <w:p>
      <w:pPr>
        <w:pStyle w:val="Normal"/>
        <w:spacing w:lineRule="atLeast" w:line="280" w:before="0" w:after="1"/>
        <w:rPr>
          <w:rFonts w:ascii="Times New Roman" w:hAnsi="Times New Roman"/>
          <w:sz w:val="28"/>
          <w:szCs w:val="28"/>
        </w:rPr>
      </w:pPr>
      <w:r>
        <w:rPr>
          <w:rFonts w:ascii="Times New Roman" w:hAnsi="Times New Roman"/>
          <w:sz w:val="28"/>
          <w:szCs w:val="28"/>
        </w:rPr>
      </w:r>
    </w:p>
    <w:p>
      <w:pPr>
        <w:pStyle w:val="Normal"/>
        <w:spacing w:lineRule="auto" w:line="240" w:before="0" w:after="0"/>
        <w:ind w:firstLine="540"/>
        <w:jc w:val="center"/>
        <w:rPr>
          <w:rFonts w:ascii="Times New Roman" w:hAnsi="Times New Roman"/>
          <w:sz w:val="28"/>
          <w:szCs w:val="28"/>
        </w:rPr>
      </w:pPr>
      <w:bookmarkStart w:id="9" w:name="P256"/>
      <w:bookmarkStart w:id="10" w:name="P255"/>
      <w:bookmarkEnd w:id="9"/>
      <w:bookmarkEnd w:id="10"/>
      <w:r>
        <w:rPr>
          <w:rFonts w:ascii="Times New Roman" w:hAnsi="Times New Roman"/>
          <w:sz w:val="28"/>
          <w:szCs w:val="28"/>
        </w:rPr>
        <w:t>2.7. Исчерпывающий перечень документов, необходимых</w:t>
      </w:r>
    </w:p>
    <w:p>
      <w:pPr>
        <w:pStyle w:val="Normal"/>
        <w:spacing w:lineRule="auto" w:line="240" w:before="0" w:after="0"/>
        <w:ind w:firstLine="540"/>
        <w:jc w:val="center"/>
        <w:rPr>
          <w:rFonts w:ascii="Times New Roman" w:hAnsi="Times New Roman"/>
          <w:sz w:val="28"/>
          <w:szCs w:val="28"/>
        </w:rPr>
      </w:pPr>
      <w:r>
        <w:rPr>
          <w:rFonts w:ascii="Times New Roman" w:hAnsi="Times New Roman"/>
          <w:sz w:val="28"/>
          <w:szCs w:val="28"/>
        </w:rPr>
        <w:t>в соответствии с нормативными правовыми актами для</w:t>
      </w:r>
    </w:p>
    <w:p>
      <w:pPr>
        <w:pStyle w:val="Normal"/>
        <w:spacing w:lineRule="auto" w:line="240" w:before="0" w:after="0"/>
        <w:ind w:firstLine="540"/>
        <w:jc w:val="center"/>
        <w:rPr>
          <w:rFonts w:ascii="Times New Roman" w:hAnsi="Times New Roman"/>
          <w:sz w:val="28"/>
          <w:szCs w:val="28"/>
        </w:rPr>
      </w:pPr>
      <w:r>
        <w:rPr>
          <w:rFonts w:ascii="Times New Roman" w:hAnsi="Times New Roman"/>
          <w:sz w:val="28"/>
          <w:szCs w:val="28"/>
        </w:rPr>
        <w:t>предоставления государственной услуги, которые находятся</w:t>
      </w:r>
    </w:p>
    <w:p>
      <w:pPr>
        <w:pStyle w:val="Normal"/>
        <w:spacing w:lineRule="auto" w:line="240" w:before="0" w:after="0"/>
        <w:ind w:firstLine="540"/>
        <w:jc w:val="center"/>
        <w:rPr>
          <w:rFonts w:ascii="Times New Roman" w:hAnsi="Times New Roman"/>
          <w:sz w:val="28"/>
          <w:szCs w:val="28"/>
        </w:rPr>
      </w:pPr>
      <w:r>
        <w:rPr>
          <w:rFonts w:ascii="Times New Roman" w:hAnsi="Times New Roman"/>
          <w:sz w:val="28"/>
          <w:szCs w:val="28"/>
        </w:rPr>
        <w:t>в распоряжении государственных органов, органов местного</w:t>
      </w:r>
    </w:p>
    <w:p>
      <w:pPr>
        <w:pStyle w:val="Normal"/>
        <w:spacing w:lineRule="auto" w:line="240" w:before="0" w:after="0"/>
        <w:ind w:firstLine="540"/>
        <w:jc w:val="center"/>
        <w:rPr>
          <w:rFonts w:ascii="Times New Roman" w:hAnsi="Times New Roman"/>
          <w:sz w:val="28"/>
          <w:szCs w:val="28"/>
        </w:rPr>
      </w:pPr>
      <w:r>
        <w:rPr>
          <w:rFonts w:ascii="Times New Roman" w:hAnsi="Times New Roman"/>
          <w:sz w:val="28"/>
          <w:szCs w:val="28"/>
        </w:rPr>
        <w:t>самоуправления и иных организаций и которые Заявитель</w:t>
      </w:r>
    </w:p>
    <w:p>
      <w:pPr>
        <w:pStyle w:val="Normal"/>
        <w:spacing w:lineRule="auto" w:line="240" w:before="0" w:after="0"/>
        <w:ind w:firstLine="540"/>
        <w:jc w:val="center"/>
        <w:rPr>
          <w:rFonts w:ascii="Times New Roman" w:hAnsi="Times New Roman"/>
          <w:sz w:val="28"/>
          <w:szCs w:val="28"/>
        </w:rPr>
      </w:pPr>
      <w:r>
        <w:rPr>
          <w:rFonts w:ascii="Times New Roman" w:hAnsi="Times New Roman"/>
          <w:sz w:val="28"/>
          <w:szCs w:val="28"/>
        </w:rPr>
        <w:t>вправе представить, а также способы их получения Заявителями,</w:t>
      </w:r>
    </w:p>
    <w:p>
      <w:pPr>
        <w:pStyle w:val="Normal"/>
        <w:spacing w:lineRule="atLeast" w:line="280" w:before="0" w:after="1"/>
        <w:ind w:firstLine="709"/>
        <w:jc w:val="center"/>
        <w:rPr>
          <w:rFonts w:ascii="Times New Roman" w:hAnsi="Times New Roman"/>
          <w:sz w:val="28"/>
        </w:rPr>
      </w:pPr>
      <w:r>
        <w:rPr>
          <w:rFonts w:ascii="Times New Roman" w:hAnsi="Times New Roman"/>
          <w:sz w:val="28"/>
          <w:szCs w:val="28"/>
        </w:rPr>
        <w:t>в том числе в электронной форме, порядок их представления</w:t>
      </w:r>
    </w:p>
    <w:p>
      <w:pPr>
        <w:pStyle w:val="Normal"/>
        <w:spacing w:lineRule="atLeast" w:line="280" w:before="0" w:after="1"/>
        <w:ind w:firstLine="709"/>
        <w:jc w:val="both"/>
        <w:rPr>
          <w:rFonts w:ascii="Times New Roman" w:hAnsi="Times New Roman"/>
          <w:sz w:val="28"/>
        </w:rPr>
      </w:pPr>
      <w:r>
        <w:rPr>
          <w:rFonts w:ascii="Times New Roman" w:hAnsi="Times New Roman"/>
          <w:sz w:val="28"/>
        </w:rPr>
      </w:r>
    </w:p>
    <w:p>
      <w:pPr>
        <w:pStyle w:val="Normal"/>
        <w:spacing w:lineRule="atLeast" w:line="280" w:before="0" w:after="1"/>
        <w:ind w:firstLine="709"/>
        <w:jc w:val="both"/>
        <w:rPr>
          <w:rFonts w:ascii="Times New Roman" w:hAnsi="Times New Roman"/>
          <w:sz w:val="28"/>
        </w:rPr>
      </w:pPr>
      <w:r>
        <w:rPr>
          <w:rFonts w:ascii="Times New Roman" w:hAnsi="Times New Roman"/>
          <w:sz w:val="28"/>
        </w:rPr>
        <w:t>2.7.1. </w:t>
      </w:r>
      <w:r>
        <w:rPr>
          <w:rFonts w:ascii="Times New Roman" w:hAnsi="Times New Roman"/>
          <w:sz w:val="28"/>
          <w:szCs w:val="28"/>
        </w:rPr>
        <w:t>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организациях, участвующих в предоставлении государственных или муниципальных услуг</w:t>
      </w:r>
      <w:r>
        <w:rPr>
          <w:rFonts w:ascii="Times New Roman" w:hAnsi="Times New Roman"/>
          <w:sz w:val="28"/>
        </w:rPr>
        <w:t>:</w:t>
      </w:r>
    </w:p>
    <w:p>
      <w:pPr>
        <w:pStyle w:val="Normal"/>
        <w:spacing w:lineRule="atLeast" w:line="280" w:before="0" w:after="1"/>
        <w:ind w:firstLine="709"/>
        <w:jc w:val="both"/>
        <w:rPr>
          <w:rFonts w:ascii="Times New Roman" w:hAnsi="Times New Roman"/>
          <w:sz w:val="28"/>
        </w:rPr>
      </w:pPr>
      <w:r>
        <w:rPr>
          <w:rFonts w:ascii="Times New Roman" w:hAnsi="Times New Roman"/>
          <w:sz w:val="28"/>
        </w:rPr>
        <w:t>1)</w:t>
      </w:r>
      <w:r>
        <w:rPr/>
        <w:t xml:space="preserve"> </w:t>
      </w:r>
      <w:r>
        <w:rPr>
          <w:rFonts w:ascii="Times New Roman" w:hAnsi="Times New Roman"/>
          <w:sz w:val="28"/>
        </w:rPr>
        <w:t>сведения о действительности паспорта гражданина;</w:t>
      </w:r>
    </w:p>
    <w:p>
      <w:pPr>
        <w:pStyle w:val="Normal"/>
        <w:spacing w:lineRule="atLeast" w:line="280" w:before="0" w:after="1"/>
        <w:ind w:firstLine="709"/>
        <w:jc w:val="both"/>
        <w:rPr>
          <w:rFonts w:ascii="Times New Roman" w:hAnsi="Times New Roman"/>
          <w:sz w:val="28"/>
        </w:rPr>
      </w:pPr>
      <w:r>
        <w:rPr>
          <w:rFonts w:ascii="Times New Roman" w:hAnsi="Times New Roman"/>
          <w:sz w:val="28"/>
        </w:rPr>
        <w:t>2)</w:t>
      </w:r>
      <w:r>
        <w:rPr/>
        <w:t xml:space="preserve"> </w:t>
      </w:r>
      <w:r>
        <w:rPr>
          <w:rFonts w:ascii="Times New Roman" w:hAnsi="Times New Roman"/>
          <w:sz w:val="28"/>
        </w:rPr>
        <w:t>сведения о страховом номере индивидуального лицевого счета;</w:t>
      </w:r>
    </w:p>
    <w:p>
      <w:pPr>
        <w:pStyle w:val="Normal"/>
        <w:spacing w:lineRule="atLeast" w:line="280" w:before="0" w:after="1"/>
        <w:ind w:firstLine="709"/>
        <w:jc w:val="both"/>
        <w:rPr>
          <w:rFonts w:ascii="Times New Roman" w:hAnsi="Times New Roman"/>
          <w:sz w:val="28"/>
        </w:rPr>
      </w:pPr>
      <w:r>
        <w:rPr>
          <w:rFonts w:ascii="Times New Roman" w:hAnsi="Times New Roman"/>
          <w:sz w:val="28"/>
        </w:rPr>
        <w:t>3) сведения, подтверждающие установление опеки и (или) попечительства над лицами, указанными в заявлении;</w:t>
      </w:r>
    </w:p>
    <w:p>
      <w:pPr>
        <w:pStyle w:val="Normal"/>
        <w:spacing w:lineRule="atLeast" w:line="280" w:before="0" w:after="1"/>
        <w:ind w:firstLine="709"/>
        <w:jc w:val="both"/>
        <w:rPr>
          <w:rFonts w:ascii="Times New Roman" w:hAnsi="Times New Roman"/>
          <w:sz w:val="28"/>
          <w:szCs w:val="28"/>
        </w:rPr>
      </w:pPr>
      <w:r>
        <w:rPr>
          <w:rFonts w:ascii="Times New Roman" w:hAnsi="Times New Roman"/>
          <w:sz w:val="28"/>
          <w:szCs w:val="28"/>
        </w:rPr>
        <w:t>4) сведения о государственной регистрации рождения ребенка</w:t>
        <w:br/>
        <w:t>(за исключением случаев регистрации акта гражданского состояния компетентным органом иностранного государства);</w:t>
      </w:r>
    </w:p>
    <w:p>
      <w:pPr>
        <w:pStyle w:val="Normal"/>
        <w:spacing w:lineRule="atLeast" w:line="280" w:before="0" w:after="1"/>
        <w:ind w:firstLine="709"/>
        <w:jc w:val="both"/>
        <w:rPr>
          <w:rFonts w:ascii="Times New Roman" w:hAnsi="Times New Roman"/>
          <w:sz w:val="28"/>
          <w:szCs w:val="28"/>
        </w:rPr>
      </w:pPr>
      <w:r>
        <w:rPr>
          <w:rFonts w:ascii="Times New Roman" w:hAnsi="Times New Roman"/>
          <w:sz w:val="28"/>
          <w:szCs w:val="28"/>
        </w:rPr>
        <w:t>5)</w:t>
      </w:r>
      <w:r>
        <w:rPr/>
        <w:t xml:space="preserve"> </w:t>
      </w:r>
      <w:r>
        <w:rPr>
          <w:rFonts w:ascii="Times New Roman" w:hAnsi="Times New Roman"/>
          <w:sz w:val="28"/>
          <w:szCs w:val="28"/>
        </w:rPr>
        <w:t>сведения о государственной регистрации смерти лиц, указанных в заявлении (за исключением случаев регистрации акта гражданского состояния компетентным органом иностранного государства);</w:t>
      </w:r>
    </w:p>
    <w:p>
      <w:pPr>
        <w:pStyle w:val="Normal"/>
        <w:spacing w:lineRule="atLeast" w:line="280" w:before="0" w:after="1"/>
        <w:ind w:firstLine="709"/>
        <w:jc w:val="both"/>
        <w:rPr>
          <w:rFonts w:ascii="Times New Roman" w:hAnsi="Times New Roman"/>
          <w:sz w:val="28"/>
          <w:szCs w:val="28"/>
        </w:rPr>
      </w:pPr>
      <w:r>
        <w:rPr>
          <w:rFonts w:ascii="Times New Roman" w:hAnsi="Times New Roman"/>
          <w:sz w:val="28"/>
          <w:szCs w:val="28"/>
        </w:rPr>
        <w:t>6) сведения о государственной регистрации перемены имени Заявителя;</w:t>
      </w:r>
    </w:p>
    <w:p>
      <w:pPr>
        <w:pStyle w:val="Normal"/>
        <w:spacing w:lineRule="atLeast" w:line="280" w:before="0" w:after="1"/>
        <w:ind w:firstLine="709"/>
        <w:jc w:val="both"/>
        <w:rPr>
          <w:rFonts w:ascii="Times New Roman" w:hAnsi="Times New Roman"/>
          <w:sz w:val="28"/>
        </w:rPr>
      </w:pPr>
      <w:r>
        <w:rPr>
          <w:rFonts w:ascii="Times New Roman" w:hAnsi="Times New Roman"/>
          <w:sz w:val="28"/>
        </w:rPr>
        <w:t>7) сведения о лишении (ограничении, восстановлении) родительских прав – запрашиваются в отношении законных представителей лиц, указанных в заявлении;</w:t>
      </w:r>
    </w:p>
    <w:p>
      <w:pPr>
        <w:pStyle w:val="Normal"/>
        <w:spacing w:lineRule="atLeast" w:line="280" w:before="0" w:after="1"/>
        <w:ind w:firstLine="709"/>
        <w:jc w:val="both"/>
        <w:rPr>
          <w:rFonts w:ascii="Times New Roman" w:hAnsi="Times New Roman"/>
          <w:sz w:val="28"/>
        </w:rPr>
      </w:pPr>
      <w:r>
        <w:rPr>
          <w:rFonts w:ascii="Times New Roman" w:hAnsi="Times New Roman"/>
          <w:sz w:val="28"/>
        </w:rPr>
        <w:t>8) документ (сведения) об установлении факта проживания Заявителя в жилом помещении, которое попало в зону чрезвычайной ситуации;</w:t>
      </w:r>
    </w:p>
    <w:p>
      <w:pPr>
        <w:pStyle w:val="Normal"/>
        <w:spacing w:lineRule="atLeast" w:line="280" w:before="0" w:after="1"/>
        <w:ind w:firstLine="709"/>
        <w:jc w:val="both"/>
        <w:rPr>
          <w:rFonts w:ascii="Times New Roman" w:hAnsi="Times New Roman"/>
          <w:sz w:val="28"/>
        </w:rPr>
      </w:pPr>
      <w:r>
        <w:rPr>
          <w:rFonts w:ascii="Times New Roman" w:hAnsi="Times New Roman"/>
          <w:sz w:val="28"/>
        </w:rPr>
        <w:t>9) документ (сведения) об установлении факта нарушений условий жизнедеятельности Заявителя в результате чрезвычайной ситуации;</w:t>
      </w:r>
    </w:p>
    <w:p>
      <w:pPr>
        <w:pStyle w:val="Normal"/>
        <w:spacing w:lineRule="atLeast" w:line="280" w:before="0" w:after="1"/>
        <w:ind w:firstLine="709"/>
        <w:jc w:val="both"/>
        <w:rPr>
          <w:rFonts w:ascii="Times New Roman" w:hAnsi="Times New Roman"/>
          <w:sz w:val="28"/>
          <w:szCs w:val="28"/>
        </w:rPr>
      </w:pPr>
      <w:r>
        <w:rPr>
          <w:rFonts w:ascii="Times New Roman" w:hAnsi="Times New Roman"/>
          <w:sz w:val="28"/>
        </w:rPr>
        <w:t>10) с</w:t>
      </w:r>
      <w:r>
        <w:rPr>
          <w:rFonts w:ascii="Times New Roman" w:hAnsi="Times New Roman"/>
          <w:sz w:val="28"/>
          <w:szCs w:val="28"/>
        </w:rPr>
        <w:t>ведения о факте ранее назначенной Заявителю аналогичной выплаты;</w:t>
      </w:r>
    </w:p>
    <w:p>
      <w:pPr>
        <w:pStyle w:val="Normal"/>
        <w:spacing w:lineRule="atLeast" w:line="280" w:before="0" w:after="1"/>
        <w:ind w:firstLine="709"/>
        <w:jc w:val="both"/>
        <w:rPr>
          <w:rFonts w:ascii="Times New Roman" w:hAnsi="Times New Roman"/>
          <w:sz w:val="28"/>
        </w:rPr>
      </w:pPr>
      <w:r>
        <w:rPr>
          <w:rFonts w:ascii="Times New Roman" w:hAnsi="Times New Roman"/>
          <w:sz w:val="28"/>
        </w:rPr>
        <w:t>11) решение об отнесении возникшей чрезвычайной ситуации к чрезвычайным ситуациям регионального или межмуниципального характера.</w:t>
      </w:r>
    </w:p>
    <w:p>
      <w:pPr>
        <w:pStyle w:val="Normal"/>
        <w:spacing w:lineRule="atLeast" w:line="280" w:before="0" w:after="1"/>
        <w:ind w:firstLine="709"/>
        <w:jc w:val="both"/>
        <w:rPr>
          <w:rFonts w:ascii="Times New Roman" w:hAnsi="Times New Roman"/>
          <w:sz w:val="28"/>
        </w:rPr>
      </w:pPr>
      <w:r>
        <w:rPr>
          <w:rFonts w:ascii="Times New Roman" w:hAnsi="Times New Roman"/>
          <w:sz w:val="28"/>
        </w:rPr>
        <w:t>2.7.2. Управление</w:t>
      </w:r>
      <w:r>
        <w:rPr>
          <w:rFonts w:ascii="Times New Roman" w:hAnsi="Times New Roman"/>
          <w:sz w:val="28"/>
          <w:szCs w:val="28"/>
        </w:rPr>
        <w:t xml:space="preserve"> запрашивает указанные в подпункте 3 пункта 2.7.1 документы или содержащиеся в них сведения (если они не представлены по инициативе Заявителя) в государственных органах, органах местного самоуправления либо подведомственных государственным органам или органам местного самоуправления организациях, органах государственных внебюджетных фондов, в распоряжении которых они находятся,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(далее – СМЭВ) и подключаемых к ней региональных систем межведомственного электронного взаимодействия, а в случае отсутствия доступа к единой системе межведомственного электронного взаимодействия – на бумажном носителе с соблюдением требований законодательства Российской Федерации о защите персональных данных. </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 xml:space="preserve">Межведомственное информационное взаимодействие осуществляется в соответствии с требованиями Федерального </w:t>
      </w:r>
      <w:hyperlink r:id="rId6">
        <w:r>
          <w:rPr>
            <w:rFonts w:ascii="Times New Roman" w:hAnsi="Times New Roman"/>
            <w:sz w:val="28"/>
            <w:szCs w:val="28"/>
          </w:rPr>
          <w:t>закона</w:t>
        </w:r>
      </w:hyperlink>
      <w:r>
        <w:rPr>
          <w:rFonts w:ascii="Times New Roman" w:hAnsi="Times New Roman"/>
          <w:sz w:val="28"/>
          <w:szCs w:val="28"/>
        </w:rPr>
        <w:t xml:space="preserve"> от 27.07.2010 № 210-ФЗ         «Об организации предоставления государственных и муниципальных услуг».</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Иные документы или содержащиеся в них сведения, указанные в пункте 2.7.1 настоящего Регламента, получаются Управлением в рамках осуществления административной процедуры «</w:t>
      </w:r>
      <w:r>
        <w:rPr>
          <w:rFonts w:ascii="Times New Roman" w:hAnsi="Times New Roman"/>
          <w:sz w:val="28"/>
          <w:szCs w:val="28"/>
          <w:lang w:eastAsia="zh-CN"/>
        </w:rPr>
        <w:t>Проверка документов и информации, указанной в заявлении», предусмотренной пунктом 3.5 настоящего Регламента.</w:t>
      </w:r>
    </w:p>
    <w:p>
      <w:pPr>
        <w:pStyle w:val="Normal"/>
        <w:spacing w:lineRule="atLeast" w:line="280" w:before="0" w:after="1"/>
        <w:ind w:firstLine="709"/>
        <w:jc w:val="both"/>
        <w:rPr>
          <w:rFonts w:ascii="Times New Roman" w:hAnsi="Times New Roman"/>
          <w:sz w:val="28"/>
          <w:szCs w:val="28"/>
        </w:rPr>
      </w:pPr>
      <w:r>
        <w:rPr>
          <w:rFonts w:ascii="Times New Roman" w:hAnsi="Times New Roman"/>
          <w:sz w:val="28"/>
          <w:szCs w:val="28"/>
        </w:rPr>
        <w:t xml:space="preserve">2.7.3. Документы, указанные в </w:t>
      </w:r>
      <w:hyperlink w:anchor="P255">
        <w:r>
          <w:rPr>
            <w:rFonts w:ascii="Times New Roman" w:hAnsi="Times New Roman"/>
            <w:sz w:val="28"/>
            <w:szCs w:val="28"/>
          </w:rPr>
          <w:t>пункте 2.7</w:t>
        </w:r>
      </w:hyperlink>
      <w:r>
        <w:rPr>
          <w:rFonts w:ascii="Times New Roman" w:hAnsi="Times New Roman"/>
          <w:sz w:val="28"/>
          <w:szCs w:val="28"/>
        </w:rPr>
        <w:t xml:space="preserve">.1 настоящего Регламента, могут быть представлены Заявителем по собственной инициативе в порядке, установленном </w:t>
      </w:r>
      <w:hyperlink w:anchor="P218">
        <w:r>
          <w:rPr>
            <w:rFonts w:ascii="Times New Roman" w:hAnsi="Times New Roman"/>
            <w:sz w:val="28"/>
            <w:szCs w:val="28"/>
          </w:rPr>
          <w:t>пунктом 2.6.3</w:t>
        </w:r>
      </w:hyperlink>
      <w:r>
        <w:rPr>
          <w:rFonts w:ascii="Times New Roman" w:hAnsi="Times New Roman"/>
          <w:sz w:val="28"/>
          <w:szCs w:val="28"/>
        </w:rPr>
        <w:t xml:space="preserve"> настоящего Регламента.</w:t>
      </w:r>
    </w:p>
    <w:p>
      <w:pPr>
        <w:pStyle w:val="Normal"/>
        <w:spacing w:lineRule="atLeast" w:line="280" w:before="0" w:after="1"/>
        <w:ind w:firstLine="709"/>
        <w:jc w:val="both"/>
        <w:rPr>
          <w:rFonts w:ascii="Times New Roman" w:hAnsi="Times New Roman"/>
          <w:sz w:val="28"/>
          <w:szCs w:val="28"/>
        </w:rPr>
      </w:pPr>
      <w:r>
        <w:rPr>
          <w:rFonts w:ascii="Times New Roman" w:hAnsi="Times New Roman"/>
          <w:sz w:val="28"/>
          <w:szCs w:val="28"/>
        </w:rPr>
        <w:t>Непредставление</w:t>
      </w:r>
      <w:r>
        <w:rPr>
          <w:rFonts w:ascii="Times New Roman" w:hAnsi="Times New Roman"/>
          <w:sz w:val="28"/>
        </w:rPr>
        <w:t xml:space="preserve"> Заявителем указанных документов не является основанием для отказа в предоставлении государственной услуги.</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rPr>
        <w:t>2.7.4.</w:t>
      </w:r>
      <w:bookmarkStart w:id="11" w:name="P267"/>
      <w:bookmarkEnd w:id="11"/>
      <w:r>
        <w:rPr>
          <w:rFonts w:ascii="Times New Roman" w:hAnsi="Times New Roman"/>
          <w:sz w:val="28"/>
        </w:rPr>
        <w:t xml:space="preserve"> </w:t>
      </w:r>
      <w:r>
        <w:rPr>
          <w:rFonts w:ascii="Times New Roman" w:hAnsi="Times New Roman"/>
          <w:sz w:val="28"/>
          <w:szCs w:val="28"/>
        </w:rPr>
        <w:t xml:space="preserve">В соответствии с требованиями </w:t>
      </w:r>
      <w:hyperlink r:id="rId7">
        <w:r>
          <w:rPr>
            <w:rFonts w:ascii="Times New Roman" w:hAnsi="Times New Roman"/>
            <w:sz w:val="28"/>
            <w:szCs w:val="28"/>
          </w:rPr>
          <w:t>пунктов 1, 2, 4 части 1 статьи 7</w:t>
        </w:r>
      </w:hyperlink>
      <w:r>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 при предоставлении государственной услуги  </w:t>
      </w:r>
      <w:r>
        <w:rPr>
          <w:rFonts w:ascii="Times New Roman" w:hAnsi="Times New Roman"/>
          <w:sz w:val="28"/>
        </w:rPr>
        <w:t>Управления</w:t>
      </w:r>
      <w:r>
        <w:rPr>
          <w:rFonts w:ascii="Times New Roman" w:hAnsi="Times New Roman"/>
          <w:sz w:val="28"/>
          <w:szCs w:val="28"/>
        </w:rPr>
        <w:t xml:space="preserve"> не вправе требовать от Заявителя:</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2) представления документов и информации, которые в соответствии с нормативными правовыми актами Российской Федерации и Рязанской области находятся в распоряжении государственных органов, иных органов государственной власти, органов местного самоуправления и (или) подведомственных государственным органам, иным органам государственной власти и органам местного самоуправления организаций, участвующих в предоставлении государственных услуг;</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а)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б) 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pPr>
        <w:pStyle w:val="Normal"/>
        <w:spacing w:lineRule="atLeast" w:line="280" w:before="0" w:after="1"/>
        <w:ind w:firstLine="709"/>
        <w:jc w:val="both"/>
        <w:rPr>
          <w:rFonts w:ascii="Times New Roman" w:hAnsi="Times New Roman"/>
          <w:sz w:val="28"/>
          <w:szCs w:val="28"/>
        </w:rPr>
      </w:pPr>
      <w:r>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государственного служащего, </w:t>
      </w:r>
    </w:p>
    <w:p>
      <w:pPr>
        <w:pStyle w:val="Normal"/>
        <w:spacing w:lineRule="atLeast" w:line="280" w:before="0" w:after="1"/>
        <w:jc w:val="both"/>
        <w:rPr>
          <w:rFonts w:ascii="Times New Roman" w:hAnsi="Times New Roman"/>
          <w:sz w:val="28"/>
          <w:szCs w:val="28"/>
        </w:rPr>
      </w:pPr>
      <w:r>
        <w:rPr>
          <w:rFonts w:ascii="Times New Roman" w:hAnsi="Times New Roman"/>
          <w:sz w:val="28"/>
          <w:szCs w:val="28"/>
        </w:rPr>
        <w:t>работника многофункционального центра,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руководителя органа, предоставляющего государственную услугу или руководителя многофункционального центра при первоначальном отказе в приеме документов, необходимых для предоставления государственной услуги, уведомляется Заявитель, а также приносятся извинения за доставленные неудобства.</w:t>
      </w:r>
    </w:p>
    <w:p>
      <w:pPr>
        <w:pStyle w:val="Normal"/>
        <w:spacing w:lineRule="atLeast" w:line="280" w:before="0" w:after="1"/>
        <w:jc w:val="both"/>
        <w:rPr>
          <w:rFonts w:ascii="Times New Roman" w:hAnsi="Times New Roman"/>
          <w:sz w:val="28"/>
          <w:szCs w:val="28"/>
        </w:rPr>
      </w:pPr>
      <w:r>
        <w:rPr>
          <w:rFonts w:ascii="Times New Roman" w:hAnsi="Times New Roman"/>
          <w:sz w:val="28"/>
          <w:szCs w:val="28"/>
        </w:rPr>
      </w:r>
    </w:p>
    <w:p>
      <w:pPr>
        <w:pStyle w:val="Normal"/>
        <w:spacing w:lineRule="atLeast" w:line="280" w:before="0" w:after="1"/>
        <w:ind w:firstLine="709"/>
        <w:jc w:val="center"/>
        <w:rPr>
          <w:rFonts w:ascii="Times New Roman" w:hAnsi="Times New Roman"/>
          <w:sz w:val="28"/>
        </w:rPr>
      </w:pPr>
      <w:r>
        <w:rPr>
          <w:rFonts w:ascii="Times New Roman" w:hAnsi="Times New Roman"/>
          <w:sz w:val="28"/>
        </w:rPr>
        <w:t xml:space="preserve">2.8. </w:t>
      </w:r>
      <w:r>
        <w:rPr>
          <w:rFonts w:eastAsia="Calibri" w:ascii="Times New Roman" w:hAnsi="Times New Roman" w:eastAsiaTheme="minorHAnsi"/>
          <w:sz w:val="28"/>
          <w:szCs w:val="28"/>
        </w:rPr>
        <w:t>Исчерпывающий</w:t>
      </w:r>
      <w:r>
        <w:rPr>
          <w:rFonts w:ascii="Times New Roman" w:hAnsi="Times New Roman"/>
          <w:sz w:val="28"/>
        </w:rPr>
        <w:t xml:space="preserve"> перечень оснований для отказа в приеме</w:t>
      </w:r>
    </w:p>
    <w:p>
      <w:pPr>
        <w:pStyle w:val="Normal"/>
        <w:spacing w:lineRule="atLeast" w:line="280" w:before="0" w:after="1"/>
        <w:ind w:firstLine="709"/>
        <w:jc w:val="center"/>
        <w:rPr>
          <w:rFonts w:ascii="Times New Roman" w:hAnsi="Times New Roman"/>
          <w:sz w:val="28"/>
        </w:rPr>
      </w:pPr>
      <w:r>
        <w:rPr>
          <w:rFonts w:ascii="Times New Roman" w:hAnsi="Times New Roman"/>
          <w:sz w:val="28"/>
        </w:rPr>
        <w:t>документов, необходимых для предоставления государственной услуги</w:t>
      </w:r>
    </w:p>
    <w:p>
      <w:pPr>
        <w:pStyle w:val="Normal"/>
        <w:spacing w:lineRule="atLeast" w:line="280" w:before="0" w:after="1"/>
        <w:ind w:firstLine="709"/>
        <w:jc w:val="center"/>
        <w:rPr>
          <w:rFonts w:ascii="Times New Roman" w:hAnsi="Times New Roman"/>
          <w:sz w:val="28"/>
        </w:rPr>
      </w:pPr>
      <w:r>
        <w:rPr>
          <w:rFonts w:ascii="Times New Roman" w:hAnsi="Times New Roman"/>
          <w:sz w:val="28"/>
        </w:rPr>
      </w:r>
    </w:p>
    <w:p>
      <w:pPr>
        <w:pStyle w:val="Normal"/>
        <w:spacing w:lineRule="atLeast" w:line="280" w:before="0" w:after="1"/>
        <w:ind w:firstLine="709"/>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Основаниями для отказа в приеме документов, необходимых для предоставления государственной услуги, являются:</w:t>
      </w:r>
    </w:p>
    <w:p>
      <w:pPr>
        <w:pStyle w:val="Normal"/>
        <w:spacing w:lineRule="atLeast" w:line="280" w:before="0" w:after="1"/>
        <w:ind w:firstLine="709"/>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 неустановление личности лица, обратившегося за предоставлением государственной услуги;</w:t>
      </w:r>
    </w:p>
    <w:p>
      <w:pPr>
        <w:pStyle w:val="Normal"/>
        <w:spacing w:lineRule="atLeast" w:line="280" w:before="0" w:after="1"/>
        <w:ind w:firstLine="709"/>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 неподтверждение полномочий Представителя Заявителя на обращение;</w:t>
      </w:r>
    </w:p>
    <w:p>
      <w:pPr>
        <w:pStyle w:val="Normal"/>
        <w:spacing w:lineRule="atLeast" w:line="280" w:before="0" w:after="1"/>
        <w:ind w:firstLine="709"/>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 некорректное заполнение полей интерактивной формы заявления (в случае подачи заявления через Единый портал).</w:t>
      </w:r>
    </w:p>
    <w:p>
      <w:pPr>
        <w:pStyle w:val="Normal"/>
        <w:spacing w:lineRule="atLeast" w:line="280" w:before="0" w:after="1"/>
        <w:ind w:firstLine="709"/>
        <w:jc w:val="both"/>
        <w:rPr>
          <w:rFonts w:ascii="Times New Roman" w:hAnsi="Times New Roman"/>
          <w:sz w:val="28"/>
          <w:szCs w:val="28"/>
        </w:rPr>
      </w:pPr>
      <w:r>
        <w:rPr/>
      </w:r>
    </w:p>
    <w:p>
      <w:pPr>
        <w:pStyle w:val="Normal"/>
        <w:spacing w:lineRule="atLeast" w:line="280" w:before="0" w:after="1"/>
        <w:ind w:firstLine="709"/>
        <w:jc w:val="center"/>
        <w:rPr>
          <w:rFonts w:ascii="Times New Roman" w:hAnsi="Times New Roman"/>
          <w:sz w:val="28"/>
        </w:rPr>
      </w:pPr>
      <w:r>
        <w:rPr>
          <w:rFonts w:ascii="Times New Roman" w:hAnsi="Times New Roman"/>
          <w:sz w:val="28"/>
        </w:rPr>
        <w:t>2.9. Исчерпывающий перечень оснований для отказа в предоставлении государственной услуги, приостановления, возобновления и прекращения предоставления государственной услуги</w:t>
      </w:r>
    </w:p>
    <w:p>
      <w:pPr>
        <w:pStyle w:val="Normal"/>
        <w:spacing w:lineRule="atLeast" w:line="280" w:before="0" w:after="1"/>
        <w:ind w:firstLine="709"/>
        <w:jc w:val="both"/>
        <w:rPr>
          <w:rFonts w:ascii="Times New Roman" w:hAnsi="Times New Roman"/>
          <w:sz w:val="28"/>
          <w:szCs w:val="28"/>
        </w:rPr>
      </w:pPr>
      <w:r>
        <w:rPr/>
      </w:r>
    </w:p>
    <w:p>
      <w:pPr>
        <w:pStyle w:val="Normal"/>
        <w:spacing w:lineRule="atLeast" w:line="280" w:before="0" w:after="1"/>
        <w:ind w:firstLine="709"/>
        <w:jc w:val="both"/>
        <w:rPr>
          <w:rFonts w:ascii="Times New Roman" w:hAnsi="Times New Roman"/>
          <w:sz w:val="28"/>
        </w:rPr>
      </w:pPr>
      <w:r>
        <w:rPr>
          <w:rFonts w:ascii="Times New Roman" w:hAnsi="Times New Roman"/>
          <w:sz w:val="28"/>
        </w:rPr>
        <w:t>2.9.1. Основаниями для отказа в предоставлении государственной услуги</w:t>
        <w:br/>
        <w:t>являются:</w:t>
      </w:r>
    </w:p>
    <w:p>
      <w:pPr>
        <w:pStyle w:val="Normal"/>
        <w:spacing w:lineRule="atLeast" w:line="280" w:before="0" w:after="1"/>
        <w:ind w:firstLine="709"/>
        <w:jc w:val="both"/>
        <w:rPr>
          <w:rFonts w:ascii="Times New Roman" w:hAnsi="Times New Roman"/>
          <w:sz w:val="28"/>
        </w:rPr>
      </w:pPr>
      <w:r>
        <w:rPr>
          <w:rFonts w:ascii="Times New Roman" w:hAnsi="Times New Roman"/>
          <w:sz w:val="28"/>
        </w:rPr>
        <w:t>1) отсутствие документов, подлежащих представлению Заявителем в соответствии с пунктом 2.6.1 настоящего Регламента;</w:t>
      </w:r>
    </w:p>
    <w:p>
      <w:pPr>
        <w:pStyle w:val="Normal"/>
        <w:spacing w:lineRule="atLeast" w:line="280" w:before="0" w:after="1"/>
        <w:ind w:firstLine="709"/>
        <w:jc w:val="both"/>
        <w:rPr>
          <w:rFonts w:ascii="Times New Roman" w:hAnsi="Times New Roman"/>
          <w:sz w:val="28"/>
        </w:rPr>
      </w:pPr>
      <w:r>
        <w:rPr>
          <w:rFonts w:ascii="Times New Roman" w:hAnsi="Times New Roman"/>
          <w:sz w:val="28"/>
        </w:rPr>
        <w:t>2) представленные Заявителем документы не подтверждают его право на получение выплаты;</w:t>
      </w:r>
    </w:p>
    <w:p>
      <w:pPr>
        <w:pStyle w:val="Normal"/>
        <w:spacing w:lineRule="atLeast" w:line="280" w:before="0" w:after="1"/>
        <w:ind w:firstLine="709"/>
        <w:jc w:val="both"/>
        <w:rPr>
          <w:rFonts w:ascii="Times New Roman" w:hAnsi="Times New Roman"/>
          <w:sz w:val="28"/>
        </w:rPr>
      </w:pPr>
      <w:r>
        <w:rPr>
          <w:rFonts w:ascii="Times New Roman" w:hAnsi="Times New Roman"/>
          <w:sz w:val="28"/>
        </w:rPr>
        <w:t>3) документы (сведения) не подтверждают право Заявителя на получение выплаты, в том числе:</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адрес регистрации по месту жительства, указанного Заявителем, не находится в зоне чрезвычайной ситуации;</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сведения о документах, удостоверяющих личность, не соответствуют сведениям, имеющимся в распоряжении МВД России;</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сведения о регистрационном учете по месту жительства на территории Российской Федерации Заявителя не соответствуют сведениям, имеющимся в распоряжении МВД России;</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факт регистрации по месту жительства на день введения режима чрезвычайной ситуации не подтвержден;</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сведения о государственной регистрации рождения ребенка (детей), указанного в заявлении, в том числе сведения о родителе (родителях) ребенка (детей) не подтверждены;</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отсутствие сведений о государственной регистрации смерти лица (лиц), указанного в заявлении;</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сведения об установлении опеки и (или) попечительства, указанных в заявлении, не соответствуют полученным сведениям;</w:t>
      </w:r>
    </w:p>
    <w:p>
      <w:pPr>
        <w:pStyle w:val="Normal"/>
        <w:spacing w:lineRule="atLeast" w:line="280" w:before="0" w:after="1"/>
        <w:ind w:firstLine="709"/>
        <w:jc w:val="both"/>
        <w:rPr>
          <w:rFonts w:ascii="Times New Roman" w:hAnsi="Times New Roman"/>
          <w:sz w:val="28"/>
        </w:rPr>
      </w:pPr>
      <w:r>
        <w:rPr>
          <w:rFonts w:ascii="Times New Roman" w:hAnsi="Times New Roman"/>
          <w:sz w:val="28"/>
        </w:rPr>
        <w:t>4) отсутствует решение об отнесении возникшей чрезвычайной ситуации к чрезвычайным ситуациям регионального или межмуниципального характера;</w:t>
      </w:r>
    </w:p>
    <w:p>
      <w:pPr>
        <w:pStyle w:val="Normal"/>
        <w:spacing w:lineRule="atLeast" w:line="280" w:before="0" w:after="1"/>
        <w:ind w:firstLine="709"/>
        <w:jc w:val="both"/>
        <w:rPr>
          <w:rFonts w:ascii="Times New Roman" w:hAnsi="Times New Roman"/>
          <w:sz w:val="28"/>
        </w:rPr>
      </w:pPr>
      <w:r>
        <w:rPr>
          <w:rFonts w:ascii="Times New Roman" w:hAnsi="Times New Roman"/>
          <w:sz w:val="28"/>
        </w:rPr>
        <w:t>5) истек установленный абзацем первым пункта 2.4.1 настоящего Регламента срок для обращения за предоставлением выплаты;</w:t>
      </w:r>
    </w:p>
    <w:p>
      <w:pPr>
        <w:pStyle w:val="Normal"/>
        <w:spacing w:lineRule="atLeast" w:line="280" w:before="0" w:after="1"/>
        <w:ind w:firstLine="709"/>
        <w:jc w:val="both"/>
        <w:rPr>
          <w:rFonts w:ascii="Times New Roman" w:hAnsi="Times New Roman"/>
          <w:sz w:val="28"/>
        </w:rPr>
      </w:pPr>
      <w:r>
        <w:rPr>
          <w:rFonts w:ascii="Times New Roman" w:hAnsi="Times New Roman"/>
          <w:sz w:val="28"/>
        </w:rPr>
        <w:t>6) имеются сведения, полученные в рамках межведомственного информационного взаимодействия, о лишении или ограничении родительских прав в отношении лица, подавшего заявление на ребенка (детей);</w:t>
      </w:r>
    </w:p>
    <w:p>
      <w:pPr>
        <w:pStyle w:val="Normal"/>
        <w:spacing w:lineRule="atLeast" w:line="280" w:before="0" w:after="1"/>
        <w:ind w:firstLine="709"/>
        <w:jc w:val="both"/>
        <w:rPr>
          <w:rFonts w:ascii="Times New Roman" w:hAnsi="Times New Roman"/>
          <w:sz w:val="28"/>
        </w:rPr>
      </w:pPr>
      <w:r>
        <w:rPr>
          <w:rFonts w:ascii="Times New Roman" w:hAnsi="Times New Roman"/>
          <w:sz w:val="28"/>
        </w:rPr>
        <w:t>7) установлен факт ранее назначенной Заявителю в соответствии с настоящим Регламентом аналогичной выплаты.</w:t>
      </w:r>
    </w:p>
    <w:p>
      <w:pPr>
        <w:pStyle w:val="Normal"/>
        <w:spacing w:lineRule="atLeast" w:line="280" w:before="0" w:after="1"/>
        <w:ind w:firstLine="709"/>
        <w:jc w:val="both"/>
        <w:rPr>
          <w:rFonts w:ascii="Times New Roman" w:hAnsi="Times New Roman"/>
          <w:sz w:val="28"/>
        </w:rPr>
      </w:pPr>
      <w:r>
        <w:rPr>
          <w:rFonts w:ascii="Times New Roman" w:hAnsi="Times New Roman"/>
          <w:sz w:val="28"/>
          <w:szCs w:val="28"/>
        </w:rPr>
        <w:t>2.9.2. Основания для приостановления, возобновления и прекращения п</w:t>
      </w:r>
      <w:r>
        <w:rPr>
          <w:rFonts w:ascii="Times New Roman" w:hAnsi="Times New Roman"/>
          <w:sz w:val="28"/>
        </w:rPr>
        <w:t>редоставления государственной услуги отсутствуют.</w:t>
      </w:r>
    </w:p>
    <w:p>
      <w:pPr>
        <w:pStyle w:val="Normal"/>
        <w:spacing w:lineRule="auto" w:line="240" w:before="0" w:after="0"/>
        <w:ind w:firstLine="709"/>
        <w:jc w:val="center"/>
        <w:rPr>
          <w:rFonts w:ascii="Times New Roman" w:hAnsi="Times New Roman"/>
          <w:sz w:val="28"/>
        </w:rPr>
      </w:pPr>
      <w:r>
        <w:rPr>
          <w:rFonts w:ascii="Times New Roman" w:hAnsi="Times New Roman"/>
          <w:sz w:val="28"/>
        </w:rPr>
      </w:r>
    </w:p>
    <w:p>
      <w:pPr>
        <w:pStyle w:val="Normal"/>
        <w:spacing w:lineRule="auto" w:line="240" w:before="0" w:after="0"/>
        <w:ind w:firstLine="709"/>
        <w:jc w:val="center"/>
        <w:rPr>
          <w:rFonts w:ascii="Times New Roman" w:hAnsi="Times New Roman"/>
          <w:sz w:val="28"/>
        </w:rPr>
      </w:pPr>
      <w:r>
        <w:rPr>
          <w:rFonts w:ascii="Times New Roman" w:hAnsi="Times New Roman"/>
          <w:sz w:val="28"/>
        </w:rPr>
        <w:t>2.10. 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w:t>
      </w:r>
    </w:p>
    <w:p>
      <w:pPr>
        <w:pStyle w:val="Normal"/>
        <w:spacing w:lineRule="auto" w:line="240" w:before="0" w:after="0"/>
        <w:ind w:firstLine="709"/>
        <w:jc w:val="both"/>
        <w:rPr>
          <w:rFonts w:ascii="Times New Roman" w:hAnsi="Times New Roman"/>
          <w:sz w:val="28"/>
          <w:szCs w:val="28"/>
        </w:rPr>
      </w:pPr>
      <w:r>
        <w:rPr/>
      </w:r>
    </w:p>
    <w:p>
      <w:pPr>
        <w:pStyle w:val="Normal"/>
        <w:spacing w:lineRule="atLeast" w:line="280" w:before="0" w:after="1"/>
        <w:ind w:firstLine="709"/>
        <w:jc w:val="both"/>
        <w:rPr>
          <w:rFonts w:ascii="Times New Roman" w:hAnsi="Times New Roman"/>
          <w:sz w:val="28"/>
        </w:rPr>
      </w:pPr>
      <w:r>
        <w:rPr>
          <w:rFonts w:ascii="Times New Roman" w:hAnsi="Times New Roman"/>
          <w:sz w:val="28"/>
        </w:rPr>
        <w:t>Предоставление государственной услуги не связано с получением услуг, которые являются необходимыми и обязательными для предоставления государственной услуги.</w:t>
      </w:r>
    </w:p>
    <w:p>
      <w:pPr>
        <w:pStyle w:val="Normal"/>
        <w:spacing w:lineRule="atLeast" w:line="280" w:before="0" w:after="1"/>
        <w:ind w:firstLine="709"/>
        <w:jc w:val="both"/>
        <w:rPr>
          <w:rFonts w:ascii="Times New Roman" w:hAnsi="Times New Roman"/>
          <w:sz w:val="28"/>
        </w:rPr>
      </w:pPr>
      <w:r>
        <w:rPr>
          <w:rFonts w:ascii="Times New Roman" w:hAnsi="Times New Roman"/>
          <w:sz w:val="28"/>
        </w:rPr>
      </w:r>
    </w:p>
    <w:p>
      <w:pPr>
        <w:pStyle w:val="Normal"/>
        <w:spacing w:lineRule="atLeast" w:line="280" w:before="0" w:after="1"/>
        <w:ind w:firstLine="709"/>
        <w:jc w:val="center"/>
        <w:rPr>
          <w:rFonts w:ascii="Times New Roman" w:hAnsi="Times New Roman"/>
          <w:sz w:val="28"/>
        </w:rPr>
      </w:pPr>
      <w:r>
        <w:rPr>
          <w:rFonts w:ascii="Times New Roman" w:hAnsi="Times New Roman"/>
          <w:sz w:val="28"/>
        </w:rPr>
        <w:t>2.11. Порядок, размер и основания взимания государственной пошлины или иной платы, взимаемой за предоставление государственной услуги</w:t>
      </w:r>
    </w:p>
    <w:p>
      <w:pPr>
        <w:pStyle w:val="Normal"/>
        <w:spacing w:lineRule="atLeast" w:line="280" w:before="0" w:after="1"/>
        <w:ind w:firstLine="709"/>
        <w:jc w:val="both"/>
        <w:rPr>
          <w:rFonts w:ascii="Times New Roman" w:hAnsi="Times New Roman"/>
          <w:sz w:val="28"/>
          <w:szCs w:val="28"/>
        </w:rPr>
      </w:pPr>
      <w:r>
        <w:rPr/>
      </w:r>
    </w:p>
    <w:p>
      <w:pPr>
        <w:pStyle w:val="Normal"/>
        <w:spacing w:lineRule="atLeast" w:line="280" w:before="0" w:after="1"/>
        <w:ind w:firstLine="709"/>
        <w:jc w:val="both"/>
        <w:rPr>
          <w:rFonts w:ascii="Times New Roman" w:hAnsi="Times New Roman"/>
          <w:sz w:val="28"/>
        </w:rPr>
      </w:pPr>
      <w:r>
        <w:rPr>
          <w:rFonts w:ascii="Times New Roman" w:hAnsi="Times New Roman"/>
          <w:sz w:val="28"/>
        </w:rPr>
        <w:t>Государственная услуга и информация о ней предоставляются бесплатно.</w:t>
      </w:r>
    </w:p>
    <w:p>
      <w:pPr>
        <w:pStyle w:val="Normal"/>
        <w:spacing w:lineRule="atLeast" w:line="280" w:before="0" w:after="1"/>
        <w:ind w:firstLine="709"/>
        <w:jc w:val="center"/>
        <w:rPr>
          <w:rFonts w:ascii="Times New Roman" w:hAnsi="Times New Roman"/>
          <w:sz w:val="28"/>
          <w:szCs w:val="28"/>
        </w:rPr>
      </w:pPr>
      <w:r>
        <w:rPr/>
      </w:r>
    </w:p>
    <w:p>
      <w:pPr>
        <w:pStyle w:val="Normal"/>
        <w:spacing w:lineRule="atLeast" w:line="280" w:before="0" w:after="1"/>
        <w:ind w:firstLine="709"/>
        <w:jc w:val="center"/>
        <w:rPr>
          <w:rFonts w:ascii="Times New Roman" w:hAnsi="Times New Roman"/>
          <w:sz w:val="28"/>
        </w:rPr>
      </w:pPr>
      <w:r>
        <w:rPr>
          <w:rFonts w:ascii="Times New Roman" w:hAnsi="Times New Roman"/>
          <w:sz w:val="28"/>
        </w:rPr>
        <w:t>2.12. Порядок, размер,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w:t>
      </w:r>
    </w:p>
    <w:p>
      <w:pPr>
        <w:pStyle w:val="Normal"/>
        <w:spacing w:lineRule="atLeast" w:line="280" w:before="0" w:after="1"/>
        <w:ind w:firstLine="709"/>
        <w:jc w:val="center"/>
        <w:rPr>
          <w:rFonts w:ascii="Times New Roman" w:hAnsi="Times New Roman"/>
          <w:sz w:val="28"/>
        </w:rPr>
      </w:pPr>
      <w:r>
        <w:rPr>
          <w:rFonts w:ascii="Times New Roman" w:hAnsi="Times New Roman"/>
          <w:sz w:val="28"/>
        </w:rPr>
        <w:t>размера такой платы</w:t>
      </w:r>
    </w:p>
    <w:p>
      <w:pPr>
        <w:pStyle w:val="Normal"/>
        <w:spacing w:lineRule="atLeast" w:line="280" w:before="0" w:after="1"/>
        <w:ind w:firstLine="709"/>
        <w:jc w:val="both"/>
        <w:rPr>
          <w:rFonts w:ascii="Times New Roman" w:hAnsi="Times New Roman"/>
          <w:sz w:val="28"/>
          <w:szCs w:val="28"/>
        </w:rPr>
      </w:pPr>
      <w:r>
        <w:rPr/>
      </w:r>
    </w:p>
    <w:p>
      <w:pPr>
        <w:pStyle w:val="Normal"/>
        <w:spacing w:lineRule="atLeast" w:line="280" w:before="0" w:after="1"/>
        <w:ind w:firstLine="709"/>
        <w:jc w:val="both"/>
        <w:rPr>
          <w:rFonts w:ascii="Times New Roman" w:hAnsi="Times New Roman"/>
          <w:sz w:val="28"/>
        </w:rPr>
      </w:pPr>
      <w:r>
        <w:rPr>
          <w:rFonts w:ascii="Times New Roman" w:hAnsi="Times New Roman"/>
          <w:sz w:val="28"/>
        </w:rPr>
        <w:t>Предоставление государственной услуги не связано с получением услуг, которые являются необходимыми и обязательными для предоставления  государственной услуги.</w:t>
      </w:r>
    </w:p>
    <w:p>
      <w:pPr>
        <w:pStyle w:val="Normal"/>
        <w:spacing w:lineRule="atLeast" w:line="280" w:before="0" w:after="1"/>
        <w:ind w:firstLine="709"/>
        <w:jc w:val="both"/>
        <w:rPr>
          <w:rFonts w:ascii="Times New Roman" w:hAnsi="Times New Roman"/>
          <w:sz w:val="28"/>
        </w:rPr>
      </w:pPr>
      <w:r>
        <w:rPr>
          <w:rFonts w:ascii="Times New Roman" w:hAnsi="Times New Roman"/>
          <w:sz w:val="28"/>
        </w:rPr>
      </w:r>
    </w:p>
    <w:p>
      <w:pPr>
        <w:pStyle w:val="Normal"/>
        <w:spacing w:lineRule="atLeast" w:line="280" w:before="0" w:after="1"/>
        <w:ind w:firstLine="709"/>
        <w:jc w:val="center"/>
        <w:rPr>
          <w:rFonts w:ascii="Times New Roman" w:hAnsi="Times New Roman"/>
          <w:sz w:val="28"/>
        </w:rPr>
      </w:pPr>
      <w:r>
        <w:rPr>
          <w:rFonts w:ascii="Times New Roman" w:hAnsi="Times New Roman"/>
          <w:sz w:val="28"/>
        </w:rPr>
        <w:t>2.13. Максимальный срок ожидания в очереди при подаче запроса о предоставлении государственной услуги, услуги, предоставляемой организацией, участвующей в предоставлении государственной услуги, и при получении результата предоставления таких услуг</w:t>
      </w:r>
    </w:p>
    <w:p>
      <w:pPr>
        <w:pStyle w:val="Normal"/>
        <w:spacing w:lineRule="atLeast" w:line="280" w:before="0" w:after="1"/>
        <w:ind w:firstLine="709"/>
        <w:jc w:val="center"/>
        <w:rPr>
          <w:rFonts w:ascii="Times New Roman" w:hAnsi="Times New Roman"/>
          <w:sz w:val="28"/>
          <w:szCs w:val="28"/>
        </w:rPr>
      </w:pPr>
      <w:r>
        <w:rPr/>
      </w:r>
    </w:p>
    <w:p>
      <w:pPr>
        <w:pStyle w:val="Normal"/>
        <w:spacing w:lineRule="atLeast" w:line="280" w:before="0" w:after="1"/>
        <w:ind w:firstLine="709"/>
        <w:jc w:val="both"/>
        <w:rPr>
          <w:rFonts w:ascii="Times New Roman" w:hAnsi="Times New Roman"/>
          <w:sz w:val="28"/>
          <w:szCs w:val="28"/>
        </w:rPr>
      </w:pPr>
      <w:r>
        <w:rPr>
          <w:rFonts w:ascii="Times New Roman" w:hAnsi="Times New Roman"/>
          <w:sz w:val="28"/>
          <w:szCs w:val="28"/>
        </w:rPr>
        <w:t>Время ожидания в очереди при подаче заявления о предоставлении государственной услуги в Управление, МФЦ не должно превышать 15 минут.</w:t>
      </w:r>
    </w:p>
    <w:p>
      <w:pPr>
        <w:pStyle w:val="Normal"/>
        <w:spacing w:lineRule="atLeast" w:line="280" w:before="0" w:after="1"/>
        <w:ind w:firstLine="709"/>
        <w:jc w:val="both"/>
        <w:rPr>
          <w:rFonts w:ascii="Times New Roman" w:hAnsi="Times New Roman"/>
          <w:sz w:val="28"/>
          <w:szCs w:val="28"/>
        </w:rPr>
      </w:pPr>
      <w:r>
        <w:rPr>
          <w:rFonts w:ascii="Times New Roman" w:hAnsi="Times New Roman"/>
          <w:sz w:val="28"/>
          <w:szCs w:val="28"/>
        </w:rPr>
        <w:t>Время ожидания в очереди при получении результата предоставления государственной услуги в Управление, МФЦ не должно превышать 15 минут.</w:t>
      </w:r>
    </w:p>
    <w:p>
      <w:pPr>
        <w:pStyle w:val="Normal"/>
        <w:spacing w:lineRule="atLeast" w:line="280" w:before="0" w:after="1"/>
        <w:ind w:firstLine="709"/>
        <w:jc w:val="both"/>
        <w:rPr>
          <w:sz w:val="28"/>
          <w:szCs w:val="28"/>
        </w:rPr>
      </w:pPr>
      <w:r>
        <w:rPr>
          <w:sz w:val="28"/>
          <w:szCs w:val="28"/>
        </w:rPr>
      </w:r>
    </w:p>
    <w:p>
      <w:pPr>
        <w:pStyle w:val="Normal"/>
        <w:spacing w:lineRule="atLeast" w:line="280" w:before="0" w:after="1"/>
        <w:ind w:firstLine="709"/>
        <w:jc w:val="center"/>
        <w:rPr>
          <w:rFonts w:ascii="Times New Roman" w:hAnsi="Times New Roman"/>
          <w:sz w:val="28"/>
        </w:rPr>
      </w:pPr>
      <w:r>
        <w:rPr>
          <w:rFonts w:ascii="Times New Roman" w:hAnsi="Times New Roman"/>
          <w:sz w:val="28"/>
        </w:rPr>
        <w:t>2.14. Срок и порядок регистрации заявления Заявителя о предоставлении государственной услуги, в том числе в электронной форме</w:t>
      </w:r>
    </w:p>
    <w:p>
      <w:pPr>
        <w:pStyle w:val="Normal"/>
        <w:spacing w:lineRule="atLeast" w:line="280" w:before="0" w:after="1"/>
        <w:ind w:firstLine="709"/>
        <w:jc w:val="both"/>
        <w:rPr>
          <w:rFonts w:ascii="Times New Roman" w:hAnsi="Times New Roman"/>
          <w:sz w:val="28"/>
        </w:rPr>
      </w:pPr>
      <w:r>
        <w:rPr>
          <w:rFonts w:ascii="Times New Roman" w:hAnsi="Times New Roman"/>
          <w:sz w:val="28"/>
        </w:rPr>
      </w:r>
    </w:p>
    <w:p>
      <w:pPr>
        <w:pStyle w:val="Normal"/>
        <w:spacing w:lineRule="auto" w:line="240" w:before="0" w:after="0"/>
        <w:ind w:firstLine="709"/>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Управление или МФЦ регистрирует заявление в установленном порядке в день его представления (поступления посредством почтовой связи).</w:t>
      </w:r>
    </w:p>
    <w:p>
      <w:pPr>
        <w:pStyle w:val="Normal"/>
        <w:spacing w:lineRule="auto" w:line="240" w:before="0" w:after="0"/>
        <w:ind w:firstLine="709"/>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 xml:space="preserve">Заявление, направленное посредством Единого портала, регистрируется в автоматическом режиме в государственной информационной системе, обеспечивающей возможность предоставления государственной услуги в электронной форме (далее – государственная информационная система). </w:t>
      </w:r>
    </w:p>
    <w:p>
      <w:pPr>
        <w:pStyle w:val="Normal"/>
        <w:spacing w:lineRule="auto" w:line="240" w:before="0" w:after="0"/>
        <w:ind w:firstLine="709"/>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 xml:space="preserve">В срок не позднее одного рабочего дня со дня получения заявления посредством Единого портала Заявителю в личный кабинет на Едином портале направляется электронное сообщение о получении Управлением заявления с указанием даты получения и, при наличии всех необходимых документов, подлежащих представлению Заявителем </w:t>
      </w:r>
      <w:r>
        <w:rPr>
          <w:rFonts w:ascii="Times New Roman" w:hAnsi="Times New Roman"/>
          <w:sz w:val="28"/>
          <w:szCs w:val="28"/>
        </w:rPr>
        <w:t>(далее – необходимые документы)</w:t>
      </w:r>
      <w:r>
        <w:rPr>
          <w:rFonts w:eastAsia="Calibri" w:ascii="Times New Roman" w:hAnsi="Times New Roman" w:eastAsiaTheme="minorHAnsi"/>
          <w:sz w:val="28"/>
          <w:szCs w:val="28"/>
        </w:rPr>
        <w:t>, уведомление о регистрации заявления.</w:t>
      </w:r>
    </w:p>
    <w:p>
      <w:pPr>
        <w:pStyle w:val="Normal"/>
        <w:spacing w:lineRule="auto" w:line="240" w:before="0" w:after="0"/>
        <w:ind w:firstLine="709"/>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Если заявление и необходимые документы, направленные почтовым отправлением либо посредством Единого портала, получены после окончания рабочего времени Управления, днем их получения считается следующий рабочий день. Если заявление и необходимые документы получены в выходной или праздничный день, днем их получения считается следующий за ним рабочий день.</w:t>
      </w:r>
    </w:p>
    <w:p>
      <w:pPr>
        <w:pStyle w:val="Normal"/>
        <w:spacing w:lineRule="auto" w:line="240" w:before="0" w:after="0"/>
        <w:ind w:firstLine="709"/>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В случае, если к заявлению, направленному посредством Единого портала, приложены не все необходимые документы, Заявитель или Представитель Заявителя в срок, не превышающий 3 рабочих дней со дня получения заявления Управлением, представляет в Управление по месту жительства (пребывания) такие недостающие документы.</w:t>
      </w:r>
    </w:p>
    <w:p>
      <w:pPr>
        <w:pStyle w:val="Normal"/>
        <w:spacing w:lineRule="auto" w:line="240" w:before="0" w:after="0"/>
        <w:ind w:firstLine="709"/>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В случае непредставления в течение указанного срока необходимых документов Заявитель посредством Единого портала уведомляется о возвращении без рассмотрения заявления в течение одного рабочего дня, следующего за днем истечения трехдневного срока для представления необходимых документов, с указанием причин возвращения и порядка обжалования вынесенного решения.</w:t>
      </w:r>
    </w:p>
    <w:p>
      <w:pPr>
        <w:pStyle w:val="Normal"/>
        <w:spacing w:lineRule="auto" w:line="240" w:before="0" w:after="0"/>
        <w:ind w:firstLine="709"/>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В случае представления Заявителем в течение указанного срока необходимых документов Управление осуществляет прием и регистрацию заявления в день представления необходимых документов, подлежащих представлению Заявителем.</w:t>
      </w:r>
    </w:p>
    <w:p>
      <w:pPr>
        <w:pStyle w:val="Normal"/>
        <w:spacing w:lineRule="atLeast" w:line="280" w:before="0" w:after="1"/>
        <w:ind w:firstLine="709"/>
        <w:jc w:val="both"/>
        <w:rPr>
          <w:rFonts w:ascii="Times New Roman" w:hAnsi="Times New Roman" w:eastAsia="Calibri" w:eastAsiaTheme="minorHAnsi"/>
        </w:rPr>
      </w:pPr>
      <w:r>
        <w:rPr>
          <w:rFonts w:eastAsia="Calibri" w:eastAsiaTheme="minorHAnsi" w:ascii="Times New Roman" w:hAnsi="Times New Roman"/>
        </w:rPr>
      </w:r>
    </w:p>
    <w:p>
      <w:pPr>
        <w:pStyle w:val="Normal"/>
        <w:spacing w:lineRule="auto" w:line="240" w:before="0" w:after="0"/>
        <w:jc w:val="center"/>
        <w:rPr>
          <w:rFonts w:ascii="Times New Roman" w:hAnsi="Times New Roman" w:eastAsia="Calibri" w:eastAsiaTheme="minorHAnsi"/>
          <w:bCs/>
          <w:sz w:val="28"/>
          <w:szCs w:val="28"/>
        </w:rPr>
      </w:pPr>
      <w:r>
        <w:rPr>
          <w:rFonts w:ascii="Times New Roman" w:hAnsi="Times New Roman"/>
          <w:sz w:val="28"/>
        </w:rPr>
        <w:t xml:space="preserve">2.15. 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каждой государственной услуги, </w:t>
      </w:r>
      <w:r>
        <w:rPr>
          <w:rFonts w:eastAsia="Calibri" w:ascii="Times New Roman" w:hAnsi="Times New Roman" w:eastAsiaTheme="minorHAnsi"/>
          <w:bCs/>
          <w:sz w:val="28"/>
          <w:szCs w:val="28"/>
        </w:rPr>
        <w:t>размещению и оформлению визуальной, текстовой и мультимедийной информации о порядке предоставления такой услуги</w:t>
      </w:r>
      <w:r>
        <w:rPr>
          <w:rFonts w:ascii="Times New Roman" w:hAnsi="Times New Roman"/>
          <w:sz w:val="28"/>
        </w:rPr>
        <w:t>,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pPr>
        <w:pStyle w:val="Normal"/>
        <w:spacing w:lineRule="atLeast" w:line="280" w:before="0" w:after="1"/>
        <w:ind w:firstLine="709"/>
        <w:jc w:val="both"/>
        <w:rPr>
          <w:rFonts w:ascii="Times New Roman" w:hAnsi="Times New Roman"/>
          <w:sz w:val="28"/>
          <w:szCs w:val="28"/>
        </w:rPr>
      </w:pPr>
      <w:r>
        <w:rPr/>
      </w:r>
    </w:p>
    <w:p>
      <w:pPr>
        <w:pStyle w:val="Normal"/>
        <w:spacing w:lineRule="atLeast" w:line="280" w:before="0" w:after="1"/>
        <w:ind w:firstLine="709"/>
        <w:jc w:val="both"/>
        <w:rPr>
          <w:rFonts w:ascii="Times New Roman" w:hAnsi="Times New Roman"/>
          <w:sz w:val="28"/>
          <w:szCs w:val="28"/>
        </w:rPr>
      </w:pPr>
      <w:r>
        <w:rPr>
          <w:rFonts w:ascii="Times New Roman" w:hAnsi="Times New Roman"/>
          <w:sz w:val="28"/>
        </w:rPr>
        <w:t>2.15.1. Предоставление государственной услуги осуществляется в специально выделенном для этих целей помещении.</w:t>
      </w:r>
    </w:p>
    <w:p>
      <w:pPr>
        <w:pStyle w:val="Normal"/>
        <w:spacing w:lineRule="atLeast" w:line="280" w:before="0" w:after="1"/>
        <w:ind w:firstLine="709"/>
        <w:jc w:val="both"/>
        <w:rPr>
          <w:rFonts w:ascii="Times New Roman" w:hAnsi="Times New Roman"/>
          <w:sz w:val="28"/>
          <w:szCs w:val="28"/>
        </w:rPr>
      </w:pPr>
      <w:r>
        <w:rPr>
          <w:rFonts w:ascii="Times New Roman" w:hAnsi="Times New Roman"/>
          <w:sz w:val="28"/>
        </w:rPr>
        <w:t>При предоставлении государственной услуги обеспечивается оборудование на прилегающих к объекту территориях мест для парковки автотранспортных средств инвалидов.</w:t>
      </w:r>
    </w:p>
    <w:p>
      <w:pPr>
        <w:pStyle w:val="Normal"/>
        <w:spacing w:lineRule="atLeast" w:line="280" w:before="0" w:after="1"/>
        <w:ind w:firstLine="709"/>
        <w:jc w:val="both"/>
        <w:rPr>
          <w:rFonts w:ascii="Times New Roman" w:hAnsi="Times New Roman"/>
          <w:sz w:val="28"/>
          <w:szCs w:val="28"/>
        </w:rPr>
      </w:pPr>
      <w:r>
        <w:rPr>
          <w:rFonts w:ascii="Times New Roman" w:hAnsi="Times New Roman"/>
          <w:sz w:val="28"/>
        </w:rPr>
        <w:t>В помещении, в котором предоставляется государственная услуга, обеспечивается создание инвалидам условий доступности объектов в соответствии с требованиями, установленными законодательными и иными нормативными правовыми актами, в том числе:</w:t>
      </w:r>
    </w:p>
    <w:p>
      <w:pPr>
        <w:pStyle w:val="Normal"/>
        <w:spacing w:lineRule="atLeast" w:line="280" w:before="0" w:after="1"/>
        <w:ind w:firstLine="709"/>
        <w:jc w:val="both"/>
        <w:rPr>
          <w:rFonts w:ascii="Times New Roman" w:hAnsi="Times New Roman"/>
          <w:sz w:val="28"/>
          <w:szCs w:val="28"/>
        </w:rPr>
      </w:pPr>
      <w:r>
        <w:rPr>
          <w:rFonts w:ascii="Times New Roman" w:hAnsi="Times New Roman"/>
          <w:sz w:val="28"/>
        </w:rPr>
        <w:t>- возможность беспрепятственного входа в объекты и выхода из них;</w:t>
      </w:r>
    </w:p>
    <w:p>
      <w:pPr>
        <w:pStyle w:val="Normal"/>
        <w:spacing w:lineRule="atLeast" w:line="280" w:before="0" w:after="1"/>
        <w:ind w:firstLine="709"/>
        <w:jc w:val="both"/>
        <w:rPr>
          <w:rFonts w:ascii="Times New Roman" w:hAnsi="Times New Roman"/>
          <w:sz w:val="28"/>
          <w:szCs w:val="28"/>
        </w:rPr>
      </w:pPr>
      <w:r>
        <w:rPr>
          <w:rFonts w:ascii="Times New Roman" w:hAnsi="Times New Roman"/>
          <w:sz w:val="28"/>
        </w:rPr>
        <w:t>- возможность самостоятельного передвижения по территории объекта в целях доступа к месту предоставления услуги, в том числе с помощью работников объекта, предоставляющих услуги, ассистивных и вспомогательных технологий, а также сменного кресла-коляски;</w:t>
      </w:r>
    </w:p>
    <w:p>
      <w:pPr>
        <w:pStyle w:val="Normal"/>
        <w:spacing w:lineRule="atLeast" w:line="280" w:before="0" w:after="1"/>
        <w:ind w:firstLine="709"/>
        <w:jc w:val="both"/>
        <w:rPr>
          <w:rFonts w:ascii="Times New Roman" w:hAnsi="Times New Roman"/>
          <w:sz w:val="28"/>
          <w:szCs w:val="28"/>
        </w:rPr>
      </w:pPr>
      <w:r>
        <w:rPr>
          <w:rFonts w:ascii="Times New Roman" w:hAnsi="Times New Roman"/>
          <w:sz w:val="28"/>
        </w:rPr>
        <w:t>- возможность посадки в транспортное средство и высадки из него перед входом в объект, в том числе с использованием кресла-коляски и, при необходимости, с помощью работников объекта;</w:t>
      </w:r>
    </w:p>
    <w:p>
      <w:pPr>
        <w:pStyle w:val="Normal"/>
        <w:spacing w:lineRule="atLeast" w:line="280" w:before="0" w:after="1"/>
        <w:ind w:firstLine="709"/>
        <w:jc w:val="both"/>
        <w:rPr>
          <w:rFonts w:ascii="Times New Roman" w:hAnsi="Times New Roman"/>
          <w:sz w:val="28"/>
          <w:szCs w:val="28"/>
        </w:rPr>
      </w:pPr>
      <w:r>
        <w:rPr>
          <w:rFonts w:ascii="Times New Roman" w:hAnsi="Times New Roman"/>
          <w:sz w:val="28"/>
        </w:rPr>
        <w:t>- сопровождение инвалидов, имеющих стойкие нарушения функции зрения и самостоятельного передвижения по территории объекта;</w:t>
      </w:r>
    </w:p>
    <w:p>
      <w:pPr>
        <w:pStyle w:val="Normal"/>
        <w:spacing w:lineRule="atLeast" w:line="280" w:before="0" w:after="1"/>
        <w:ind w:firstLine="709"/>
        <w:jc w:val="both"/>
        <w:rPr>
          <w:rFonts w:ascii="Times New Roman" w:hAnsi="Times New Roman"/>
          <w:sz w:val="28"/>
        </w:rPr>
      </w:pPr>
      <w:r>
        <w:rPr>
          <w:rFonts w:ascii="Times New Roman" w:hAnsi="Times New Roman"/>
          <w:sz w:val="28"/>
        </w:rPr>
        <w:t>- содействие инвалиду при входе в объект и выходе из него, информирование инвалида о доступных маршрутах общественного транспорта;</w:t>
      </w:r>
    </w:p>
    <w:p>
      <w:pPr>
        <w:pStyle w:val="Normal"/>
        <w:spacing w:lineRule="atLeast" w:line="280" w:before="0" w:after="1"/>
        <w:ind w:firstLine="709"/>
        <w:jc w:val="both"/>
        <w:rPr>
          <w:rFonts w:ascii="Times New Roman" w:hAnsi="Times New Roman"/>
          <w:sz w:val="28"/>
          <w:szCs w:val="28"/>
        </w:rPr>
      </w:pPr>
      <w:r>
        <w:rPr>
          <w:rFonts w:ascii="Times New Roman" w:hAnsi="Times New Roman"/>
          <w:sz w:val="28"/>
        </w:rPr>
        <w:t xml:space="preserve">- обеспечение допуска на объект, в котором предоставляются услуги, собаки-проводника при наличии документа, подтверждающего ее специальное обучение, выданного по </w:t>
      </w:r>
      <w:hyperlink r:id="rId8">
        <w:r>
          <w:rPr>
            <w:rFonts w:ascii="Times New Roman" w:hAnsi="Times New Roman"/>
            <w:sz w:val="28"/>
          </w:rPr>
          <w:t>форме</w:t>
        </w:r>
      </w:hyperlink>
      <w:r>
        <w:rPr>
          <w:rFonts w:ascii="Times New Roman" w:hAnsi="Times New Roman"/>
          <w:sz w:val="28"/>
        </w:rPr>
        <w:t xml:space="preserve"> и в </w:t>
      </w:r>
      <w:hyperlink r:id="rId9">
        <w:r>
          <w:rPr>
            <w:rFonts w:ascii="Times New Roman" w:hAnsi="Times New Roman"/>
            <w:sz w:val="28"/>
          </w:rPr>
          <w:t>порядке</w:t>
        </w:r>
      </w:hyperlink>
      <w:r>
        <w:rPr>
          <w:rFonts w:ascii="Times New Roman" w:hAnsi="Times New Roman"/>
          <w:sz w:val="28"/>
        </w:rPr>
        <w:t xml:space="preserve">, утвержденных приказом Министерства труда и социальной защиты Российской Федерации от 22.06.2015 № 386н. </w:t>
      </w:r>
    </w:p>
    <w:p>
      <w:pPr>
        <w:pStyle w:val="Normal"/>
        <w:spacing w:lineRule="atLeast" w:line="280" w:before="0" w:after="1"/>
        <w:ind w:firstLine="709"/>
        <w:jc w:val="both"/>
        <w:rPr>
          <w:rFonts w:ascii="Times New Roman" w:hAnsi="Times New Roman"/>
          <w:sz w:val="28"/>
          <w:szCs w:val="28"/>
        </w:rPr>
      </w:pPr>
      <w:r>
        <w:rPr>
          <w:rFonts w:ascii="Times New Roman" w:hAnsi="Times New Roman"/>
          <w:sz w:val="28"/>
        </w:rPr>
        <w:t>2.15.2. Помещения для приема Заявителей должны соответствовать комфортным условиям для Заявителей и оптимальным условиям работы специалистов с Заявителями.</w:t>
      </w:r>
    </w:p>
    <w:p>
      <w:pPr>
        <w:pStyle w:val="Normal"/>
        <w:spacing w:lineRule="atLeast" w:line="280" w:before="0" w:after="1"/>
        <w:ind w:firstLine="709"/>
        <w:jc w:val="both"/>
        <w:rPr>
          <w:rFonts w:ascii="Times New Roman" w:hAnsi="Times New Roman"/>
          <w:sz w:val="28"/>
          <w:szCs w:val="28"/>
        </w:rPr>
      </w:pPr>
      <w:r>
        <w:rPr>
          <w:rFonts w:ascii="Times New Roman" w:hAnsi="Times New Roman"/>
          <w:sz w:val="28"/>
        </w:rPr>
        <w:t>Помещения для приема Заявителей обеспечиваются необходимым для предоставления государственной услуги оборудованием (компьютерами, средствами электронно-вычислительной техники, средствами связи, включая информационно-телекоммуникационную сеть Интернет, оргтехникой), канцелярскими принадлежностями, периодическими изданиями, столами и стульями.</w:t>
      </w:r>
    </w:p>
    <w:p>
      <w:pPr>
        <w:pStyle w:val="Normal"/>
        <w:spacing w:lineRule="atLeast" w:line="280" w:before="0" w:after="1"/>
        <w:ind w:firstLine="709"/>
        <w:jc w:val="both"/>
        <w:rPr>
          <w:rFonts w:ascii="Times New Roman" w:hAnsi="Times New Roman"/>
          <w:sz w:val="28"/>
          <w:szCs w:val="28"/>
        </w:rPr>
      </w:pPr>
      <w:r>
        <w:rPr>
          <w:rFonts w:ascii="Times New Roman" w:hAnsi="Times New Roman"/>
          <w:sz w:val="28"/>
        </w:rPr>
        <w:t>В помещении для приема Заявителей, имеющих инвалидность, должна обязательно располагаться справочно-информационная служба.</w:t>
      </w:r>
    </w:p>
    <w:p>
      <w:pPr>
        <w:pStyle w:val="Normal"/>
        <w:spacing w:lineRule="atLeast" w:line="280" w:before="0" w:after="1"/>
        <w:ind w:firstLine="709"/>
        <w:jc w:val="both"/>
        <w:rPr>
          <w:rFonts w:ascii="Times New Roman" w:hAnsi="Times New Roman"/>
          <w:sz w:val="28"/>
          <w:szCs w:val="28"/>
        </w:rPr>
      </w:pPr>
      <w:r>
        <w:rPr>
          <w:rFonts w:ascii="Times New Roman" w:hAnsi="Times New Roman"/>
          <w:sz w:val="28"/>
        </w:rPr>
        <w:t>Стойка информации в вестибюлях и в зонах специализированного обслуживания инвалидов должна быть хорошо видимой со стороны входа и легко различаться слабовидящими посетителями.</w:t>
      </w:r>
    </w:p>
    <w:p>
      <w:pPr>
        <w:pStyle w:val="Normal"/>
        <w:spacing w:lineRule="atLeast" w:line="280" w:before="0" w:after="1"/>
        <w:ind w:firstLine="709"/>
        <w:jc w:val="both"/>
        <w:rPr>
          <w:rFonts w:ascii="Times New Roman" w:hAnsi="Times New Roman"/>
          <w:sz w:val="28"/>
          <w:szCs w:val="28"/>
        </w:rPr>
      </w:pPr>
      <w:r>
        <w:rPr>
          <w:rFonts w:ascii="Times New Roman" w:hAnsi="Times New Roman"/>
          <w:sz w:val="28"/>
        </w:rPr>
        <w:t>Размещение помещений для приема Заявителей, имеющих инвалидность, осуществляется преимущественно на нижних этажах зданий.</w:t>
      </w:r>
    </w:p>
    <w:p>
      <w:pPr>
        <w:pStyle w:val="Normal"/>
        <w:spacing w:lineRule="atLeast" w:line="280" w:before="0" w:after="1"/>
        <w:ind w:firstLine="709"/>
        <w:jc w:val="both"/>
        <w:rPr>
          <w:rFonts w:ascii="Times New Roman" w:hAnsi="Times New Roman"/>
          <w:sz w:val="28"/>
          <w:szCs w:val="28"/>
        </w:rPr>
      </w:pPr>
      <w:r>
        <w:rPr>
          <w:rFonts w:ascii="Times New Roman" w:hAnsi="Times New Roman"/>
          <w:sz w:val="28"/>
        </w:rPr>
        <w:t>Минимальный размер площади помещения (кабинета или кабины) для индивидуального приема (на одно рабочее место) должно быть не менее 12 кв.м.</w:t>
      </w:r>
    </w:p>
    <w:p>
      <w:pPr>
        <w:pStyle w:val="Normal"/>
        <w:spacing w:lineRule="atLeast" w:line="280" w:before="0" w:after="1"/>
        <w:ind w:firstLine="709"/>
        <w:jc w:val="both"/>
        <w:rPr>
          <w:rFonts w:ascii="Times New Roman" w:hAnsi="Times New Roman"/>
          <w:sz w:val="28"/>
          <w:szCs w:val="28"/>
        </w:rPr>
      </w:pPr>
      <w:r>
        <w:rPr>
          <w:rFonts w:ascii="Times New Roman" w:hAnsi="Times New Roman"/>
          <w:sz w:val="28"/>
        </w:rPr>
        <w:t>2.15.3. Место ожидания должно соответствовать комфортным условиям для Заявителей. Место ожидания оборудуется стульями.</w:t>
      </w:r>
    </w:p>
    <w:p>
      <w:pPr>
        <w:pStyle w:val="Normal"/>
        <w:spacing w:lineRule="atLeast" w:line="280" w:before="0" w:after="1"/>
        <w:ind w:firstLine="709"/>
        <w:jc w:val="both"/>
        <w:rPr>
          <w:rFonts w:ascii="Times New Roman" w:hAnsi="Times New Roman"/>
          <w:sz w:val="28"/>
          <w:szCs w:val="28"/>
        </w:rPr>
      </w:pPr>
      <w:r>
        <w:rPr>
          <w:rFonts w:ascii="Times New Roman" w:hAnsi="Times New Roman"/>
          <w:sz w:val="28"/>
        </w:rPr>
        <w:t>В зоне места ожидания должны быть выделены зоны специализированного обслуживания инвалидов в здании.</w:t>
      </w:r>
    </w:p>
    <w:p>
      <w:pPr>
        <w:pStyle w:val="Normal"/>
        <w:spacing w:lineRule="atLeast" w:line="280" w:before="0" w:after="1"/>
        <w:ind w:firstLine="709"/>
        <w:jc w:val="both"/>
        <w:rPr>
          <w:rFonts w:ascii="Times New Roman" w:hAnsi="Times New Roman"/>
          <w:sz w:val="28"/>
          <w:szCs w:val="28"/>
        </w:rPr>
      </w:pPr>
      <w:r>
        <w:rPr>
          <w:rFonts w:ascii="Times New Roman" w:hAnsi="Times New Roman"/>
          <w:sz w:val="28"/>
        </w:rPr>
        <w:t>В зоне места ожидания должны быть предусмотрены места для инвалидов из расчета не менее 5%, но не менее одного места от расчетной вместимости учреждения или расчетного числа посетителей.</w:t>
      </w:r>
    </w:p>
    <w:p>
      <w:pPr>
        <w:pStyle w:val="Normal"/>
        <w:spacing w:lineRule="atLeast" w:line="280" w:before="0" w:after="1"/>
        <w:ind w:firstLine="709"/>
        <w:jc w:val="both"/>
        <w:rPr>
          <w:rFonts w:ascii="Times New Roman" w:hAnsi="Times New Roman"/>
          <w:sz w:val="28"/>
          <w:szCs w:val="28"/>
        </w:rPr>
      </w:pPr>
      <w:r>
        <w:rPr>
          <w:rFonts w:ascii="Times New Roman" w:hAnsi="Times New Roman"/>
          <w:sz w:val="28"/>
        </w:rPr>
        <w:t>Зона мест ожидания Заявителей, имеющих инвалидность, размещается преимущественно на нижних этажах зданий.</w:t>
      </w:r>
    </w:p>
    <w:p>
      <w:pPr>
        <w:pStyle w:val="Normal"/>
        <w:spacing w:lineRule="atLeast" w:line="280" w:before="0" w:after="1"/>
        <w:ind w:firstLine="709"/>
        <w:jc w:val="both"/>
        <w:rPr>
          <w:rFonts w:ascii="Times New Roman" w:hAnsi="Times New Roman"/>
          <w:sz w:val="28"/>
          <w:szCs w:val="28"/>
        </w:rPr>
      </w:pPr>
      <w:r>
        <w:rPr>
          <w:rFonts w:ascii="Times New Roman" w:hAnsi="Times New Roman"/>
          <w:sz w:val="28"/>
        </w:rPr>
        <w:t>2.15.4. Текстовая информация о порядке предоставления государственной услуги размещается на информационных стендах и должна находиться в местах ожидания Заявителей.</w:t>
      </w:r>
    </w:p>
    <w:p>
      <w:pPr>
        <w:pStyle w:val="Normal"/>
        <w:spacing w:lineRule="atLeast" w:line="280" w:before="0" w:after="1"/>
        <w:ind w:firstLine="709"/>
        <w:jc w:val="both"/>
        <w:rPr>
          <w:rFonts w:ascii="Times New Roman" w:hAnsi="Times New Roman"/>
          <w:sz w:val="28"/>
          <w:szCs w:val="28"/>
        </w:rPr>
      </w:pPr>
      <w:r>
        <w:rPr>
          <w:rFonts w:ascii="Times New Roman" w:hAnsi="Times New Roman"/>
          <w:sz w:val="28"/>
        </w:rPr>
        <w:t>Тексты информационных материалов печатаются удобным для чтения шрифтом, без исправлений, наиболее важные места подчеркиваются.</w:t>
      </w:r>
    </w:p>
    <w:p>
      <w:pPr>
        <w:pStyle w:val="Normal"/>
        <w:spacing w:lineRule="atLeast" w:line="280" w:before="0" w:after="1"/>
        <w:ind w:firstLine="709"/>
        <w:jc w:val="both"/>
        <w:rPr>
          <w:rFonts w:ascii="Times New Roman" w:hAnsi="Times New Roman"/>
          <w:sz w:val="28"/>
          <w:szCs w:val="28"/>
        </w:rPr>
      </w:pPr>
      <w:r>
        <w:rPr>
          <w:rFonts w:ascii="Times New Roman" w:hAnsi="Times New Roman"/>
          <w:sz w:val="28"/>
        </w:rPr>
        <w:t>Обеспечивается надлежащее размещение носителей информации, необходимой для обеспечения беспрепятственного доступа инвалидов к объектам и услугам, с учетом ограничений их жизнедеятельности, в том числе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pPr>
        <w:pStyle w:val="Normal"/>
        <w:spacing w:lineRule="atLeast" w:line="280" w:before="0" w:after="1"/>
        <w:ind w:firstLine="709"/>
        <w:jc w:val="both"/>
        <w:rPr>
          <w:rFonts w:ascii="Times New Roman" w:hAnsi="Times New Roman"/>
          <w:sz w:val="28"/>
          <w:szCs w:val="28"/>
        </w:rPr>
      </w:pPr>
      <w:r>
        <w:rPr>
          <w:rFonts w:ascii="Times New Roman" w:hAnsi="Times New Roman"/>
          <w:sz w:val="28"/>
        </w:rPr>
        <w:t>Обеспечивается предоставление бесплатно в доступной форме с учетом стойких расстройств функций организма инвалидов информации об их правах и обязанностях, сроках, порядке и условиях предоставления услуги, доступности ее предоставления.</w:t>
      </w:r>
    </w:p>
    <w:p>
      <w:pPr>
        <w:pStyle w:val="Normal"/>
        <w:spacing w:lineRule="atLeast" w:line="280" w:before="0" w:after="1"/>
        <w:ind w:firstLine="709"/>
        <w:jc w:val="both"/>
        <w:rPr>
          <w:u w:val="single"/>
        </w:rPr>
      </w:pPr>
      <w:r>
        <w:rPr>
          <w:rFonts w:ascii="Times New Roman" w:hAnsi="Times New Roman"/>
          <w:sz w:val="28"/>
        </w:rPr>
        <w:t>2.15.5. В случаях, если здание в котором предоставляется государственная услуга невозможно полностью приспособить с учетом потребностей инвалидов, собственники этого здания до его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pPr>
        <w:pStyle w:val="Normal"/>
        <w:spacing w:lineRule="atLeast" w:line="280" w:before="0" w:after="1"/>
        <w:ind w:firstLine="709"/>
        <w:jc w:val="both"/>
        <w:rPr>
          <w:rFonts w:ascii="Times New Roman" w:hAnsi="Times New Roman"/>
          <w:sz w:val="28"/>
        </w:rPr>
      </w:pPr>
      <w:r>
        <w:rPr>
          <w:rFonts w:ascii="Times New Roman" w:hAnsi="Times New Roman"/>
          <w:sz w:val="28"/>
        </w:rPr>
        <w:t>В случае предоставления государственной услуги в арендуемых для предоставления услуг зданиях, которые невозможно полностью приспособить с учетом потребностей инвалидов, учреждение принимает меры по заключению дополнительных соглашений с арендодателем либо по включению в проекты договоров их аренды условий о выполнении собственником объекта требований по обеспечению условий доступности для инвалидов данного объекта.</w:t>
      </w:r>
    </w:p>
    <w:p>
      <w:pPr>
        <w:pStyle w:val="Normal"/>
        <w:spacing w:lineRule="atLeast" w:line="280" w:before="0" w:after="1"/>
        <w:ind w:firstLine="709"/>
        <w:jc w:val="both"/>
        <w:rPr>
          <w:rFonts w:ascii="Times New Roman" w:hAnsi="Times New Roman"/>
          <w:sz w:val="28"/>
          <w:szCs w:val="28"/>
        </w:rPr>
      </w:pPr>
      <w:r>
        <w:rPr/>
      </w:r>
    </w:p>
    <w:p>
      <w:pPr>
        <w:pStyle w:val="Normal"/>
        <w:spacing w:lineRule="auto" w:line="240" w:before="0" w:after="0"/>
        <w:ind w:firstLine="709"/>
        <w:jc w:val="center"/>
        <w:rPr>
          <w:rFonts w:ascii="Times New Roman" w:hAnsi="Times New Roman"/>
          <w:sz w:val="28"/>
          <w:szCs w:val="28"/>
          <w:lang w:eastAsia="zh-CN"/>
        </w:rPr>
      </w:pPr>
      <w:r>
        <w:rPr>
          <w:rFonts w:ascii="Times New Roman" w:hAnsi="Times New Roman"/>
          <w:sz w:val="28"/>
        </w:rPr>
        <w:t>2.16. </w:t>
      </w:r>
      <w:r>
        <w:rPr>
          <w:rFonts w:ascii="Times New Roman" w:hAnsi="Times New Roman"/>
          <w:sz w:val="28"/>
          <w:szCs w:val="28"/>
          <w:lang w:eastAsia="zh-CN"/>
        </w:rPr>
        <w:t>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 возможность либо невозможность получения государственной услуги в многофункциональном центре предоставления государственных и муниципальных услуг (в том числе в полном объеме), любом территориальном подразделении государственного органа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br/>
        <w:t>от 27.07.2010 № 210-ФЗ «Об организации предоставления государственных и муниципальных услуг» (далее – комплексный запрос)</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2.16.1. Показателями доступности государственной услуги являются:</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1) количество взаимодействий Заявителя с работниками Управления, МФЦ – не более 2 раз;</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2) продолжительность взаимодействия Заявителя с работниками Управления, МФЦ при предоставлении государственной услуги – не более 15 минут;</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3) возможность получения информации о ходе предоставления государственной услуги обеспечена посредством индивидуального консультирования без использования информационно-коммуникационных технологий;</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4) в МФЦ организовано информирование по вопросам предоставления государственной услуги, прием заявлений о предоставлении государственной услуги и выдача Заявителю результата предоставления государственной услуги.</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При обращении Заявителя с заявлением о предоставлении государственной услуги в МФЦ посредством комплексного запроса, предоставление государственных услуг, указанных в комплексном запросе, организуется МФЦ путем составления заявления о предоставлении государственной услуги в соответствии с пунктом 6.9 настоящего Регламента.</w:t>
      </w:r>
    </w:p>
    <w:p>
      <w:pPr>
        <w:pStyle w:val="Normal"/>
        <w:spacing w:lineRule="auto" w:line="240" w:before="0" w:after="0"/>
        <w:ind w:firstLine="709"/>
        <w:jc w:val="both"/>
        <w:rPr>
          <w:rFonts w:ascii="Times New Roman" w:hAnsi="Times New Roman"/>
          <w:sz w:val="28"/>
          <w:szCs w:val="28"/>
          <w:lang w:eastAsia="zh-CN" w:bidi="mn-Mong-CN"/>
        </w:rPr>
      </w:pPr>
      <w:r>
        <w:rPr>
          <w:rFonts w:eastAsia="Calibri" w:ascii="Times New Roman" w:hAnsi="Times New Roman" w:eastAsiaTheme="minorHAnsi"/>
          <w:sz w:val="28"/>
          <w:szCs w:val="28"/>
        </w:rPr>
        <w:t xml:space="preserve">5) </w:t>
      </w:r>
      <w:r>
        <w:rPr>
          <w:rFonts w:ascii="Times New Roman" w:hAnsi="Times New Roman"/>
          <w:sz w:val="28"/>
          <w:szCs w:val="28"/>
        </w:rPr>
        <w:t xml:space="preserve">возможность обращения Заявителя в любое районное структурное подразделение </w:t>
      </w:r>
      <w:r>
        <w:rPr>
          <w:rFonts w:ascii="Times New Roman" w:hAnsi="Times New Roman"/>
          <w:sz w:val="28"/>
          <w:szCs w:val="28"/>
          <w:lang w:eastAsia="zh-CN" w:bidi="mn-Mong-CN"/>
        </w:rPr>
        <w:t>Управления не предусмотрена.</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2.16.2. Показателями качества государственной услуги являются:</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отсутствие обоснованных жалоб на действия (бездействие) и решения работников Управления, участвующих в предоставлении государственной услуги;</w:t>
      </w:r>
    </w:p>
    <w:p>
      <w:pPr>
        <w:pStyle w:val="Normal"/>
        <w:spacing w:lineRule="atLeast" w:line="280" w:before="0" w:after="1"/>
        <w:ind w:firstLine="709"/>
        <w:jc w:val="both"/>
        <w:rPr>
          <w:rFonts w:ascii="Times New Roman" w:hAnsi="Times New Roman"/>
          <w:sz w:val="28"/>
          <w:szCs w:val="28"/>
          <w:lang w:eastAsia="zh-CN"/>
        </w:rPr>
      </w:pPr>
      <w:r>
        <w:rPr>
          <w:rFonts w:ascii="Times New Roman" w:hAnsi="Times New Roman"/>
          <w:sz w:val="28"/>
          <w:szCs w:val="28"/>
          <w:lang w:eastAsia="zh-CN"/>
        </w:rPr>
        <w:t>- соблюдение сроков и последовательности административных процедур, установленных настоящим Регламентом.</w:t>
      </w:r>
    </w:p>
    <w:p>
      <w:pPr>
        <w:pStyle w:val="Normal"/>
        <w:spacing w:lineRule="auto" w:line="240" w:before="0" w:after="0"/>
        <w:rPr>
          <w:rFonts w:ascii="Times New Roman" w:hAnsi="Times New Roman"/>
          <w:sz w:val="28"/>
          <w:szCs w:val="28"/>
        </w:rPr>
      </w:pPr>
      <w:r>
        <w:rPr/>
      </w:r>
    </w:p>
    <w:p>
      <w:pPr>
        <w:pStyle w:val="Normal"/>
        <w:spacing w:lineRule="auto" w:line="240" w:before="0" w:after="0"/>
        <w:jc w:val="center"/>
        <w:rPr>
          <w:rFonts w:ascii="Times New Roman" w:hAnsi="Times New Roman"/>
          <w:sz w:val="28"/>
          <w:szCs w:val="28"/>
        </w:rPr>
      </w:pPr>
      <w:r>
        <w:rPr>
          <w:rFonts w:ascii="Times New Roman" w:hAnsi="Times New Roman"/>
          <w:sz w:val="28"/>
          <w:szCs w:val="28"/>
        </w:rPr>
        <w:t>2.17. Иные требования, в том числе учитывающие особенности</w:t>
      </w:r>
    </w:p>
    <w:p>
      <w:pPr>
        <w:pStyle w:val="Normal"/>
        <w:spacing w:lineRule="auto" w:line="240" w:before="0" w:after="0"/>
        <w:jc w:val="center"/>
        <w:rPr>
          <w:rFonts w:ascii="Times New Roman" w:hAnsi="Times New Roman"/>
          <w:sz w:val="28"/>
          <w:szCs w:val="28"/>
        </w:rPr>
      </w:pPr>
      <w:r>
        <w:rPr>
          <w:rFonts w:ascii="Times New Roman" w:hAnsi="Times New Roman"/>
          <w:sz w:val="28"/>
          <w:szCs w:val="28"/>
        </w:rPr>
        <w:t>предоставления государственной услуги в электронной форме</w:t>
      </w:r>
    </w:p>
    <w:p>
      <w:pPr>
        <w:pStyle w:val="Normal"/>
        <w:spacing w:lineRule="auto" w:line="240" w:before="0" w:after="0"/>
        <w:ind w:firstLine="709"/>
        <w:jc w:val="both"/>
        <w:rPr>
          <w:rFonts w:ascii="Times New Roman" w:hAnsi="Times New Roman"/>
          <w:sz w:val="28"/>
          <w:szCs w:val="28"/>
        </w:rPr>
      </w:pPr>
      <w:r>
        <w:rPr/>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2.17.1. Государственная услуга в электронной форме предоставляется.</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2.17.2. Заявителю обеспечивается возможность представления заявления и прилагаемых документов в форме электронных документов посредством Единого портала.</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В этом случае заявитель авторизуется на Едином портале посредством подтверждения учетной записи в единой системе идентификации и аутентификации (далее – ЕСИА), заполняет заявление о предоставлении государственной услуги с использованием интерактивной формы в электронном виде.</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Заполненное заявление о предоставлении государственной услуги отправляется Заявителем вместе с прикрепленными электронными образами документов, необходимыми для предоставления государственной услуги, в Управление. При авторизации в ЕСИА заявление о предоставлении государственной услуги считается подписанным простой электронной подписью Заявителя (Представителя Заявителя).</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2.17.3. Заявителю обеспечивается возможность получения результата предоставления государственной услуги</w:t>
      </w:r>
      <w:r>
        <w:rPr/>
        <w:t xml:space="preserve"> </w:t>
      </w:r>
      <w:r>
        <w:rPr>
          <w:rFonts w:ascii="Times New Roman" w:hAnsi="Times New Roman"/>
          <w:sz w:val="28"/>
          <w:szCs w:val="28"/>
        </w:rPr>
        <w:t>посредством Единого портала.</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Результат предоставления государственной услуги направляется Заявителю в личный кабинет на Едином портале в форме электронного документа, подписанного усиленной квалифицированной электронной подписью уполномоченного должностного лица Управления.</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r>
    </w:p>
    <w:p>
      <w:pPr>
        <w:pStyle w:val="Normal"/>
        <w:numPr>
          <w:ilvl w:val="0"/>
          <w:numId w:val="0"/>
        </w:numPr>
        <w:spacing w:lineRule="atLeast" w:line="280" w:before="0" w:after="1"/>
        <w:ind w:firstLine="709"/>
        <w:jc w:val="center"/>
        <w:outlineLvl w:val="1"/>
        <w:rPr>
          <w:rFonts w:ascii="Times New Roman" w:hAnsi="Times New Roman"/>
          <w:sz w:val="28"/>
          <w:szCs w:val="28"/>
        </w:rPr>
      </w:pPr>
      <w:r>
        <w:rPr>
          <w:rFonts w:ascii="Times New Roman" w:hAnsi="Times New Roman"/>
          <w:sz w:val="28"/>
        </w:rPr>
        <w:t>3. Состав, последовательность и сроки выполнения</w:t>
      </w:r>
    </w:p>
    <w:p>
      <w:pPr>
        <w:pStyle w:val="Normal"/>
        <w:spacing w:lineRule="atLeast" w:line="280" w:before="0" w:after="1"/>
        <w:ind w:firstLine="709"/>
        <w:jc w:val="center"/>
        <w:rPr>
          <w:rFonts w:ascii="Times New Roman" w:hAnsi="Times New Roman"/>
          <w:sz w:val="28"/>
          <w:szCs w:val="28"/>
        </w:rPr>
      </w:pPr>
      <w:r>
        <w:rPr>
          <w:rFonts w:ascii="Times New Roman" w:hAnsi="Times New Roman"/>
          <w:sz w:val="28"/>
        </w:rPr>
        <w:t>административных процедур (действий), требования к порядку их</w:t>
      </w:r>
    </w:p>
    <w:p>
      <w:pPr>
        <w:pStyle w:val="Normal"/>
        <w:spacing w:lineRule="atLeast" w:line="280" w:before="0" w:after="1"/>
        <w:ind w:firstLine="709"/>
        <w:jc w:val="center"/>
        <w:rPr>
          <w:rFonts w:ascii="Times New Roman" w:hAnsi="Times New Roman"/>
          <w:sz w:val="28"/>
          <w:szCs w:val="28"/>
        </w:rPr>
      </w:pPr>
      <w:r>
        <w:rPr>
          <w:rFonts w:ascii="Times New Roman" w:hAnsi="Times New Roman"/>
          <w:sz w:val="28"/>
        </w:rPr>
        <w:t>выполнения, в том числе особенности выполнения</w:t>
      </w:r>
    </w:p>
    <w:p>
      <w:pPr>
        <w:pStyle w:val="Normal"/>
        <w:spacing w:lineRule="atLeast" w:line="280" w:before="0" w:after="1"/>
        <w:ind w:firstLine="709"/>
        <w:jc w:val="center"/>
        <w:rPr>
          <w:rFonts w:ascii="Times New Roman" w:hAnsi="Times New Roman"/>
          <w:sz w:val="28"/>
          <w:szCs w:val="28"/>
        </w:rPr>
      </w:pPr>
      <w:r>
        <w:rPr>
          <w:rFonts w:ascii="Times New Roman" w:hAnsi="Times New Roman"/>
          <w:sz w:val="28"/>
        </w:rPr>
        <w:t>административных процедур (действий) в электронной форме</w:t>
      </w:r>
    </w:p>
    <w:p>
      <w:pPr>
        <w:pStyle w:val="Normal"/>
        <w:spacing w:lineRule="atLeast" w:line="280" w:before="0" w:after="1"/>
        <w:ind w:firstLine="709"/>
        <w:jc w:val="center"/>
        <w:rPr>
          <w:rFonts w:ascii="Times New Roman" w:hAnsi="Times New Roman"/>
          <w:sz w:val="28"/>
          <w:szCs w:val="28"/>
        </w:rPr>
      </w:pPr>
      <w:r>
        <w:rPr/>
      </w:r>
    </w:p>
    <w:p>
      <w:pPr>
        <w:pStyle w:val="Normal"/>
        <w:spacing w:lineRule="atLeast" w:line="280" w:before="0" w:after="1"/>
        <w:ind w:firstLine="709"/>
        <w:jc w:val="both"/>
        <w:rPr>
          <w:rFonts w:ascii="Times New Roman" w:hAnsi="Times New Roman"/>
          <w:sz w:val="28"/>
          <w:szCs w:val="28"/>
        </w:rPr>
      </w:pPr>
      <w:r>
        <w:rPr>
          <w:rFonts w:ascii="Times New Roman" w:hAnsi="Times New Roman"/>
          <w:sz w:val="28"/>
        </w:rPr>
        <w:t>3.1. Предоставление государственной услуги включает в себя следующие административные процедуры:</w:t>
      </w:r>
    </w:p>
    <w:p>
      <w:pPr>
        <w:pStyle w:val="Normal"/>
        <w:spacing w:lineRule="atLeast" w:line="280" w:before="0" w:after="1"/>
        <w:ind w:firstLine="709"/>
        <w:jc w:val="both"/>
        <w:rPr>
          <w:rFonts w:ascii="Times New Roman" w:hAnsi="Times New Roman"/>
          <w:sz w:val="28"/>
        </w:rPr>
      </w:pPr>
      <w:r>
        <w:rPr>
          <w:rFonts w:ascii="Times New Roman" w:hAnsi="Times New Roman"/>
          <w:sz w:val="28"/>
        </w:rPr>
        <w:t>1) регистрация заявления;</w:t>
      </w:r>
    </w:p>
    <w:p>
      <w:pPr>
        <w:pStyle w:val="Normal"/>
        <w:spacing w:lineRule="atLeast" w:line="280" w:before="0" w:after="1"/>
        <w:ind w:firstLine="709"/>
        <w:jc w:val="both"/>
        <w:rPr>
          <w:rFonts w:ascii="Times New Roman" w:hAnsi="Times New Roman"/>
          <w:sz w:val="28"/>
        </w:rPr>
      </w:pPr>
      <w:r>
        <w:rPr>
          <w:rFonts w:ascii="Times New Roman" w:hAnsi="Times New Roman"/>
          <w:sz w:val="28"/>
        </w:rPr>
        <w:t>2) формирование и направление межведомственных запросов;</w:t>
      </w:r>
    </w:p>
    <w:p>
      <w:pPr>
        <w:pStyle w:val="Normal"/>
        <w:spacing w:lineRule="atLeast" w:line="280" w:before="0" w:after="1"/>
        <w:ind w:firstLine="709"/>
        <w:jc w:val="both"/>
        <w:rPr>
          <w:rFonts w:ascii="Times New Roman" w:hAnsi="Times New Roman"/>
          <w:sz w:val="28"/>
        </w:rPr>
      </w:pPr>
      <w:r>
        <w:rPr>
          <w:rFonts w:ascii="Times New Roman" w:hAnsi="Times New Roman"/>
          <w:sz w:val="28"/>
        </w:rPr>
        <w:t>3) проверка документов и информации, указанной в заявлении;</w:t>
      </w:r>
    </w:p>
    <w:p>
      <w:pPr>
        <w:pStyle w:val="Normal"/>
        <w:spacing w:lineRule="atLeast" w:line="280" w:before="0" w:after="1"/>
        <w:ind w:firstLine="709"/>
        <w:jc w:val="both"/>
        <w:rPr>
          <w:rFonts w:ascii="Times New Roman" w:hAnsi="Times New Roman"/>
          <w:sz w:val="28"/>
        </w:rPr>
      </w:pPr>
      <w:r>
        <w:rPr>
          <w:rFonts w:ascii="Times New Roman" w:hAnsi="Times New Roman"/>
          <w:sz w:val="28"/>
        </w:rPr>
        <w:t>4) работа комиссии;</w:t>
      </w:r>
    </w:p>
    <w:p>
      <w:pPr>
        <w:pStyle w:val="Normal"/>
        <w:spacing w:lineRule="atLeast" w:line="280" w:before="0" w:after="1"/>
        <w:ind w:firstLine="709"/>
        <w:jc w:val="both"/>
        <w:rPr>
          <w:rFonts w:ascii="Times New Roman" w:hAnsi="Times New Roman"/>
          <w:sz w:val="28"/>
        </w:rPr>
      </w:pPr>
      <w:r>
        <w:rPr>
          <w:rFonts w:ascii="Times New Roman" w:hAnsi="Times New Roman"/>
          <w:sz w:val="28"/>
        </w:rPr>
        <w:t>5) принятие решения о назначении или об отказе в назначении выплаты</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3.2. Исправление допущенных опечаток и (или) ошибок в выданных в результате предоставления государственной услуги документах осуществляется по заявлению Заявителя, составленному в произвольной форме.</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Заявление об исправлении допущенных опечаток и (или) ошибок регистрируется должностным лицом Управления в журнале входящей документации в день его представления (поступления посредством почтовой связи).</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Заявление об исправлении допущенных опечаток и (или) ошибок рассматривается должностным лицом Управления, выдавшим документ, в течение 3 рабочих дней с даты регистрации заявления.</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xml:space="preserve">В случае выявления допущенных опечаток и (или) ошибок в выданных в результате предоставления государственной услуги документах должностное лицо </w:t>
      </w:r>
      <w:r>
        <w:rPr>
          <w:rFonts w:ascii="Times New Roman" w:hAnsi="Times New Roman"/>
          <w:sz w:val="28"/>
          <w:szCs w:val="28"/>
          <w:lang w:eastAsia="zh-CN" w:bidi="mn-Mong-CN"/>
        </w:rPr>
        <w:t xml:space="preserve">районного структурного подразделения </w:t>
      </w:r>
      <w:r>
        <w:rPr>
          <w:rFonts w:ascii="Times New Roman" w:hAnsi="Times New Roman"/>
          <w:sz w:val="28"/>
          <w:szCs w:val="28"/>
          <w:lang w:eastAsia="zh-CN"/>
        </w:rPr>
        <w:t>Управления, выдавшее документ, осуществляет замену указанных документов в срок, не превышающий 5 рабочих дней с даты регистрации заявления.</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xml:space="preserve">В случае отсутствия опечаток и (или) ошибок в выданных в результате предоставления государственной услуги документах должностное лицо </w:t>
      </w:r>
      <w:r>
        <w:rPr>
          <w:rFonts w:ascii="Times New Roman" w:hAnsi="Times New Roman"/>
          <w:sz w:val="28"/>
          <w:szCs w:val="28"/>
          <w:lang w:eastAsia="zh-CN" w:bidi="mn-Mong-CN"/>
        </w:rPr>
        <w:t xml:space="preserve">районного структурного подразделения </w:t>
      </w:r>
      <w:r>
        <w:rPr>
          <w:rFonts w:ascii="Times New Roman" w:hAnsi="Times New Roman"/>
          <w:sz w:val="28"/>
          <w:szCs w:val="28"/>
          <w:lang w:eastAsia="zh-CN"/>
        </w:rPr>
        <w:t>Управления, выдавшее документ, посредством почтовой связи направляет Заявителю уведомление об отсутствии таких опечаток и (или) ошибок в срок, не превышающий 5 рабочих дней с даты регистрации заявления.</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r>
    </w:p>
    <w:p>
      <w:pPr>
        <w:pStyle w:val="Normal"/>
        <w:spacing w:lineRule="auto" w:line="240" w:before="0" w:after="0"/>
        <w:ind w:firstLine="709"/>
        <w:jc w:val="center"/>
        <w:rPr>
          <w:rFonts w:ascii="Times New Roman" w:hAnsi="Times New Roman"/>
          <w:sz w:val="28"/>
          <w:szCs w:val="28"/>
          <w:lang w:eastAsia="zh-CN"/>
        </w:rPr>
      </w:pPr>
      <w:r>
        <w:rPr>
          <w:rFonts w:ascii="Times New Roman" w:hAnsi="Times New Roman"/>
          <w:sz w:val="28"/>
          <w:szCs w:val="28"/>
          <w:lang w:eastAsia="zh-CN"/>
        </w:rPr>
        <w:t>3.3. Административная процедура</w:t>
      </w:r>
    </w:p>
    <w:p>
      <w:pPr>
        <w:pStyle w:val="Normal"/>
        <w:spacing w:lineRule="auto" w:line="240" w:before="0" w:after="0"/>
        <w:ind w:firstLine="709"/>
        <w:jc w:val="center"/>
        <w:rPr>
          <w:rFonts w:ascii="Times New Roman" w:hAnsi="Times New Roman"/>
          <w:sz w:val="28"/>
          <w:szCs w:val="28"/>
          <w:lang w:eastAsia="zh-CN"/>
        </w:rPr>
      </w:pPr>
      <w:r>
        <w:rPr>
          <w:rFonts w:ascii="Times New Roman" w:hAnsi="Times New Roman"/>
          <w:sz w:val="28"/>
          <w:szCs w:val="28"/>
          <w:lang w:eastAsia="zh-CN"/>
        </w:rPr>
        <w:t>«Регистрация заявления»</w:t>
      </w:r>
    </w:p>
    <w:p>
      <w:pPr>
        <w:pStyle w:val="Normal"/>
        <w:spacing w:lineRule="auto" w:line="240" w:before="0" w:after="0"/>
        <w:ind w:firstLine="709"/>
        <w:jc w:val="center"/>
        <w:rPr>
          <w:rFonts w:ascii="Times New Roman" w:hAnsi="Times New Roman"/>
          <w:sz w:val="28"/>
          <w:szCs w:val="28"/>
          <w:lang w:eastAsia="zh-CN"/>
        </w:rPr>
      </w:pPr>
      <w:r>
        <w:rPr>
          <w:rFonts w:ascii="Times New Roman" w:hAnsi="Times New Roman"/>
          <w:sz w:val="28"/>
          <w:szCs w:val="28"/>
          <w:lang w:eastAsia="zh-CN"/>
        </w:rPr>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3.3.1. Основанием для начала выполнения административной процедуры является поступление в Управление заполненного в соответствии с приложениями № 1 и (или) № 2 к настоящему Регламенту заявления Заявителя с приложением необходимых документов.</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При приеме заявления и необходимых документов должностное лицо Управления, ответственное за прием и регистрацию заявления:</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1) сверяет данные представленных документов с данными, указанными в заявлении;</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2) проверяет комплектность документов, правильность оформления и содержание представленных документов, соответствие сведений, содержащихся в разных документах;</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3) снимает копии с документов в случае, если представлены подлинники документов;</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4) заверяет копии документов, подлинники документов возвращает Заявителю;</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5) вносит данные представленных документов Заявителя и заполняет карточку заявления в государственной информационной системе;</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6) возвращает без рассмотрения заявление (в случае и в порядке, предусмотренные пунктом 2.14 настоящего Регламента);</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7) регистрирует заявление в сроки, предусмотренные пунктом 2.14 настоящего Регламента;</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8) выдает (направляет) Заявителю расписку-уведомление с указанием регистрационного номера и даты приема заявления.</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Управление принимает решение об отказе в приеме документов с мотивированным обоснованием причин отказа в соответствии с пунктом 2.8 настоящего Регламента.</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Результатом административной процедуры является:</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1) регистрация заявления;</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2) отказ в приеме документов.</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3.3.2. Способ фиксации результата административной процедуры: ответственное должностное лицо Управления регистрирует заявление со всеми необходимыми документами, вносит в государственную информационную систему сведения о приеме и регистрации заявления со всеми необходимыми документами и передаче их для дальнейшего рассмотрения. Сведения о регистрации заявления должны быть доступны заявителю на Едином портале, в случае если заявление подано в электронной форме.</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Уведомление Заявителя об отказе в приеме документов или о регистрации заявления осуществляется в автоматическом режиме в государственной информационной системе посредством push-уведомления на Едином портале и (или) на адрес электронной почты, указанный в профиле заявителя на Едином портале. В случае непосредственно обращения Заявителя в Управление (обращения посредством почтовой связи) уведомление об отказе в приеме документов выдается Заявителю лично (направляется посредством почтовой связи) по форме согласно приложению № 4 к настоящему Регламенту.</w:t>
      </w:r>
      <w:bookmarkStart w:id="12" w:name="P400"/>
      <w:bookmarkEnd w:id="12"/>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Уведомление Заявителя о возвращении без рассмотрения заявления осуществляется посредством Единого портала по форме согласно приложению</w:t>
        <w:br/>
        <w:t>№ 5 к настоящему Регламенту.</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Максимальный срок выполнения административной процедуры – 1 календарный день.</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r>
    </w:p>
    <w:p>
      <w:pPr>
        <w:pStyle w:val="Normal"/>
        <w:spacing w:lineRule="auto" w:line="240" w:before="0" w:after="0"/>
        <w:ind w:firstLine="709"/>
        <w:jc w:val="center"/>
        <w:rPr>
          <w:rFonts w:ascii="Times New Roman" w:hAnsi="Times New Roman"/>
          <w:sz w:val="28"/>
          <w:szCs w:val="28"/>
          <w:lang w:eastAsia="zh-CN"/>
        </w:rPr>
      </w:pPr>
      <w:r>
        <w:rPr>
          <w:rFonts w:ascii="Times New Roman" w:hAnsi="Times New Roman"/>
          <w:sz w:val="28"/>
          <w:szCs w:val="28"/>
          <w:lang w:eastAsia="zh-CN"/>
        </w:rPr>
        <w:t>3.4. Административная процедура</w:t>
      </w:r>
    </w:p>
    <w:p>
      <w:pPr>
        <w:pStyle w:val="Normal"/>
        <w:spacing w:lineRule="auto" w:line="240" w:before="0" w:after="0"/>
        <w:ind w:firstLine="709"/>
        <w:jc w:val="center"/>
        <w:rPr>
          <w:rFonts w:ascii="Times New Roman" w:hAnsi="Times New Roman"/>
          <w:sz w:val="28"/>
          <w:szCs w:val="28"/>
          <w:lang w:eastAsia="zh-CN"/>
        </w:rPr>
      </w:pPr>
      <w:r>
        <w:rPr>
          <w:rFonts w:ascii="Times New Roman" w:hAnsi="Times New Roman"/>
          <w:sz w:val="28"/>
          <w:szCs w:val="28"/>
          <w:lang w:eastAsia="zh-CN"/>
        </w:rPr>
        <w:t>«Формирование и направление межведомственных запросов»</w:t>
      </w:r>
    </w:p>
    <w:p>
      <w:pPr>
        <w:pStyle w:val="Normal"/>
        <w:spacing w:lineRule="auto" w:line="240" w:before="0" w:after="0"/>
        <w:rPr>
          <w:rFonts w:ascii="Times New Roman" w:hAnsi="Times New Roman"/>
          <w:sz w:val="28"/>
          <w:szCs w:val="28"/>
          <w:lang w:eastAsia="zh-CN"/>
        </w:rPr>
      </w:pPr>
      <w:r>
        <w:rPr>
          <w:rFonts w:ascii="Times New Roman" w:hAnsi="Times New Roman"/>
          <w:sz w:val="28"/>
          <w:szCs w:val="28"/>
          <w:lang w:eastAsia="zh-CN"/>
        </w:rPr>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3.4.1. Основанием для начала административной процедуры направления межведомственных запросов для получения информации, влияющей на право Заявителя на получение государственной услуги, является регистрация заявления.</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Ответственное должностное лицо Управления осуществляет направление межведомственных запросов в государственные органы, органы местного самоуправления либо подведомственные государственным органам или органам местного самоуправления организации, органы государственных внебюджетных фондов, в распоряжении которых находятся документы (сведения), указанные в подпункте 3 пункта 2.7.1 настоящего Регламента, в случае если указанные документы не были представлены Заявителем (Представителем Заявителя) самостоятельно, в том числе в электронной форме с использованием СМЭВ и подключаемых к ней региональных систем межведомственного электронного взаимодействия.</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Направление межведомственного запроса и представление документов и информации, указанных в подпункте 3 пункта 2.7.1 настоящего Регламента, допускаются только в целях, связанных с предоставлением государственной услуги.</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Межведомственный запрос о представлении сведений, указанных в пункте 2.7.1 настоящего Регламента, для предоставления государственной услуги с использованием СМЭВ формируется в соответствии с требованиями статьи 72 Федерального закона от 27.07.2010 № 210-ФЗ «Об организации предоставления государственных и муниципальных услуг».</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Российской Федерации, нормативными правовыми актами Рязанской области для предоставления государственной услуги.</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3.4.2. Результатом административной процедуры является получение запрашиваемых документов и информации по каналам СМЭВ.</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Способом фиксации результата выполнения административной процедуры является приложение полученных документов и информации к документам, прилагаемым к соответствующему заявлению.</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Максимальный срок выполнения административной процедуры – 10 календарных дней с момента регистрации заявления.</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r>
    </w:p>
    <w:p>
      <w:pPr>
        <w:pStyle w:val="Normal"/>
        <w:spacing w:lineRule="auto" w:line="240" w:before="0" w:after="0"/>
        <w:ind w:firstLine="709"/>
        <w:jc w:val="center"/>
        <w:rPr>
          <w:rFonts w:ascii="Times New Roman" w:hAnsi="Times New Roman"/>
          <w:sz w:val="28"/>
          <w:szCs w:val="28"/>
          <w:lang w:eastAsia="zh-CN"/>
        </w:rPr>
      </w:pPr>
      <w:r>
        <w:rPr>
          <w:rFonts w:ascii="Times New Roman" w:hAnsi="Times New Roman"/>
          <w:sz w:val="28"/>
          <w:szCs w:val="28"/>
          <w:lang w:eastAsia="zh-CN"/>
        </w:rPr>
        <w:t>3.5 Административная процедура</w:t>
      </w:r>
    </w:p>
    <w:p>
      <w:pPr>
        <w:pStyle w:val="Normal"/>
        <w:spacing w:lineRule="auto" w:line="240" w:before="0" w:after="0"/>
        <w:ind w:firstLine="709"/>
        <w:jc w:val="center"/>
        <w:rPr>
          <w:rFonts w:ascii="Times New Roman" w:hAnsi="Times New Roman"/>
          <w:sz w:val="28"/>
          <w:szCs w:val="28"/>
          <w:lang w:eastAsia="zh-CN"/>
        </w:rPr>
      </w:pPr>
      <w:r>
        <w:rPr>
          <w:rFonts w:ascii="Times New Roman" w:hAnsi="Times New Roman"/>
          <w:sz w:val="28"/>
          <w:szCs w:val="28"/>
          <w:lang w:eastAsia="zh-CN"/>
        </w:rPr>
        <w:t>«Проверка документов и информации, указанной в заявлении»</w:t>
      </w:r>
    </w:p>
    <w:p>
      <w:pPr>
        <w:pStyle w:val="Normal"/>
        <w:spacing w:lineRule="auto" w:line="240" w:before="0" w:after="0"/>
        <w:ind w:firstLine="709"/>
        <w:jc w:val="center"/>
        <w:rPr>
          <w:rFonts w:ascii="Times New Roman" w:hAnsi="Times New Roman"/>
          <w:sz w:val="28"/>
          <w:szCs w:val="28"/>
          <w:lang w:eastAsia="zh-CN"/>
        </w:rPr>
      </w:pPr>
      <w:r>
        <w:rPr>
          <w:rFonts w:ascii="Times New Roman" w:hAnsi="Times New Roman"/>
          <w:sz w:val="28"/>
          <w:szCs w:val="28"/>
          <w:lang w:eastAsia="zh-CN"/>
        </w:rPr>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3.5.1. Административная процедура включает следующие административные действия:</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1) проверка нахождения адреса регистрации по месту жительства, указанного Заявителем в зоне чрезвычайной ситуации;</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2) проверка паспортных данных Заявителя;</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3) проверка сведений о регистрационном учете Заявителя по месту жительства на территории Российской Федерации на день введения режима чрезвычайной ситуации;</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4) проверка сведений о государственной регистрации рождения ребенка (детей) Заявителя, в том числе сведений о родителе (родителях) ребенка (детей);</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5) проверка сведений о лишении или ограничении родительских прав в отношении лица, подавшего заявление на ребенка (детей);</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6) проверка сведений о государственной регистрации смерти лица (лиц), указанного в заявлении;</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7) проверка сведений об установлении опеки и (или) попечительства, указанных в заявлении;</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8) проверка наличия факта ранее назначенной выплаты Заявителю в связи с нарушением условий его жизнедеятельности в результате воздействия поражающих факторов источника чрезвычайной ситуации, являющейся основанием обращения;</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9) проверка факта истечения срока, установленного для предоставления государственной услуги.</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3.5.2. Проверка нахождения адреса регистрации по месту жительства, указанного Заявителем, в зоне чрезвычайной ситуации осуществляется МЧС России по СМЭВ в срок, не превышающий 5 календарных дней.</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Проверка паспортных данных Заявителя и лиц, указанных в заявлении, а также сведений о регистрации осуществляется путем направления межведомственных запросов по СМЭВ в информационную систему МВД России.</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Срок проведения административного действия составляет 5 календарных дней.</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Проверка сведений о государственной регистрации рождения ребенка (детей) Заявителя, в том числе сведений о родителе (родителях) ребенка (детей), а также проверка сведений о государственной регистрации смерти лица (лиц), указанного в заявлении, осуществляется путем направления межведомственных запросов по СМЭВ в Единый государственный реестр записи актов гражданского состояния в срок, не превышающий 5 календарных дней.</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Проверка сведений о лишении или ограничении родительских прав в отношении лица, подавшего заявление на ребенка (детей), осуществляется путем направления межведомственных запросов по СМЭВ в Единую государственную информационную систему социального обеспечения в срок, не превышающий 10 календарных дней.</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Проверка сведений об установлении опеки и (или) попечительства, указанных в заявлении, осуществляется Управлением, в том числе по СМЭВ, в срок, не превышающий 10 календарных дней.</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Проверка наличия факта ранее назначенной выплаты Заявителю, в связи с нарушением условий его жизнедеятельности в результате воздействия поражающих факторов источника чрезвычайной ситуации, и факта истечения срока, установленного для предоставления государственной услуги, осуществляется Управлением с использованием государственной информационной системы.</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В случае выявления указанных фактов административные процедуры по предоставлению государственной услуги Заявителю прекращаются и принимается решение об отказе в назначении выплаты.</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3.5.3. Критерии принятия решения:</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1) нахождение адреса регистрации по месту жительства, указанного Заявителем, в зоне чрезвычайной ситуации;</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2) соответствие сведений о документах, удостоверяющих личность, сведениям, имеющимся в распоряжении МВД России;</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3) соответствие сведений о регистрационном учете по месту жительства на территории Российской Федерации Заявителя сведениям, имеющимся в распоряжении МВД России, и подтверждение факта регистрации по месту жительства на день введения режима чрезвычайной ситуации;</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4) подтверждение сведений о государственной регистрации рождения ребенка (детей), указанного в заявлении, в том числе сведений о родителе (родителях) ребенка (детей);</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5) отсутствие сведений о лишении или ограничении родительских прав в отношении лица, подавшего заявление о назначении выплаты ребенку (детям);</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6) отсутствие сведений о государственной регистрации смерти лица (лиц), указанного в заявлении;</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7) соответствие сведений об установлении опеки и (или) попечительства, указанных в заявлении, полученным сведениям;</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8) отсутствие факта ранее назначенной выплаты Заявителю в связи с нарушением условий его жизнедеятельности в результате воздействия поражающих факторов источника чрезвычайной ситуации, являющейся основанием обращения;</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9) отсутствие факта истечения срока, установленного для предоставления государственной услуги.</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Результатом административной процедуры является соответствие или несоответствие сведений, поданных Заявителем, критериям, установленным настоящим пунктом.</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Способ фиксации результата административной процедуры: автоматическое и ручное заполнение значений критериев принятия решения в государственной информационной системе.</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Максимальный срок выполнения административной процедуры – 10 календарных дней с момента регистрации заявления.</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r>
    </w:p>
    <w:p>
      <w:pPr>
        <w:pStyle w:val="Normal"/>
        <w:spacing w:lineRule="auto" w:line="240" w:before="0" w:after="0"/>
        <w:ind w:firstLine="709"/>
        <w:jc w:val="center"/>
        <w:rPr>
          <w:rFonts w:ascii="Times New Roman" w:hAnsi="Times New Roman"/>
          <w:sz w:val="28"/>
          <w:szCs w:val="28"/>
          <w:lang w:eastAsia="zh-CN"/>
        </w:rPr>
      </w:pPr>
      <w:r>
        <w:rPr>
          <w:rFonts w:ascii="Times New Roman" w:hAnsi="Times New Roman"/>
          <w:sz w:val="28"/>
          <w:szCs w:val="28"/>
          <w:lang w:eastAsia="zh-CN"/>
        </w:rPr>
        <w:t>3.6 Административная процедура</w:t>
      </w:r>
    </w:p>
    <w:p>
      <w:pPr>
        <w:pStyle w:val="Normal"/>
        <w:spacing w:lineRule="auto" w:line="240" w:before="0" w:after="0"/>
        <w:ind w:firstLine="709"/>
        <w:jc w:val="center"/>
        <w:rPr>
          <w:rFonts w:ascii="Times New Roman" w:hAnsi="Times New Roman"/>
          <w:sz w:val="28"/>
          <w:szCs w:val="28"/>
          <w:lang w:eastAsia="zh-CN"/>
        </w:rPr>
      </w:pPr>
      <w:r>
        <w:rPr>
          <w:rFonts w:ascii="Times New Roman" w:hAnsi="Times New Roman"/>
          <w:sz w:val="28"/>
          <w:szCs w:val="28"/>
          <w:lang w:eastAsia="zh-CN"/>
        </w:rPr>
        <w:t>«Работа комиссии, созданной органами местного самоуправления</w:t>
      </w:r>
    </w:p>
    <w:p>
      <w:pPr>
        <w:pStyle w:val="Normal"/>
        <w:spacing w:lineRule="auto" w:line="240" w:before="0" w:after="0"/>
        <w:ind w:firstLine="709"/>
        <w:jc w:val="center"/>
        <w:rPr>
          <w:rFonts w:ascii="Times New Roman" w:hAnsi="Times New Roman"/>
          <w:sz w:val="28"/>
          <w:szCs w:val="28"/>
          <w:lang w:eastAsia="zh-CN"/>
        </w:rPr>
      </w:pPr>
      <w:r>
        <w:rPr>
          <w:rFonts w:ascii="Times New Roman" w:hAnsi="Times New Roman"/>
          <w:sz w:val="28"/>
          <w:szCs w:val="28"/>
          <w:lang w:eastAsia="zh-CN"/>
        </w:rPr>
        <w:t>(далее – Комиссия)»</w:t>
      </w:r>
    </w:p>
    <w:p>
      <w:pPr>
        <w:pStyle w:val="Normal"/>
        <w:spacing w:lineRule="auto" w:line="240" w:before="0" w:after="0"/>
        <w:ind w:firstLine="709"/>
        <w:jc w:val="center"/>
        <w:rPr>
          <w:rFonts w:ascii="Times New Roman" w:hAnsi="Times New Roman"/>
          <w:sz w:val="28"/>
          <w:szCs w:val="28"/>
          <w:lang w:eastAsia="zh-CN"/>
        </w:rPr>
      </w:pPr>
      <w:r>
        <w:rPr>
          <w:rFonts w:ascii="Times New Roman" w:hAnsi="Times New Roman"/>
          <w:sz w:val="28"/>
          <w:szCs w:val="28"/>
          <w:lang w:eastAsia="zh-CN"/>
        </w:rPr>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3.6.1. Основанием для начала работы Комиссии является регистрации заявления.</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Административная процедура включает в себя следующие административные действия:</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1) включение заявления в график работы Комиссии;</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2) работа Комиссии;</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3) утверждение заключения Комиссии;</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4) загрузка сканированной копии заключения Комиссии в государственную информационную систему.</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3.6.2. Включение заявления в график работы Комиссии заключается в определении органом местного самоуправления даты и периода времени прибытия Комиссии по адресу Заявителя.</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xml:space="preserve">Уведомление Заявителя о прибытии Комиссии осуществляется посредством </w:t>
      </w:r>
      <w:r>
        <w:rPr>
          <w:rFonts w:ascii="Times New Roman" w:hAnsi="Times New Roman"/>
          <w:sz w:val="28"/>
          <w:szCs w:val="28"/>
          <w:lang w:val="en-US" w:eastAsia="zh-CN"/>
        </w:rPr>
        <w:t>push</w:t>
      </w:r>
      <w:r>
        <w:rPr>
          <w:rFonts w:ascii="Times New Roman" w:hAnsi="Times New Roman"/>
          <w:sz w:val="28"/>
          <w:szCs w:val="28"/>
          <w:lang w:eastAsia="zh-CN"/>
        </w:rPr>
        <w:t>-уведомления на Едином портале, по адресу электронной почты, указанному в профиле Заявителя на Едином портале, или по телефону, указанному Заявителем.</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3.6.3. Работа Комиссии состоит в подтверждении факта проживания Заявителя в жилом помещении, указанном в заявлении, и установлении факта нарушения условий жизнедеятельности Заявителя в результате воздействия поражающих факторов источника чрезвычайной ситуации, что определяется наличием или отсутствием обстоятельств, возникших в результате чрезвычайной ситуации и при которых на определенной территории невозможно проживание людей в связи с гибелью или повреждением имущества, угрозой их жизнью или здоровью.</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На основании приказа МЧС России от 30.12.2011 № 795</w:t>
      </w:r>
      <w:r>
        <w:rPr/>
        <w:t xml:space="preserve"> </w:t>
      </w:r>
      <w:r>
        <w:rPr>
          <w:rFonts w:ascii="Times New Roman" w:hAnsi="Times New Roman"/>
          <w:sz w:val="28"/>
          <w:szCs w:val="28"/>
          <w:lang w:eastAsia="zh-CN"/>
        </w:rPr>
        <w:t>«Об утверждении Порядка установления факта нарушения условий жизнедеятельности при аварии на опасном объекте, включая критерии, по которым устанавливается указанный факт» (далее – Приказ МЧС России № 795) факт нарушения условий жизнедеятельности Заявителя в результате воздействия поражающих факторов источника чрезвычайной ситуации устанавливается исходя из следующих критериев:</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1) невозможность проживания Заявителя в жилых помещениях (местах проживания);</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2) невозможность осуществления транспортного сообщения между территорией проживания Заявителя и иными территориями, где условия жизнедеятельности не были нарушены;</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3) нарушение санитарно-эпидемиологического благополучия Заявителя.</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Факт нарушения условий жизнедеятельности при чрезвычайной ситуации устанавливается по состоянию хотя бы одного из показателей указанных критериев, характеризующему невозможность проживания Заявителя в жилых помещениях (местах проживания).</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3.6.4. Критерий невозможности проживания Заявителя в жилых помещениях (местах проживания) оценивается по следующим показателям состояния жилого помещения, характеризующим возможность или невозможность проживания в нем:</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1) состояние здания (помещения);</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2) состояние теплоснабжения здания (помещения);</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3) состояние водоснабжения здания (помещения);</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4) состояние электроснабжения здания (помещения);</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5) возможность использования лифта.</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Состояние здания (помещения) определяется визуально. Невозможность проживания Заявителя в жилых помещениях (местах проживания) констатируется, если в результате чрезвычайной ситуации поврежден или частично разрушен хотя бы один из следующих конструктивных элементов здания: фундамент, стены, перегородки, перекрытия, полы, крыша, окна и двери, отделочные работы, прочие, печное отопление, электроосвещение.</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Состояние теплоснабжения здания (помещения) определяется инструментально. Невозможность проживания Заявителя в жилых помещениях (местах проживания)</w:t>
      </w:r>
      <w:r>
        <w:rPr/>
        <w:t xml:space="preserve"> </w:t>
      </w:r>
      <w:r>
        <w:rPr>
          <w:rFonts w:ascii="Times New Roman" w:hAnsi="Times New Roman"/>
          <w:sz w:val="28"/>
          <w:szCs w:val="28"/>
          <w:lang w:eastAsia="zh-CN"/>
        </w:rPr>
        <w:t>констатируется, если в результате чрезвычайной ситуации более суток прекращено теплоснабжение жилого здания (помещения), осуществляемое до чрезвычайной ситуации.</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Состояние водоснабжения здания (помещения) определяется визуально. Невозможность проживания Заявителя в жилых помещениях (местах проживания)</w:t>
      </w:r>
      <w:r>
        <w:rPr/>
        <w:t xml:space="preserve"> </w:t>
      </w:r>
      <w:r>
        <w:rPr>
          <w:rFonts w:ascii="Times New Roman" w:hAnsi="Times New Roman"/>
          <w:sz w:val="28"/>
          <w:szCs w:val="28"/>
          <w:lang w:eastAsia="zh-CN"/>
        </w:rPr>
        <w:t>констатируется, если в результате чрезвычайной ситуации более суток прекращено водоснабжения жилого здания (помещения), осуществляемое до чрезвычайной ситуации.</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Состояние электроснабжения здания (помещения) определяется инструментально. Невозможность проживания Заявителя в жилых помещениях (местах проживания)</w:t>
      </w:r>
      <w:r>
        <w:rPr/>
        <w:t xml:space="preserve"> </w:t>
      </w:r>
      <w:r>
        <w:rPr>
          <w:rFonts w:ascii="Times New Roman" w:hAnsi="Times New Roman"/>
          <w:sz w:val="28"/>
          <w:szCs w:val="28"/>
          <w:lang w:eastAsia="zh-CN"/>
        </w:rPr>
        <w:t>констатируется, если в результате чрезвычайной ситуации более суток прекращено электроснабжение жилого здания (помещения), осуществляемое до чрезвычайной ситуации.</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Возможность использования лифта определяется визуально.</w:t>
      </w:r>
      <w:r>
        <w:rPr/>
        <w:t xml:space="preserve"> </w:t>
      </w:r>
      <w:r>
        <w:rPr>
          <w:rFonts w:ascii="Times New Roman" w:hAnsi="Times New Roman"/>
          <w:sz w:val="28"/>
          <w:szCs w:val="28"/>
          <w:lang w:eastAsia="zh-CN"/>
        </w:rPr>
        <w:t>Невозможность проживания Заявителя в жилых помещениях (местах проживания) констатируется, если в результате чрезвычайной ситуации более суток невозможно использование всех лифтов в здании на этажах выше шестого включительно.</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3.6.5. Критерий невозможности осуществления транспортного сообщения между территорией проживания Заявителя и иными территориями, где условия жизнедеятельности не были нарушены, оценивается путем:</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1) определения наличия и состава общественного транспорта в районе проживания Заявителя;</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2) определения возможности функционирования общественного транспорта от ближайшего к Заявителю остановочного пункта.</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Невозможность осуществления транспортного сообщения</w:t>
      </w:r>
      <w:r>
        <w:rPr/>
        <w:t xml:space="preserve"> </w:t>
      </w:r>
      <w:r>
        <w:rPr>
          <w:rFonts w:ascii="Times New Roman" w:hAnsi="Times New Roman"/>
          <w:sz w:val="28"/>
          <w:szCs w:val="28"/>
          <w:lang w:eastAsia="zh-CN"/>
        </w:rPr>
        <w:t>констатируется, при наличии абсолютной невозможности функционирования общественного транспорта между территорией проживания Заявителя и иными территориями, где условия жизнедеятельности не были нарушены.</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3.6.6. Критерий нарушения санитарно-эпидемиологического благополучия Заявителя оценивается инструментально. Нарушение санитарно-эпидемиологического благополучия Заявителя констатируется, если в районе его проживания в результате чрезвычайной ситуации произошло загрязнение атмосферного воздуха, воды и почвы загрязняющими веществами, превышающее предельно допустимые концентрации в соответствии с приказом МЧС России</w:t>
        <w:br/>
        <w:t>№ 795.</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3.6.7. Работа Комиссии завершается подготовкой заключения Комиссии в соответствии с приложением № 3 к настоящему Регламенту.</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Заключение Комиссии подписывается всеми членами Комиссии (не менее 3 человек).</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Заявитель ознакамливается с заключением Комиссии.</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Заключение Комиссии утверждается руководителем органа местного самоуправления с расшифровкой подписи, проставлением даты и заверяется соответствующей печатью.</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Ответственное должностное лицо органа местного самоуправления загружает сканированную копию заключения Комиссии в государственную информационную систему.</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3.6.8. Критерием принятия решения административной процедуры является наличие заключения Комиссии.</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Результатом административной процедуры является подтверждение или неподтверждение факта проживания Заявителя в жилом помещении, указанном в заявлении, и установление или неустановление факта нарушения условий жизнедеятельности Заявителя в результате воздействия поражающих факторов источника чрезвычайной ситуации на основании данных заключения Комиссии.</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Способ фиксации результата административной процедуры: загрузка сканированной копии заключения Комиссии в государственную информационную систему.</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Максимальный срок выполнения административной процедуры – 10 календарных дней с момента регистрации заявления.</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r>
    </w:p>
    <w:p>
      <w:pPr>
        <w:pStyle w:val="Normal"/>
        <w:spacing w:lineRule="auto" w:line="240" w:before="0" w:after="0"/>
        <w:ind w:firstLine="709"/>
        <w:jc w:val="center"/>
        <w:rPr>
          <w:rFonts w:ascii="Times New Roman" w:hAnsi="Times New Roman"/>
          <w:sz w:val="28"/>
          <w:szCs w:val="28"/>
          <w:lang w:eastAsia="zh-CN"/>
        </w:rPr>
      </w:pPr>
      <w:r>
        <w:rPr>
          <w:rFonts w:ascii="Times New Roman" w:hAnsi="Times New Roman"/>
          <w:sz w:val="28"/>
          <w:szCs w:val="28"/>
          <w:lang w:eastAsia="zh-CN"/>
        </w:rPr>
        <w:t>3.7 Административная процедура</w:t>
      </w:r>
    </w:p>
    <w:p>
      <w:pPr>
        <w:pStyle w:val="Normal"/>
        <w:spacing w:lineRule="auto" w:line="240" w:before="0" w:after="0"/>
        <w:ind w:firstLine="709"/>
        <w:jc w:val="center"/>
        <w:rPr>
          <w:rFonts w:ascii="Times New Roman" w:hAnsi="Times New Roman"/>
          <w:sz w:val="28"/>
          <w:szCs w:val="28"/>
          <w:lang w:eastAsia="zh-CN"/>
        </w:rPr>
      </w:pPr>
      <w:r>
        <w:rPr>
          <w:rFonts w:ascii="Times New Roman" w:hAnsi="Times New Roman"/>
          <w:sz w:val="28"/>
          <w:szCs w:val="28"/>
          <w:lang w:eastAsia="zh-CN"/>
        </w:rPr>
        <w:t>«Принятие решения о назначении или об отказе в назначении выплаты»</w:t>
      </w:r>
    </w:p>
    <w:p>
      <w:pPr>
        <w:pStyle w:val="Normal"/>
        <w:spacing w:lineRule="auto" w:line="240" w:before="0" w:after="0"/>
        <w:ind w:firstLine="709"/>
        <w:jc w:val="center"/>
        <w:rPr>
          <w:rFonts w:ascii="Times New Roman" w:hAnsi="Times New Roman"/>
          <w:sz w:val="28"/>
          <w:szCs w:val="28"/>
          <w:lang w:eastAsia="zh-CN"/>
        </w:rPr>
      </w:pPr>
      <w:r>
        <w:rPr>
          <w:rFonts w:ascii="Times New Roman" w:hAnsi="Times New Roman"/>
          <w:sz w:val="28"/>
          <w:szCs w:val="28"/>
          <w:lang w:eastAsia="zh-CN"/>
        </w:rPr>
      </w:r>
    </w:p>
    <w:p>
      <w:pPr>
        <w:pStyle w:val="Normal"/>
        <w:spacing w:lineRule="auto" w:line="240" w:before="0" w:after="0"/>
        <w:ind w:firstLine="709"/>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3.7.1 Основанием для принятия решения о назначении выплаты или об отказе в назначении выплаты является соответствие или несоответствие сведений, поданных Заявителем, установленным критериям согласно пункту 3.5.3 настоящего Регламента.</w:t>
      </w:r>
    </w:p>
    <w:p>
      <w:pPr>
        <w:pStyle w:val="Normal"/>
        <w:spacing w:lineRule="auto" w:line="240" w:before="0" w:after="0"/>
        <w:ind w:firstLine="709"/>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3.7.2. Административная процедура включает в себя принятие решения о назначении выплаты в соответствии с результатами проверки документов и информации, указанной в заявлении и работы Комиссии.</w:t>
      </w:r>
    </w:p>
    <w:p>
      <w:pPr>
        <w:pStyle w:val="Normal"/>
        <w:spacing w:lineRule="auto" w:line="240" w:before="0" w:after="0"/>
        <w:ind w:firstLine="709"/>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Управление, исходя из результатов проверки документов и заключения Комиссии, в течение 1 календарного дня принимает решение о назначении или об отказе в назначении выплаты.</w:t>
      </w:r>
    </w:p>
    <w:p>
      <w:pPr>
        <w:pStyle w:val="Normal"/>
        <w:spacing w:lineRule="auto" w:line="240" w:before="0" w:after="0"/>
        <w:ind w:firstLine="709"/>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В случае принятия решения об отказе в назначении выплаты уведомление о принятом решении направляется Заявителю с указанием причины отказа и порядка его обжалования.</w:t>
      </w:r>
    </w:p>
    <w:p>
      <w:pPr>
        <w:pStyle w:val="Normal"/>
        <w:spacing w:lineRule="auto" w:line="240" w:before="0" w:after="0"/>
        <w:ind w:firstLine="709"/>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3.7.3. Результатом административной процедуры является решение о назначении выплаты на каждого гражданина, указанного в заявлении, или об отказе в назначении выплаты.</w:t>
      </w:r>
    </w:p>
    <w:p>
      <w:pPr>
        <w:pStyle w:val="Normal"/>
        <w:spacing w:lineRule="auto" w:line="240" w:before="0" w:after="0"/>
        <w:ind w:firstLine="709"/>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Способ фиксации результата административной процедуры: оформление решения о назначении или об отказе в назначении выплаты единовременной материальной помощи фиксируется ответственным должностным лицом Управления в государственной информационной системе.</w:t>
      </w:r>
    </w:p>
    <w:p>
      <w:pPr>
        <w:pStyle w:val="Normal"/>
        <w:spacing w:lineRule="auto" w:line="240" w:before="0" w:after="0"/>
        <w:ind w:firstLine="709"/>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Уведомление Заявителя о принятом решении производится в автоматическом режиме в государственной информационной системе посредством push-уведомления на Едином портале, портале услуг, на адрес электронной почты, указанный в профиле заявителя на Едином портале, портале услуг, на указанный заявителем адрес почтовым отправлением или при личном обращении.</w:t>
      </w:r>
    </w:p>
    <w:p>
      <w:pPr>
        <w:pStyle w:val="Normal"/>
        <w:spacing w:lineRule="auto" w:line="240" w:before="0" w:after="0"/>
        <w:ind w:firstLine="709"/>
        <w:jc w:val="both"/>
        <w:rPr>
          <w:rFonts w:ascii="Times New Roman" w:hAnsi="Times New Roman" w:eastAsia="Calibri" w:eastAsiaTheme="minorHAnsi"/>
          <w:sz w:val="28"/>
          <w:szCs w:val="28"/>
        </w:rPr>
      </w:pPr>
      <w:r>
        <w:rPr>
          <w:rFonts w:ascii="Times New Roman" w:hAnsi="Times New Roman"/>
          <w:sz w:val="28"/>
          <w:szCs w:val="28"/>
          <w:lang w:eastAsia="zh-CN"/>
        </w:rPr>
        <w:t>Максимальный срок выполнения административной процедуры – 1 календарный день.</w:t>
      </w:r>
    </w:p>
    <w:p>
      <w:pPr>
        <w:pStyle w:val="Normal"/>
        <w:spacing w:lineRule="auto" w:line="240" w:before="0" w:after="0"/>
        <w:ind w:firstLine="709"/>
        <w:jc w:val="center"/>
        <w:rPr>
          <w:rFonts w:ascii="Times New Roman" w:hAnsi="Times New Roman"/>
          <w:sz w:val="28"/>
        </w:rPr>
      </w:pPr>
      <w:r>
        <w:rPr>
          <w:rFonts w:ascii="Times New Roman" w:hAnsi="Times New Roman"/>
          <w:sz w:val="28"/>
        </w:rPr>
      </w:r>
    </w:p>
    <w:p>
      <w:pPr>
        <w:pStyle w:val="Normal"/>
        <w:spacing w:lineRule="auto" w:line="240" w:before="0" w:after="0"/>
        <w:ind w:firstLine="709"/>
        <w:jc w:val="center"/>
        <w:rPr>
          <w:rFonts w:ascii="Times New Roman" w:hAnsi="Times New Roman"/>
          <w:sz w:val="28"/>
        </w:rPr>
      </w:pPr>
      <w:r>
        <w:rPr>
          <w:rFonts w:ascii="Times New Roman" w:hAnsi="Times New Roman"/>
          <w:sz w:val="28"/>
        </w:rPr>
        <w:t>3.8. Особенности выполнения</w:t>
      </w:r>
    </w:p>
    <w:p>
      <w:pPr>
        <w:pStyle w:val="Normal"/>
        <w:spacing w:lineRule="auto" w:line="240" w:before="0" w:after="0"/>
        <w:ind w:firstLine="709"/>
        <w:jc w:val="center"/>
        <w:rPr>
          <w:rFonts w:ascii="Times New Roman" w:hAnsi="Times New Roman"/>
          <w:sz w:val="28"/>
        </w:rPr>
      </w:pPr>
      <w:r>
        <w:rPr>
          <w:rFonts w:ascii="Times New Roman" w:hAnsi="Times New Roman"/>
          <w:sz w:val="28"/>
        </w:rPr>
        <w:t>административных процедур (действий) в электронной форме</w:t>
      </w:r>
    </w:p>
    <w:p>
      <w:pPr>
        <w:pStyle w:val="Normal"/>
        <w:spacing w:lineRule="auto" w:line="240" w:before="0" w:after="0"/>
        <w:ind w:firstLine="709"/>
        <w:jc w:val="center"/>
        <w:rPr>
          <w:rFonts w:ascii="Times New Roman" w:hAnsi="Times New Roman"/>
          <w:sz w:val="28"/>
        </w:rPr>
      </w:pPr>
      <w:r>
        <w:rPr>
          <w:rFonts w:ascii="Times New Roman" w:hAnsi="Times New Roman"/>
          <w:sz w:val="28"/>
        </w:rPr>
      </w:r>
    </w:p>
    <w:p>
      <w:pPr>
        <w:pStyle w:val="Default"/>
        <w:spacing w:before="0" w:after="200"/>
        <w:ind w:firstLine="709"/>
        <w:contextualSpacing/>
        <w:jc w:val="both"/>
        <w:rPr>
          <w:color w:val="111111"/>
          <w:sz w:val="28"/>
          <w:szCs w:val="28"/>
        </w:rPr>
      </w:pPr>
      <w:r>
        <w:rPr>
          <w:color w:val="111111"/>
          <w:sz w:val="28"/>
          <w:szCs w:val="28"/>
        </w:rPr>
        <w:t xml:space="preserve">3.8.1. Предоставление государственной услуги в электронной форме включает в себя следующие административные процедуры: </w:t>
      </w:r>
    </w:p>
    <w:p>
      <w:pPr>
        <w:pStyle w:val="Default"/>
        <w:spacing w:before="0" w:after="200"/>
        <w:ind w:firstLine="709"/>
        <w:contextualSpacing/>
        <w:jc w:val="both"/>
        <w:rPr>
          <w:color w:val="111111"/>
          <w:sz w:val="28"/>
          <w:szCs w:val="28"/>
        </w:rPr>
      </w:pPr>
      <w:r>
        <w:rPr>
          <w:color w:val="111111"/>
          <w:sz w:val="28"/>
          <w:szCs w:val="28"/>
        </w:rPr>
        <w:t xml:space="preserve">1) регистрация заявления; </w:t>
      </w:r>
    </w:p>
    <w:p>
      <w:pPr>
        <w:pStyle w:val="Default"/>
        <w:spacing w:before="0" w:after="200"/>
        <w:ind w:firstLine="709"/>
        <w:contextualSpacing/>
        <w:jc w:val="both"/>
        <w:rPr>
          <w:color w:val="111111"/>
          <w:sz w:val="28"/>
          <w:szCs w:val="28"/>
        </w:rPr>
      </w:pPr>
      <w:r>
        <w:rPr>
          <w:color w:val="111111"/>
          <w:sz w:val="28"/>
          <w:szCs w:val="28"/>
        </w:rPr>
        <w:t xml:space="preserve">2) проверка документов и информации, указанной в заявлении; </w:t>
      </w:r>
    </w:p>
    <w:p>
      <w:pPr>
        <w:pStyle w:val="Default"/>
        <w:spacing w:before="0" w:after="200"/>
        <w:ind w:firstLine="709"/>
        <w:contextualSpacing/>
        <w:jc w:val="both"/>
        <w:rPr>
          <w:color w:val="111111"/>
          <w:sz w:val="28"/>
          <w:szCs w:val="28"/>
        </w:rPr>
      </w:pPr>
      <w:r>
        <w:rPr>
          <w:color w:val="111111"/>
          <w:sz w:val="28"/>
          <w:szCs w:val="28"/>
        </w:rPr>
        <w:t xml:space="preserve">3) уведомление заявителя о принятом решении. </w:t>
      </w:r>
    </w:p>
    <w:p>
      <w:pPr>
        <w:pStyle w:val="Default"/>
        <w:spacing w:before="0" w:after="200"/>
        <w:ind w:firstLine="709"/>
        <w:contextualSpacing/>
        <w:jc w:val="both"/>
        <w:rPr>
          <w:color w:val="111111"/>
          <w:sz w:val="28"/>
          <w:szCs w:val="28"/>
        </w:rPr>
      </w:pPr>
      <w:r>
        <w:rPr>
          <w:color w:val="111111"/>
          <w:sz w:val="28"/>
          <w:szCs w:val="28"/>
        </w:rPr>
        <w:t>О</w:t>
      </w:r>
      <w:r>
        <w:rPr>
          <w:sz w:val="28"/>
          <w:szCs w:val="28"/>
        </w:rPr>
        <w:t xml:space="preserve">снованием для начала выполнения административной процедуры по регистрации Управлением заявления, поданного через Единый портал, является заполнение интерактивной </w:t>
      </w:r>
      <w:r>
        <w:rPr>
          <w:color w:val="111111"/>
          <w:sz w:val="28"/>
          <w:szCs w:val="28"/>
        </w:rPr>
        <w:t xml:space="preserve">формы заявления. </w:t>
      </w:r>
    </w:p>
    <w:p>
      <w:pPr>
        <w:pStyle w:val="Default"/>
        <w:spacing w:before="0" w:after="200"/>
        <w:ind w:firstLine="709"/>
        <w:contextualSpacing/>
        <w:jc w:val="both"/>
        <w:rPr>
          <w:color w:val="111111"/>
          <w:sz w:val="28"/>
          <w:szCs w:val="28"/>
        </w:rPr>
      </w:pPr>
      <w:r>
        <w:rPr>
          <w:color w:val="111111"/>
          <w:sz w:val="28"/>
          <w:szCs w:val="28"/>
        </w:rPr>
        <w:t xml:space="preserve">При приеме заявления, поданного через Единый портал, должностное лицо Управления, ответственное за прием и регистрацию заявления, в государственной информационной системе: </w:t>
      </w:r>
    </w:p>
    <w:p>
      <w:pPr>
        <w:pStyle w:val="Default"/>
        <w:spacing w:before="0" w:after="200"/>
        <w:ind w:firstLine="709"/>
        <w:contextualSpacing/>
        <w:jc w:val="both"/>
        <w:rPr>
          <w:color w:val="111111"/>
          <w:sz w:val="28"/>
          <w:szCs w:val="28"/>
        </w:rPr>
      </w:pPr>
      <w:r>
        <w:rPr>
          <w:color w:val="111111"/>
          <w:sz w:val="28"/>
          <w:szCs w:val="28"/>
        </w:rPr>
        <w:t xml:space="preserve">1) проверяет корректность заполнения полей интерактивной формы заявления; </w:t>
      </w:r>
    </w:p>
    <w:p>
      <w:pPr>
        <w:pStyle w:val="Default"/>
        <w:spacing w:before="0" w:after="200"/>
        <w:ind w:firstLine="709"/>
        <w:contextualSpacing/>
        <w:jc w:val="both"/>
        <w:rPr>
          <w:color w:val="111111"/>
          <w:sz w:val="28"/>
          <w:szCs w:val="28"/>
        </w:rPr>
      </w:pPr>
      <w:r>
        <w:rPr>
          <w:color w:val="111111"/>
          <w:sz w:val="28"/>
          <w:szCs w:val="28"/>
        </w:rPr>
        <w:t xml:space="preserve">2) регистрирует заявление в сроки, предусмотренные пунктом 2.14 настоящего Регламента. </w:t>
      </w:r>
    </w:p>
    <w:p>
      <w:pPr>
        <w:pStyle w:val="Default"/>
        <w:spacing w:before="0" w:after="200"/>
        <w:ind w:firstLine="709"/>
        <w:contextualSpacing/>
        <w:jc w:val="both"/>
        <w:rPr>
          <w:sz w:val="28"/>
          <w:szCs w:val="28"/>
        </w:rPr>
      </w:pPr>
      <w:r>
        <w:rPr>
          <w:color w:val="111111"/>
          <w:sz w:val="28"/>
          <w:szCs w:val="28"/>
        </w:rPr>
        <w:t xml:space="preserve">Заявителю сообщается о регистрации или об отказе в регистрации заявления, либо о возвращении без рассмотрения заявления в соответствии с </w:t>
      </w:r>
      <w:r>
        <w:rPr>
          <w:sz w:val="28"/>
          <w:szCs w:val="28"/>
        </w:rPr>
        <w:t>пунктом 2.14 настоящего Р</w:t>
      </w:r>
      <w:r>
        <w:rPr>
          <w:color w:val="111111"/>
          <w:sz w:val="28"/>
          <w:szCs w:val="28"/>
        </w:rPr>
        <w:t xml:space="preserve">егламента через Единый портал. </w:t>
      </w:r>
    </w:p>
    <w:p>
      <w:pPr>
        <w:pStyle w:val="Default"/>
        <w:spacing w:before="0" w:after="200"/>
        <w:ind w:firstLine="709"/>
        <w:contextualSpacing/>
        <w:jc w:val="both"/>
        <w:rPr>
          <w:color w:val="111111"/>
          <w:sz w:val="28"/>
          <w:szCs w:val="28"/>
        </w:rPr>
      </w:pPr>
      <w:r>
        <w:rPr>
          <w:color w:val="111111"/>
          <w:sz w:val="28"/>
          <w:szCs w:val="28"/>
        </w:rPr>
        <w:t>Управление принимает решение об отказе в приеме и регистрации заявления и иных документов с мотивированным обоснованием причин отказа в случае некорректного заполнения полей интерактивной формы заявления, поданного через Единый портал.</w:t>
      </w:r>
    </w:p>
    <w:p>
      <w:pPr>
        <w:pStyle w:val="Default"/>
        <w:spacing w:before="0" w:after="200"/>
        <w:ind w:firstLine="709"/>
        <w:contextualSpacing/>
        <w:jc w:val="both"/>
        <w:rPr>
          <w:color w:val="111111"/>
          <w:sz w:val="28"/>
          <w:szCs w:val="28"/>
        </w:rPr>
      </w:pPr>
      <w:r>
        <w:rPr>
          <w:color w:val="111111"/>
          <w:sz w:val="28"/>
          <w:szCs w:val="28"/>
        </w:rPr>
        <w:t>Заявителю сообщается решение о назначении выплаты или об отказе в назначении выплаты в течение 1 календарного дня со дня принятия решения в автоматическом режиме в государственной информационной системе посредством push-уведомления на Едином портале</w:t>
      </w:r>
      <w:r>
        <w:rPr>
          <w:sz w:val="28"/>
          <w:szCs w:val="28"/>
        </w:rPr>
        <w:t xml:space="preserve">, </w:t>
      </w:r>
      <w:r>
        <w:rPr>
          <w:color w:val="111111"/>
          <w:sz w:val="28"/>
          <w:szCs w:val="28"/>
        </w:rPr>
        <w:t xml:space="preserve">на адрес электронной почты, указанный в профиле заявителя на Едином портале. </w:t>
      </w:r>
    </w:p>
    <w:p>
      <w:pPr>
        <w:pStyle w:val="Normal"/>
        <w:spacing w:lineRule="auto" w:line="240" w:before="0" w:after="0"/>
        <w:ind w:firstLine="709"/>
        <w:jc w:val="both"/>
        <w:rPr>
          <w:rFonts w:ascii="Times New Roman" w:hAnsi="Times New Roman"/>
          <w:sz w:val="28"/>
        </w:rPr>
      </w:pPr>
      <w:r>
        <w:rPr>
          <w:rFonts w:ascii="Times New Roman" w:hAnsi="Times New Roman"/>
          <w:sz w:val="28"/>
          <w:szCs w:val="28"/>
        </w:rPr>
        <w:t xml:space="preserve">Заявителю обеспечивается возможность оценить доступность и качество государственной услуги на </w:t>
      </w:r>
      <w:r>
        <w:rPr>
          <w:rFonts w:ascii="Times New Roman" w:hAnsi="Times New Roman"/>
          <w:color w:val="111111"/>
          <w:sz w:val="28"/>
          <w:szCs w:val="28"/>
        </w:rPr>
        <w:t>Едином портале</w:t>
      </w:r>
      <w:r>
        <w:rPr>
          <w:rFonts w:ascii="Times New Roman" w:hAnsi="Times New Roman"/>
          <w:sz w:val="28"/>
          <w:szCs w:val="28"/>
        </w:rPr>
        <w:t>.</w:t>
      </w:r>
    </w:p>
    <w:p>
      <w:pPr>
        <w:pStyle w:val="Normal"/>
        <w:numPr>
          <w:ilvl w:val="0"/>
          <w:numId w:val="0"/>
        </w:numPr>
        <w:spacing w:lineRule="atLeast" w:line="280" w:before="0" w:after="1"/>
        <w:ind w:firstLine="709"/>
        <w:jc w:val="center"/>
        <w:outlineLvl w:val="1"/>
        <w:rPr>
          <w:rFonts w:ascii="Times New Roman" w:hAnsi="Times New Roman"/>
          <w:sz w:val="28"/>
        </w:rPr>
      </w:pPr>
      <w:r>
        <w:rPr>
          <w:rFonts w:ascii="Times New Roman" w:hAnsi="Times New Roman"/>
          <w:sz w:val="28"/>
        </w:rPr>
      </w:r>
    </w:p>
    <w:p>
      <w:pPr>
        <w:pStyle w:val="Normal"/>
        <w:numPr>
          <w:ilvl w:val="0"/>
          <w:numId w:val="0"/>
        </w:numPr>
        <w:spacing w:lineRule="atLeast" w:line="280" w:before="0" w:after="1"/>
        <w:ind w:firstLine="709"/>
        <w:jc w:val="center"/>
        <w:outlineLvl w:val="1"/>
        <w:rPr>
          <w:rFonts w:ascii="Times New Roman" w:hAnsi="Times New Roman"/>
          <w:sz w:val="28"/>
        </w:rPr>
      </w:pPr>
      <w:r>
        <w:rPr>
          <w:rFonts w:ascii="Times New Roman" w:hAnsi="Times New Roman"/>
          <w:sz w:val="28"/>
        </w:rPr>
        <w:t xml:space="preserve">4. Формы контроля за </w:t>
      </w:r>
      <w:r>
        <w:rPr>
          <w:rFonts w:eastAsia="Calibri" w:ascii="Times New Roman" w:hAnsi="Times New Roman" w:eastAsiaTheme="minorHAnsi"/>
          <w:sz w:val="28"/>
          <w:szCs w:val="28"/>
        </w:rPr>
        <w:t>предоставлением государственной услуги</w:t>
      </w:r>
    </w:p>
    <w:p>
      <w:pPr>
        <w:pStyle w:val="Normal"/>
        <w:spacing w:lineRule="atLeast" w:line="280" w:before="0" w:after="1"/>
        <w:jc w:val="both"/>
        <w:rPr>
          <w:rFonts w:ascii="Times New Roman" w:hAnsi="Times New Roman"/>
          <w:sz w:val="28"/>
          <w:szCs w:val="28"/>
        </w:rPr>
      </w:pPr>
      <w:r>
        <w:rPr/>
      </w:r>
    </w:p>
    <w:p>
      <w:pPr>
        <w:pStyle w:val="Normal"/>
        <w:spacing w:lineRule="atLeast" w:line="280" w:before="0" w:after="1"/>
        <w:ind w:firstLine="709"/>
        <w:jc w:val="center"/>
        <w:rPr>
          <w:rFonts w:ascii="Times New Roman" w:hAnsi="Times New Roman"/>
          <w:sz w:val="28"/>
        </w:rPr>
      </w:pPr>
      <w:r>
        <w:rPr>
          <w:rFonts w:ascii="Times New Roman" w:hAnsi="Times New Roman"/>
          <w:sz w:val="28"/>
        </w:rPr>
        <w:t>4.1. Порядок осуществления текущего контроля за соблюдением и исполнением ответственными должностными лицами положений настоящего Регламента и иных нормативных правовых актов, устанавливающих требования к предоставлению государственной услуги, а также принятием ими решений</w:t>
      </w:r>
    </w:p>
    <w:p>
      <w:pPr>
        <w:pStyle w:val="Normal"/>
        <w:spacing w:lineRule="atLeast" w:line="280" w:before="0" w:after="1"/>
        <w:ind w:firstLine="709"/>
        <w:jc w:val="both"/>
        <w:rPr>
          <w:rFonts w:ascii="Times New Roman" w:hAnsi="Times New Roman"/>
          <w:sz w:val="28"/>
          <w:szCs w:val="28"/>
        </w:rPr>
      </w:pPr>
      <w:r>
        <w:rPr/>
      </w:r>
    </w:p>
    <w:p>
      <w:pPr>
        <w:pStyle w:val="Normal"/>
        <w:spacing w:lineRule="atLeast" w:line="280" w:before="0" w:after="1"/>
        <w:ind w:firstLine="709"/>
        <w:jc w:val="both"/>
        <w:rPr>
          <w:rFonts w:ascii="Times New Roman" w:hAnsi="Times New Roman"/>
          <w:sz w:val="28"/>
          <w:szCs w:val="28"/>
        </w:rPr>
      </w:pPr>
      <w:r>
        <w:rPr>
          <w:rFonts w:ascii="Times New Roman" w:hAnsi="Times New Roman"/>
          <w:sz w:val="28"/>
        </w:rPr>
        <w:t xml:space="preserve">Текущий контроль за соблюдением и исполнением ответственными должностными лицами, участвующими в предоставлении государственной услуги, положений настоящего Регламента и иных нормативных правовых актов, устанавливающих требования к предоставлению государственной услуги, а также принятием ими решений (далее – текущий контроль) осуществляется должностными лицами </w:t>
      </w:r>
      <w:r>
        <w:rPr>
          <w:rFonts w:ascii="Times New Roman" w:hAnsi="Times New Roman"/>
          <w:sz w:val="28"/>
          <w:szCs w:val="28"/>
        </w:rPr>
        <w:t>районного структурного подразделения</w:t>
      </w:r>
      <w:r>
        <w:rPr>
          <w:rFonts w:ascii="Times New Roman" w:hAnsi="Times New Roman"/>
          <w:sz w:val="28"/>
        </w:rPr>
        <w:t xml:space="preserve"> Управления, Центра, ответственными за организацию работы по предоставлению государственной услуги, в рамках установленной компетенции.</w:t>
      </w:r>
    </w:p>
    <w:p>
      <w:pPr>
        <w:pStyle w:val="Normal"/>
        <w:spacing w:lineRule="atLeast" w:line="280" w:before="0" w:after="1"/>
        <w:ind w:firstLine="709"/>
        <w:jc w:val="both"/>
        <w:rPr>
          <w:rFonts w:ascii="Times New Roman" w:hAnsi="Times New Roman"/>
          <w:sz w:val="28"/>
        </w:rPr>
      </w:pPr>
      <w:r>
        <w:rPr>
          <w:rFonts w:ascii="Times New Roman" w:hAnsi="Times New Roman"/>
          <w:sz w:val="28"/>
        </w:rPr>
        <w:t xml:space="preserve">Текущий контроль осуществляется в порядке, установленном настоящим  Регламентом, и включает в себя подписание (визирование) проектов решений, принимаемых при осуществлении административных процедур, иных документов, содержащих результаты административных процедур, проведение проверок полноты и качества предоставления государственной услуги, выявление и устранение нарушений прав Заявителей, рассмотрение жалоб Заявителей, указанных в </w:t>
      </w:r>
      <w:hyperlink w:anchor="P602">
        <w:r>
          <w:rPr>
            <w:rFonts w:ascii="Times New Roman" w:hAnsi="Times New Roman"/>
            <w:sz w:val="28"/>
          </w:rPr>
          <w:t>разделе 5</w:t>
        </w:r>
      </w:hyperlink>
      <w:r>
        <w:rPr>
          <w:rFonts w:ascii="Times New Roman" w:hAnsi="Times New Roman"/>
          <w:sz w:val="28"/>
        </w:rPr>
        <w:t xml:space="preserve"> настоящего Регламента, принятие решений по ним и подготовку мотивированных ответов о результатах рассмотрения жалоб.</w:t>
      </w:r>
    </w:p>
    <w:p>
      <w:pPr>
        <w:pStyle w:val="Normal"/>
        <w:spacing w:lineRule="atLeast" w:line="280" w:before="0" w:after="1"/>
        <w:ind w:firstLine="709"/>
        <w:jc w:val="both"/>
        <w:rPr>
          <w:rFonts w:ascii="Times New Roman" w:hAnsi="Times New Roman"/>
          <w:sz w:val="28"/>
        </w:rPr>
      </w:pPr>
      <w:r>
        <w:rPr>
          <w:rFonts w:ascii="Times New Roman" w:hAnsi="Times New Roman"/>
          <w:sz w:val="28"/>
        </w:rPr>
      </w:r>
    </w:p>
    <w:p>
      <w:pPr>
        <w:pStyle w:val="Normal"/>
        <w:spacing w:lineRule="auto" w:line="240" w:before="0" w:after="0"/>
        <w:ind w:firstLine="540"/>
        <w:jc w:val="center"/>
        <w:rPr>
          <w:rFonts w:ascii="Times New Roman" w:hAnsi="Times New Roman" w:eastAsia="Calibri" w:eastAsiaTheme="minorHAnsi"/>
          <w:bCs/>
          <w:sz w:val="28"/>
          <w:szCs w:val="28"/>
        </w:rPr>
      </w:pPr>
      <w:r>
        <w:rPr>
          <w:rFonts w:eastAsia="Calibri" w:ascii="Times New Roman" w:hAnsi="Times New Roman" w:eastAsiaTheme="minorHAnsi"/>
          <w:bCs/>
          <w:sz w:val="28"/>
          <w:szCs w:val="28"/>
        </w:rPr>
        <w:t>4.2. 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контроля за полнотой и качеством предоставления государственной услуги</w:t>
      </w:r>
    </w:p>
    <w:p>
      <w:pPr>
        <w:pStyle w:val="Normal"/>
        <w:spacing w:lineRule="auto" w:line="240" w:before="0" w:after="0"/>
        <w:ind w:firstLine="540"/>
        <w:jc w:val="center"/>
        <w:rPr>
          <w:rFonts w:ascii="Times New Roman" w:hAnsi="Times New Roman" w:eastAsia="Calibri" w:eastAsiaTheme="minorHAnsi"/>
          <w:bCs/>
          <w:sz w:val="28"/>
          <w:szCs w:val="28"/>
        </w:rPr>
      </w:pPr>
      <w:r>
        <w:rPr>
          <w:rFonts w:eastAsia="Calibri" w:eastAsiaTheme="minorHAnsi" w:ascii="Times New Roman" w:hAnsi="Times New Roman"/>
          <w:bCs/>
          <w:sz w:val="28"/>
          <w:szCs w:val="28"/>
        </w:rPr>
      </w:r>
    </w:p>
    <w:p>
      <w:pPr>
        <w:pStyle w:val="Normal"/>
        <w:spacing w:lineRule="auto" w:line="240" w:before="0" w:after="0"/>
        <w:ind w:firstLine="540"/>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 xml:space="preserve">  </w:t>
      </w:r>
      <w:r>
        <w:rPr>
          <w:rFonts w:eastAsia="Calibri" w:ascii="Times New Roman" w:hAnsi="Times New Roman" w:eastAsiaTheme="minorHAnsi"/>
          <w:sz w:val="28"/>
          <w:szCs w:val="28"/>
        </w:rPr>
        <w:t>Плановые проверки осуществляются на основании ежегодного плана проведения плановых проверок полноты и качества предоставления государственной услуги, утверждаемого министром труда и социальной защиты населения Рязанской области (первым заместителем министра) и содержащего сроки проведения указанных проверок, внеплановые – на основании жалоб Заявителей, указанных в разделе 5  настоящего Регламента.</w:t>
      </w:r>
    </w:p>
    <w:p>
      <w:pPr>
        <w:pStyle w:val="Normal"/>
        <w:spacing w:lineRule="auto" w:line="240" w:before="0" w:after="0"/>
        <w:ind w:firstLine="540"/>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 xml:space="preserve">  </w:t>
      </w:r>
      <w:r>
        <w:rPr>
          <w:rFonts w:eastAsia="Calibri" w:ascii="Times New Roman" w:hAnsi="Times New Roman" w:eastAsiaTheme="minorHAnsi"/>
          <w:sz w:val="28"/>
          <w:szCs w:val="28"/>
        </w:rPr>
        <w:t>Для проведения плановой проверки формируется комиссия, в состав которой включаются государственные служащие Министерства.</w:t>
      </w:r>
    </w:p>
    <w:p>
      <w:pPr>
        <w:pStyle w:val="Normal"/>
        <w:spacing w:lineRule="auto" w:line="240" w:before="0" w:after="0"/>
        <w:ind w:firstLine="540"/>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 xml:space="preserve">  </w:t>
      </w:r>
      <w:r>
        <w:rPr>
          <w:rFonts w:eastAsia="Calibri" w:ascii="Times New Roman" w:hAnsi="Times New Roman" w:eastAsiaTheme="minorHAnsi"/>
          <w:sz w:val="28"/>
          <w:szCs w:val="28"/>
        </w:rPr>
        <w:t>Плановые проверки осуществляются на основании приказа Министерства.</w:t>
      </w:r>
    </w:p>
    <w:p>
      <w:pPr>
        <w:pStyle w:val="Normal"/>
        <w:spacing w:lineRule="auto" w:line="240" w:before="0" w:after="0"/>
        <w:ind w:firstLine="540"/>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 xml:space="preserve">  </w:t>
      </w:r>
      <w:r>
        <w:rPr>
          <w:rFonts w:eastAsia="Calibri" w:ascii="Times New Roman" w:hAnsi="Times New Roman" w:eastAsiaTheme="minorHAnsi"/>
          <w:sz w:val="28"/>
          <w:szCs w:val="28"/>
        </w:rPr>
        <w:t>Результаты плановой проверки оформляются в виде акта, в котором отмечаются выявленные недостатки (нарушения) и предложения по их устранению.</w:t>
      </w:r>
    </w:p>
    <w:p>
      <w:pPr>
        <w:pStyle w:val="Normal"/>
        <w:spacing w:lineRule="auto" w:line="240" w:before="0" w:after="0"/>
        <w:ind w:firstLine="540"/>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 xml:space="preserve">  </w:t>
      </w:r>
      <w:r>
        <w:rPr>
          <w:rFonts w:eastAsia="Calibri" w:ascii="Times New Roman" w:hAnsi="Times New Roman" w:eastAsiaTheme="minorHAnsi"/>
          <w:sz w:val="28"/>
          <w:szCs w:val="28"/>
        </w:rPr>
        <w:t>Акт подписывают председатель и члены комиссии, директор Управления, Центра, руководитель районного структурного подразделения Управления.</w:t>
      </w:r>
    </w:p>
    <w:p>
      <w:pPr>
        <w:pStyle w:val="Normal"/>
        <w:spacing w:lineRule="auto" w:line="240" w:before="0" w:after="0"/>
        <w:ind w:firstLine="540"/>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 xml:space="preserve">  </w:t>
      </w:r>
      <w:r>
        <w:rPr>
          <w:rFonts w:eastAsia="Calibri" w:ascii="Times New Roman" w:hAnsi="Times New Roman" w:eastAsiaTheme="minorHAnsi"/>
          <w:sz w:val="28"/>
          <w:szCs w:val="28"/>
        </w:rPr>
        <w:t>Проверяемые под роспись знакомятся с актом, о результатах плановой проверки в срок не позднее 1 рабочего дня со дня ознакомления проверяемых докладывается министру труда и социальной защиты населения Рязанской области (первому заместителю министра), после чего акт помещается в дело согласно номенклатуре дел Министерства.</w:t>
      </w:r>
    </w:p>
    <w:p>
      <w:pPr>
        <w:pStyle w:val="Normal"/>
        <w:spacing w:lineRule="auto" w:line="240" w:before="0" w:after="0"/>
        <w:ind w:firstLine="540"/>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 xml:space="preserve">  </w:t>
      </w:r>
      <w:r>
        <w:rPr>
          <w:rFonts w:eastAsia="Calibri" w:ascii="Times New Roman" w:hAnsi="Times New Roman" w:eastAsiaTheme="minorHAnsi"/>
          <w:sz w:val="28"/>
          <w:szCs w:val="28"/>
        </w:rPr>
        <w:t>Внеплановые проверки осуществляются должностным лицом, наделенным полномочиями по рассмотрению жалоб, в порядке, определенном для рассмотрения жалоб, указанных в разделе 5 настоящего Регламента.</w:t>
      </w:r>
    </w:p>
    <w:p>
      <w:pPr>
        <w:pStyle w:val="Normal"/>
        <w:spacing w:lineRule="auto" w:line="240" w:before="0" w:after="0"/>
        <w:ind w:firstLine="540"/>
        <w:jc w:val="both"/>
        <w:rPr>
          <w:rFonts w:ascii="Times New Roman" w:hAnsi="Times New Roman" w:eastAsia="Calibri" w:eastAsiaTheme="minorHAnsi"/>
          <w:sz w:val="28"/>
          <w:szCs w:val="28"/>
        </w:rPr>
      </w:pPr>
      <w:r>
        <w:rPr>
          <w:rFonts w:eastAsia="Calibri" w:eastAsiaTheme="minorHAnsi" w:ascii="Times New Roman" w:hAnsi="Times New Roman"/>
          <w:sz w:val="28"/>
          <w:szCs w:val="28"/>
        </w:rPr>
      </w:r>
    </w:p>
    <w:p>
      <w:pPr>
        <w:pStyle w:val="Normal"/>
        <w:numPr>
          <w:ilvl w:val="0"/>
          <w:numId w:val="0"/>
        </w:numPr>
        <w:spacing w:lineRule="auto" w:line="240" w:before="0" w:after="0"/>
        <w:ind w:firstLine="540"/>
        <w:jc w:val="center"/>
        <w:outlineLvl w:val="0"/>
        <w:rPr>
          <w:rFonts w:ascii="Times New Roman" w:hAnsi="Times New Roman" w:eastAsia="Calibri" w:eastAsiaTheme="minorHAnsi"/>
          <w:sz w:val="28"/>
          <w:szCs w:val="28"/>
        </w:rPr>
      </w:pPr>
      <w:r>
        <w:rPr>
          <w:rFonts w:eastAsia="Calibri" w:ascii="Times New Roman" w:hAnsi="Times New Roman" w:eastAsiaTheme="minorHAnsi"/>
          <w:sz w:val="28"/>
          <w:szCs w:val="28"/>
        </w:rPr>
        <w:t>4.3. Ответственность должностных лиц государственного органа за решения и действия (бездействие), принимаемые (осуществляемые) ими в ходе предоставления государственной услуги</w:t>
      </w:r>
    </w:p>
    <w:p>
      <w:pPr>
        <w:pStyle w:val="Normal"/>
        <w:numPr>
          <w:ilvl w:val="0"/>
          <w:numId w:val="0"/>
        </w:numPr>
        <w:spacing w:lineRule="auto" w:line="240" w:before="0" w:after="0"/>
        <w:ind w:firstLine="540"/>
        <w:jc w:val="center"/>
        <w:outlineLvl w:val="0"/>
        <w:rPr>
          <w:rFonts w:ascii="Times New Roman" w:hAnsi="Times New Roman" w:eastAsia="Calibri" w:eastAsiaTheme="minorHAnsi"/>
          <w:b/>
          <w:b/>
          <w:bCs/>
          <w:sz w:val="28"/>
          <w:szCs w:val="28"/>
        </w:rPr>
      </w:pPr>
      <w:r>
        <w:rPr>
          <w:rFonts w:eastAsia="Calibri" w:eastAsiaTheme="minorHAnsi" w:ascii="Times New Roman" w:hAnsi="Times New Roman"/>
          <w:b/>
          <w:bCs/>
          <w:sz w:val="28"/>
          <w:szCs w:val="28"/>
        </w:rPr>
      </w:r>
    </w:p>
    <w:p>
      <w:pPr>
        <w:pStyle w:val="Normal"/>
        <w:tabs>
          <w:tab w:val="clear" w:pos="708"/>
          <w:tab w:val="left" w:pos="709" w:leader="none"/>
        </w:tabs>
        <w:spacing w:lineRule="auto" w:line="240" w:before="0" w:after="0"/>
        <w:ind w:firstLine="709"/>
        <w:jc w:val="both"/>
        <w:rPr>
          <w:rFonts w:ascii="Times New Roman" w:hAnsi="Times New Roman" w:eastAsia="Calibri" w:eastAsiaTheme="minorHAnsi"/>
          <w:bCs/>
          <w:sz w:val="28"/>
          <w:szCs w:val="28"/>
        </w:rPr>
      </w:pPr>
      <w:r>
        <w:rPr>
          <w:rFonts w:eastAsia="Calibri" w:ascii="Times New Roman" w:hAnsi="Times New Roman" w:eastAsiaTheme="minorHAnsi"/>
          <w:bCs/>
          <w:sz w:val="28"/>
          <w:szCs w:val="28"/>
        </w:rPr>
        <w:t>Должностные лица Управления, его районных структурных подразделений, Центра, участвующие в процессе предоставления государственной услуги, несут персональную ответственность за соблюдение административных процедур, установленных настоящим Регламентом.</w:t>
      </w:r>
    </w:p>
    <w:p>
      <w:pPr>
        <w:pStyle w:val="Normal"/>
        <w:spacing w:lineRule="auto" w:line="240" w:before="0" w:after="0"/>
        <w:ind w:firstLine="540"/>
        <w:jc w:val="both"/>
        <w:rPr>
          <w:rFonts w:ascii="Times New Roman" w:hAnsi="Times New Roman" w:eastAsia="Calibri" w:eastAsiaTheme="minorHAnsi"/>
          <w:bCs/>
          <w:sz w:val="28"/>
          <w:szCs w:val="28"/>
        </w:rPr>
      </w:pPr>
      <w:r>
        <w:rPr>
          <w:rFonts w:eastAsia="Calibri" w:ascii="Times New Roman" w:hAnsi="Times New Roman" w:eastAsiaTheme="minorHAnsi"/>
          <w:bCs/>
          <w:sz w:val="28"/>
          <w:szCs w:val="28"/>
        </w:rPr>
        <w:t xml:space="preserve">  </w:t>
      </w:r>
      <w:r>
        <w:rPr>
          <w:rFonts w:eastAsia="Calibri" w:ascii="Times New Roman" w:hAnsi="Times New Roman" w:eastAsiaTheme="minorHAnsi"/>
          <w:bCs/>
          <w:sz w:val="28"/>
          <w:szCs w:val="28"/>
        </w:rPr>
        <w:t>Ответственность должностных лиц Управления, его районных структурных подразделений, Центра закрепляется в их должностных инструкциях.</w:t>
      </w:r>
    </w:p>
    <w:p>
      <w:pPr>
        <w:pStyle w:val="Normal"/>
        <w:spacing w:lineRule="auto" w:line="240" w:before="0" w:after="0"/>
        <w:ind w:firstLine="540"/>
        <w:jc w:val="both"/>
        <w:rPr>
          <w:rFonts w:ascii="Times New Roman" w:hAnsi="Times New Roman" w:eastAsia="Calibri" w:eastAsiaTheme="minorHAnsi"/>
          <w:b/>
          <w:b/>
          <w:bCs/>
          <w:sz w:val="28"/>
          <w:szCs w:val="28"/>
        </w:rPr>
      </w:pPr>
      <w:r>
        <w:rPr>
          <w:rFonts w:eastAsia="Calibri" w:ascii="Times New Roman" w:hAnsi="Times New Roman" w:eastAsiaTheme="minorHAnsi"/>
          <w:bCs/>
          <w:sz w:val="28"/>
          <w:szCs w:val="28"/>
        </w:rPr>
        <w:t xml:space="preserve">  </w:t>
      </w:r>
      <w:r>
        <w:rPr>
          <w:rFonts w:eastAsia="Calibri" w:ascii="Times New Roman" w:hAnsi="Times New Roman" w:eastAsiaTheme="minorHAnsi"/>
          <w:bCs/>
          <w:sz w:val="28"/>
          <w:szCs w:val="28"/>
        </w:rPr>
        <w:t>За решения и действия (бездействие), принимаемые (осуществляемые) в ходе предоставления государственной услуги, должностные лица несут установленную законодательством ответственность</w:t>
      </w:r>
      <w:r>
        <w:rPr>
          <w:rFonts w:eastAsia="Calibri" w:ascii="Times New Roman" w:hAnsi="Times New Roman" w:eastAsiaTheme="minorHAnsi"/>
          <w:b/>
          <w:bCs/>
          <w:sz w:val="28"/>
          <w:szCs w:val="28"/>
        </w:rPr>
        <w:t>.</w:t>
      </w:r>
    </w:p>
    <w:p>
      <w:pPr>
        <w:pStyle w:val="Normal"/>
        <w:spacing w:lineRule="auto" w:line="240" w:before="0" w:after="0"/>
        <w:ind w:firstLine="540"/>
        <w:jc w:val="both"/>
        <w:rPr>
          <w:rFonts w:ascii="Times New Roman" w:hAnsi="Times New Roman" w:eastAsia="Calibri" w:eastAsiaTheme="minorHAnsi"/>
          <w:b/>
          <w:b/>
          <w:bCs/>
          <w:sz w:val="28"/>
          <w:szCs w:val="28"/>
        </w:rPr>
      </w:pPr>
      <w:r>
        <w:rPr>
          <w:rFonts w:eastAsia="Calibri" w:eastAsiaTheme="minorHAnsi" w:ascii="Times New Roman" w:hAnsi="Times New Roman"/>
          <w:b/>
          <w:bCs/>
          <w:sz w:val="28"/>
          <w:szCs w:val="28"/>
        </w:rPr>
      </w:r>
    </w:p>
    <w:p>
      <w:pPr>
        <w:pStyle w:val="Normal"/>
        <w:spacing w:lineRule="auto" w:line="240" w:before="0" w:after="0"/>
        <w:ind w:firstLine="540"/>
        <w:jc w:val="center"/>
        <w:rPr>
          <w:rFonts w:ascii="Times New Roman" w:hAnsi="Times New Roman" w:eastAsia="Calibri" w:eastAsiaTheme="minorHAnsi"/>
          <w:sz w:val="28"/>
          <w:szCs w:val="28"/>
        </w:rPr>
      </w:pPr>
      <w:r>
        <w:rPr>
          <w:rFonts w:eastAsia="Calibri" w:ascii="Times New Roman" w:hAnsi="Times New Roman" w:eastAsiaTheme="minorHAnsi"/>
          <w:sz w:val="28"/>
          <w:szCs w:val="28"/>
        </w:rPr>
        <w:t>4.4. Положения, характеризующие требования к порядку и формам контроля за предоставлением государственной услуги, в том числе со стороны граждан, их объединений и организаций</w:t>
      </w:r>
    </w:p>
    <w:p>
      <w:pPr>
        <w:pStyle w:val="Normal"/>
        <w:spacing w:lineRule="auto" w:line="240" w:before="0" w:after="0"/>
        <w:ind w:firstLine="540"/>
        <w:jc w:val="center"/>
        <w:rPr>
          <w:rFonts w:ascii="Times New Roman" w:hAnsi="Times New Roman" w:eastAsia="Calibri" w:eastAsiaTheme="minorHAnsi"/>
          <w:sz w:val="28"/>
          <w:szCs w:val="28"/>
        </w:rPr>
      </w:pPr>
      <w:r>
        <w:rPr>
          <w:rFonts w:eastAsia="Calibri" w:eastAsiaTheme="minorHAnsi" w:ascii="Times New Roman" w:hAnsi="Times New Roman"/>
          <w:sz w:val="28"/>
          <w:szCs w:val="28"/>
        </w:rPr>
      </w:r>
    </w:p>
    <w:p>
      <w:pPr>
        <w:pStyle w:val="ListParagraph"/>
        <w:spacing w:lineRule="auto" w:line="240" w:before="0" w:after="0"/>
        <w:ind w:left="0" w:firstLine="709"/>
        <w:contextualSpacing/>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Контроль за предоставлением государственной услуги осуществляется в форме соблюдения последовательности действий, определенных административными процедурами по предоставлению государственной услуги, путем проведения проверок соблюдения и исполнения должностными лицами</w:t>
      </w:r>
      <w:r>
        <w:rPr>
          <w:rFonts w:eastAsia="Calibri" w:ascii="Times New Roman" w:hAnsi="Times New Roman" w:eastAsiaTheme="minorHAnsi"/>
          <w:bCs/>
          <w:sz w:val="28"/>
          <w:szCs w:val="28"/>
        </w:rPr>
        <w:t>, его структурных подразделений</w:t>
      </w:r>
      <w:r>
        <w:rPr>
          <w:rFonts w:eastAsia="Calibri" w:ascii="Times New Roman" w:hAnsi="Times New Roman" w:eastAsiaTheme="minorHAnsi"/>
          <w:sz w:val="28"/>
          <w:szCs w:val="28"/>
        </w:rPr>
        <w:t xml:space="preserve"> нормативных правовых актов Российской Федерации, Рязанской области, а также положений настоящего Регламента.</w:t>
      </w:r>
    </w:p>
    <w:p>
      <w:pPr>
        <w:pStyle w:val="Normal"/>
        <w:spacing w:lineRule="auto" w:line="240" w:before="0" w:after="0"/>
        <w:ind w:firstLine="540"/>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 xml:space="preserve">  </w:t>
      </w:r>
      <w:r>
        <w:rPr>
          <w:rFonts w:eastAsia="Calibri" w:ascii="Times New Roman" w:hAnsi="Times New Roman" w:eastAsiaTheme="minorHAnsi"/>
          <w:sz w:val="28"/>
          <w:szCs w:val="28"/>
        </w:rPr>
        <w:t>Порядок контроля за предоставлением государственной услуги со стороны граждан, объединений граждан и общественных организаций устанавливается законодательством Российской Федерации.</w:t>
      </w:r>
    </w:p>
    <w:p>
      <w:pPr>
        <w:pStyle w:val="Normal"/>
        <w:spacing w:lineRule="atLeast" w:line="280" w:before="0" w:after="1"/>
        <w:ind w:firstLine="709"/>
        <w:jc w:val="both"/>
        <w:rPr>
          <w:rFonts w:ascii="Times New Roman" w:hAnsi="Times New Roman"/>
          <w:sz w:val="28"/>
          <w:szCs w:val="28"/>
        </w:rPr>
      </w:pPr>
      <w:r>
        <w:rPr/>
      </w:r>
    </w:p>
    <w:p>
      <w:pPr>
        <w:pStyle w:val="ListParagraph"/>
        <w:spacing w:lineRule="auto" w:line="240" w:before="0" w:after="0"/>
        <w:ind w:left="0" w:firstLine="709"/>
        <w:contextualSpacing/>
        <w:jc w:val="center"/>
        <w:rPr>
          <w:rFonts w:ascii="Times New Roman" w:hAnsi="Times New Roman" w:eastAsia="Calibri" w:eastAsiaTheme="minorHAnsi"/>
          <w:sz w:val="28"/>
          <w:szCs w:val="28"/>
        </w:rPr>
      </w:pPr>
      <w:bookmarkStart w:id="13" w:name="P602"/>
      <w:bookmarkEnd w:id="13"/>
      <w:r>
        <w:rPr>
          <w:rFonts w:eastAsia="Calibri" w:ascii="Times New Roman" w:hAnsi="Times New Roman" w:eastAsiaTheme="minorHAnsi"/>
          <w:sz w:val="28"/>
          <w:szCs w:val="28"/>
        </w:rPr>
        <w:t>5. Досудебный (внесудебный) порядок обжалования решений</w:t>
      </w:r>
    </w:p>
    <w:p>
      <w:pPr>
        <w:pStyle w:val="ListParagraph"/>
        <w:spacing w:lineRule="auto" w:line="240" w:before="0" w:after="0"/>
        <w:ind w:left="0" w:firstLine="709"/>
        <w:contextualSpacing/>
        <w:jc w:val="center"/>
        <w:rPr>
          <w:rFonts w:ascii="Times New Roman" w:hAnsi="Times New Roman" w:eastAsia="Calibri" w:eastAsiaTheme="minorHAnsi"/>
          <w:sz w:val="28"/>
          <w:szCs w:val="28"/>
        </w:rPr>
      </w:pPr>
      <w:r>
        <w:rPr>
          <w:rFonts w:eastAsia="Calibri" w:ascii="Times New Roman" w:hAnsi="Times New Roman" w:eastAsiaTheme="minorHAnsi"/>
          <w:sz w:val="28"/>
          <w:szCs w:val="28"/>
        </w:rPr>
        <w:t xml:space="preserve">и действий (бездействия) </w:t>
      </w:r>
      <w:r>
        <w:rPr>
          <w:rFonts w:eastAsia="Calibri" w:ascii="Times New Roman" w:hAnsi="Times New Roman" w:eastAsiaTheme="minorHAnsi"/>
          <w:bCs/>
          <w:sz w:val="28"/>
          <w:szCs w:val="28"/>
        </w:rPr>
        <w:t>государственных органов</w:t>
      </w:r>
      <w:r>
        <w:rPr>
          <w:rFonts w:eastAsia="Calibri" w:ascii="Times New Roman" w:hAnsi="Times New Roman" w:eastAsiaTheme="minorHAnsi"/>
          <w:sz w:val="28"/>
          <w:szCs w:val="28"/>
        </w:rPr>
        <w:t>, а также их должностных лиц</w:t>
      </w:r>
    </w:p>
    <w:p>
      <w:pPr>
        <w:pStyle w:val="ListParagraph"/>
        <w:spacing w:lineRule="auto" w:line="240" w:before="0" w:after="0"/>
        <w:ind w:left="0" w:firstLine="709"/>
        <w:contextualSpacing/>
        <w:jc w:val="center"/>
        <w:rPr>
          <w:rFonts w:ascii="Times New Roman" w:hAnsi="Times New Roman" w:eastAsia="Calibri" w:eastAsiaTheme="minorHAnsi"/>
          <w:sz w:val="28"/>
          <w:szCs w:val="28"/>
        </w:rPr>
      </w:pPr>
      <w:r>
        <w:rPr>
          <w:rFonts w:eastAsia="Calibri" w:eastAsiaTheme="minorHAnsi" w:ascii="Times New Roman" w:hAnsi="Times New Roman"/>
          <w:sz w:val="28"/>
          <w:szCs w:val="28"/>
        </w:rPr>
      </w:r>
    </w:p>
    <w:p>
      <w:pPr>
        <w:pStyle w:val="ListParagraph"/>
        <w:spacing w:lineRule="auto" w:line="240" w:before="0" w:after="0"/>
        <w:ind w:left="0" w:firstLine="709"/>
        <w:contextualSpacing/>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 xml:space="preserve">5.1. Заинтересованными лицами при обжаловании решений и действий </w:t>
      </w:r>
      <w:r>
        <w:rPr>
          <w:rFonts w:eastAsia="Calibri" w:ascii="Times New Roman" w:hAnsi="Times New Roman" w:eastAsiaTheme="minorHAnsi"/>
          <w:bCs/>
          <w:sz w:val="28"/>
          <w:szCs w:val="28"/>
        </w:rPr>
        <w:t xml:space="preserve">Управления, Центра, Министерства </w:t>
      </w:r>
      <w:r>
        <w:rPr>
          <w:rFonts w:eastAsia="Calibri" w:ascii="Times New Roman" w:hAnsi="Times New Roman" w:eastAsiaTheme="minorHAnsi"/>
          <w:sz w:val="28"/>
          <w:szCs w:val="28"/>
        </w:rPr>
        <w:t>и их должностных лиц являются Заявители.</w:t>
      </w:r>
    </w:p>
    <w:p>
      <w:pPr>
        <w:pStyle w:val="ListParagraph"/>
        <w:spacing w:lineRule="auto" w:line="240" w:before="0" w:after="0"/>
        <w:ind w:left="0" w:firstLine="709"/>
        <w:contextualSpacing/>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Заявители имеют право на обжалование действий и (или) бездействия и (или) решений, принятых (осуществленных) в ходе предоставления государственной услуги.</w:t>
      </w:r>
    </w:p>
    <w:p>
      <w:pPr>
        <w:pStyle w:val="ListParagraph"/>
        <w:spacing w:lineRule="auto" w:line="240" w:before="0" w:after="0"/>
        <w:ind w:left="0" w:firstLine="709"/>
        <w:contextualSpacing/>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 xml:space="preserve">Заявитель может обратиться с жалобой по основаниям и в порядке, предусмотренном статьями 11.1 и 11.2 Федерального закона </w:t>
      </w:r>
      <w:r>
        <w:rPr>
          <w:rFonts w:ascii="Times New Roman" w:hAnsi="Times New Roman"/>
          <w:sz w:val="28"/>
          <w:szCs w:val="28"/>
        </w:rPr>
        <w:t>от 27.07.2010      № 210-ФЗ «Об организации предоставления государственных и муниципальных услуг»</w:t>
      </w:r>
      <w:r>
        <w:rPr>
          <w:rFonts w:eastAsia="Calibri" w:ascii="Times New Roman" w:hAnsi="Times New Roman" w:eastAsiaTheme="minorHAnsi"/>
          <w:sz w:val="28"/>
          <w:szCs w:val="28"/>
        </w:rPr>
        <w:t>.</w:t>
      </w:r>
    </w:p>
    <w:p>
      <w:pPr>
        <w:pStyle w:val="ListParagraph"/>
        <w:spacing w:lineRule="auto" w:line="240" w:before="0" w:after="0"/>
        <w:ind w:left="0" w:firstLine="709"/>
        <w:contextualSpacing/>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 xml:space="preserve">5.2. Жалоба на решения и (или) действия (бездействие), принятые в ходе предоставления государственной услуги (далее – жалоба), рассматривается </w:t>
      </w:r>
      <w:r>
        <w:rPr>
          <w:rFonts w:ascii="Times New Roman" w:hAnsi="Times New Roman"/>
          <w:sz w:val="28"/>
          <w:szCs w:val="28"/>
        </w:rPr>
        <w:t>районным структурным подразделением</w:t>
      </w:r>
      <w:r>
        <w:rPr>
          <w:rFonts w:eastAsia="Calibri" w:ascii="Times New Roman" w:hAnsi="Times New Roman" w:eastAsiaTheme="minorHAnsi"/>
          <w:bCs/>
          <w:sz w:val="28"/>
          <w:szCs w:val="28"/>
        </w:rPr>
        <w:t xml:space="preserve"> Управления, Центром, </w:t>
      </w:r>
      <w:r>
        <w:rPr>
          <w:rFonts w:ascii="Times New Roman" w:hAnsi="Times New Roman"/>
          <w:sz w:val="28"/>
          <w:szCs w:val="28"/>
          <w:lang w:eastAsia="zh-CN"/>
        </w:rPr>
        <w:t xml:space="preserve">Министерством </w:t>
      </w:r>
      <w:r>
        <w:rPr>
          <w:rFonts w:eastAsia="Calibri" w:ascii="Times New Roman" w:hAnsi="Times New Roman" w:eastAsiaTheme="minorHAnsi"/>
          <w:sz w:val="28"/>
          <w:szCs w:val="28"/>
        </w:rPr>
        <w:t>в соответствии с законодательством Российской Федерации.</w:t>
      </w:r>
    </w:p>
    <w:p>
      <w:pPr>
        <w:pStyle w:val="ListParagraph"/>
        <w:spacing w:lineRule="auto" w:line="240" w:before="0" w:after="0"/>
        <w:ind w:left="0" w:firstLine="709"/>
        <w:contextualSpacing/>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Жалоба Заявителя  в досудебном (внесудебном) порядке может быть направлена:</w:t>
      </w:r>
    </w:p>
    <w:p>
      <w:pPr>
        <w:pStyle w:val="ListParagraph"/>
        <w:spacing w:lineRule="auto" w:line="240" w:before="0" w:after="0"/>
        <w:ind w:left="0" w:firstLine="709"/>
        <w:contextualSpacing/>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 xml:space="preserve">1) директору </w:t>
      </w:r>
      <w:r>
        <w:rPr>
          <w:rFonts w:eastAsia="Calibri" w:ascii="Times New Roman" w:hAnsi="Times New Roman" w:eastAsiaTheme="minorHAnsi"/>
          <w:bCs/>
          <w:sz w:val="28"/>
          <w:szCs w:val="28"/>
        </w:rPr>
        <w:t xml:space="preserve">Управления, Центра </w:t>
      </w:r>
      <w:r>
        <w:rPr>
          <w:rFonts w:eastAsia="Calibri" w:ascii="Times New Roman" w:hAnsi="Times New Roman" w:eastAsiaTheme="minorHAnsi"/>
          <w:sz w:val="28"/>
          <w:szCs w:val="28"/>
        </w:rPr>
        <w:t xml:space="preserve">(лицу, исполняющему его обязанности) – на решение и (или) действия (бездействие) работников </w:t>
      </w:r>
      <w:r>
        <w:rPr>
          <w:rFonts w:eastAsia="Calibri" w:ascii="Times New Roman" w:hAnsi="Times New Roman" w:eastAsiaTheme="minorHAnsi"/>
          <w:bCs/>
          <w:sz w:val="28"/>
          <w:szCs w:val="28"/>
        </w:rPr>
        <w:t>Управления, Центра</w:t>
      </w:r>
      <w:r>
        <w:rPr>
          <w:rFonts w:eastAsia="Calibri" w:ascii="Times New Roman" w:hAnsi="Times New Roman" w:eastAsiaTheme="minorHAnsi"/>
          <w:sz w:val="28"/>
          <w:szCs w:val="28"/>
        </w:rPr>
        <w:t>;</w:t>
      </w:r>
    </w:p>
    <w:p>
      <w:pPr>
        <w:pStyle w:val="ListParagraph"/>
        <w:spacing w:lineRule="auto" w:line="240" w:before="0" w:after="0"/>
        <w:ind w:left="0" w:firstLine="709"/>
        <w:contextualSpacing/>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 xml:space="preserve">2) первому заместителю министра труда и социальной защиты населения Рязанской области, к компетенции которого по распределению обязанностей отнесены вопросы деятельности </w:t>
      </w:r>
      <w:r>
        <w:rPr>
          <w:rFonts w:eastAsia="Calibri" w:ascii="Times New Roman" w:hAnsi="Times New Roman" w:eastAsiaTheme="minorHAnsi"/>
          <w:bCs/>
          <w:sz w:val="28"/>
          <w:szCs w:val="28"/>
        </w:rPr>
        <w:t xml:space="preserve">Управления, Центра </w:t>
      </w:r>
      <w:r>
        <w:rPr>
          <w:rFonts w:eastAsia="Calibri" w:ascii="Times New Roman" w:hAnsi="Times New Roman" w:eastAsiaTheme="minorHAnsi"/>
          <w:sz w:val="28"/>
          <w:szCs w:val="28"/>
        </w:rPr>
        <w:t xml:space="preserve">– на решение или действия (бездействие) директора </w:t>
      </w:r>
      <w:r>
        <w:rPr>
          <w:rFonts w:eastAsia="Calibri" w:ascii="Times New Roman" w:hAnsi="Times New Roman" w:eastAsiaTheme="minorHAnsi"/>
          <w:bCs/>
          <w:sz w:val="28"/>
          <w:szCs w:val="28"/>
        </w:rPr>
        <w:t xml:space="preserve">Управления, Центра </w:t>
      </w:r>
      <w:r>
        <w:rPr>
          <w:rFonts w:eastAsia="Calibri" w:ascii="Times New Roman" w:hAnsi="Times New Roman" w:eastAsiaTheme="minorHAnsi"/>
          <w:sz w:val="28"/>
          <w:szCs w:val="28"/>
        </w:rPr>
        <w:t>(лица, исполняющего его обязанности);</w:t>
      </w:r>
    </w:p>
    <w:p>
      <w:pPr>
        <w:pStyle w:val="ListParagraph"/>
        <w:spacing w:lineRule="auto" w:line="240" w:before="0" w:after="0"/>
        <w:ind w:left="0" w:firstLine="709"/>
        <w:contextualSpacing/>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3) министру труда и социальной защиты населения Рязанской области – на решение или действия (бездействие) первого заместителя министра труда и социальной защиты населения Рязанской области.</w:t>
      </w:r>
    </w:p>
    <w:p>
      <w:pPr>
        <w:pStyle w:val="ListParagraph"/>
        <w:spacing w:lineRule="auto" w:line="240" w:before="0" w:after="0"/>
        <w:ind w:left="0" w:firstLine="709"/>
        <w:contextualSpacing/>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5.3. Информация о порядке подачи и рассмотрения жалобы представляется:</w:t>
      </w:r>
    </w:p>
    <w:p>
      <w:pPr>
        <w:pStyle w:val="ListParagraph"/>
        <w:spacing w:lineRule="auto" w:line="240" w:before="0" w:after="0"/>
        <w:ind w:left="0" w:firstLine="709"/>
        <w:contextualSpacing/>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 xml:space="preserve">- посредством размещения информации на стендах </w:t>
      </w:r>
      <w:r>
        <w:rPr>
          <w:rFonts w:eastAsia="Calibri" w:ascii="Times New Roman" w:hAnsi="Times New Roman" w:eastAsiaTheme="minorHAnsi"/>
          <w:bCs/>
          <w:sz w:val="28"/>
          <w:szCs w:val="28"/>
        </w:rPr>
        <w:t xml:space="preserve">Управления </w:t>
      </w:r>
      <w:r>
        <w:rPr>
          <w:rFonts w:eastAsia="Calibri" w:ascii="Times New Roman" w:hAnsi="Times New Roman" w:eastAsiaTheme="minorHAnsi"/>
          <w:sz w:val="28"/>
          <w:szCs w:val="28"/>
        </w:rPr>
        <w:t xml:space="preserve">в местах предоставления государственной услуги, на официальном сайте </w:t>
      </w:r>
      <w:r>
        <w:rPr>
          <w:rFonts w:eastAsia="Calibri" w:ascii="Times New Roman" w:hAnsi="Times New Roman" w:eastAsiaTheme="minorHAnsi"/>
          <w:bCs/>
          <w:sz w:val="28"/>
          <w:szCs w:val="28"/>
        </w:rPr>
        <w:t>Управления</w:t>
      </w:r>
      <w:r>
        <w:rPr>
          <w:rFonts w:eastAsia="Calibri" w:ascii="Times New Roman" w:hAnsi="Times New Roman" w:eastAsiaTheme="minorHAnsi"/>
          <w:sz w:val="28"/>
          <w:szCs w:val="28"/>
        </w:rPr>
        <w:t>, на Едином портале;</w:t>
      </w:r>
    </w:p>
    <w:p>
      <w:pPr>
        <w:pStyle w:val="ListParagraph"/>
        <w:spacing w:lineRule="auto" w:line="240" w:before="0" w:after="0"/>
        <w:ind w:left="0" w:firstLine="709"/>
        <w:contextualSpacing/>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 с использованием средств телефонной связи, в письменной форме, по электронной почте, при личном приеме.</w:t>
      </w:r>
    </w:p>
    <w:p>
      <w:pPr>
        <w:pStyle w:val="ListParagraph"/>
        <w:spacing w:lineRule="auto" w:line="240" w:before="0" w:after="0"/>
        <w:ind w:left="0" w:firstLine="709"/>
        <w:contextualSpacing/>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5.4. Порядок досудебного (внесудебного) обжалования решений и действий (бездействия) Министерства,</w:t>
      </w:r>
      <w:r>
        <w:rPr>
          <w:rFonts w:eastAsia="Calibri" w:ascii="Times New Roman" w:hAnsi="Times New Roman" w:eastAsiaTheme="minorHAnsi"/>
          <w:bCs/>
          <w:sz w:val="28"/>
          <w:szCs w:val="28"/>
        </w:rPr>
        <w:t xml:space="preserve"> Управления</w:t>
      </w:r>
      <w:r>
        <w:rPr>
          <w:rFonts w:eastAsia="Calibri" w:ascii="Times New Roman" w:hAnsi="Times New Roman" w:eastAsiaTheme="minorHAnsi"/>
          <w:sz w:val="28"/>
          <w:szCs w:val="28"/>
        </w:rPr>
        <w:t>, Центра, а также их должностных лиц регулируется следующими нормативными правовыми актами:</w:t>
      </w:r>
    </w:p>
    <w:p>
      <w:pPr>
        <w:pStyle w:val="ListParagraph"/>
        <w:spacing w:lineRule="auto" w:line="240" w:before="0" w:after="0"/>
        <w:ind w:left="0" w:firstLine="709"/>
        <w:contextualSpacing/>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Федеральным законом от 27.07.2010 № 210-ФЗ «Об организации предоставления государственных и муниципальных услуг»;</w:t>
      </w:r>
    </w:p>
    <w:p>
      <w:pPr>
        <w:pStyle w:val="ListParagraph"/>
        <w:spacing w:lineRule="auto" w:line="240" w:before="0" w:after="0"/>
        <w:ind w:left="0" w:firstLine="709"/>
        <w:contextualSpacing/>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постановлением Правительства Рязанской области от 17.10.2012 № 294     «Об особенностях подачи и рассмотрения жалоб в сфере предоставления государственных услуг в Рязанской области»;</w:t>
      </w:r>
    </w:p>
    <w:p>
      <w:pPr>
        <w:pStyle w:val="ListParagraph"/>
        <w:spacing w:lineRule="auto" w:line="240" w:before="0" w:after="0"/>
        <w:ind w:left="0" w:firstLine="709"/>
        <w:contextualSpacing/>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pPr>
        <w:pStyle w:val="ListParagraph"/>
        <w:spacing w:lineRule="auto" w:line="240" w:before="0" w:after="0"/>
        <w:ind w:left="0" w:firstLine="709"/>
        <w:contextualSpacing/>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5.5. Информация, указанная в настоящем разделе, подлежит обязательному размещению на Едином портале.</w:t>
      </w:r>
    </w:p>
    <w:p>
      <w:pPr>
        <w:pStyle w:val="ListParagraph"/>
        <w:spacing w:lineRule="auto" w:line="240" w:before="0" w:after="0"/>
        <w:ind w:left="0" w:firstLine="709"/>
        <w:contextualSpacing/>
        <w:jc w:val="both"/>
        <w:rPr>
          <w:rFonts w:ascii="Times New Roman" w:hAnsi="Times New Roman" w:eastAsia="Calibri" w:eastAsiaTheme="minorHAnsi"/>
          <w:sz w:val="28"/>
          <w:szCs w:val="28"/>
        </w:rPr>
      </w:pPr>
      <w:r>
        <w:rPr>
          <w:rFonts w:eastAsia="Calibri" w:eastAsiaTheme="minorHAnsi" w:ascii="Times New Roman" w:hAnsi="Times New Roman"/>
          <w:sz w:val="28"/>
          <w:szCs w:val="28"/>
        </w:rPr>
      </w:r>
    </w:p>
    <w:p>
      <w:pPr>
        <w:pStyle w:val="Normal"/>
        <w:spacing w:lineRule="auto" w:line="240" w:before="0" w:after="0"/>
        <w:jc w:val="center"/>
        <w:rPr>
          <w:rFonts w:ascii="Times New Roman" w:hAnsi="Times New Roman"/>
          <w:bCs/>
          <w:sz w:val="28"/>
          <w:szCs w:val="28"/>
          <w:lang w:eastAsia="zh-CN"/>
        </w:rPr>
      </w:pPr>
      <w:r>
        <w:rPr>
          <w:rFonts w:ascii="Times New Roman" w:hAnsi="Times New Roman"/>
          <w:bCs/>
          <w:sz w:val="28"/>
          <w:szCs w:val="28"/>
          <w:lang w:eastAsia="zh-CN"/>
        </w:rPr>
        <w:t>6. Особенности выполнения административных</w:t>
      </w:r>
    </w:p>
    <w:p>
      <w:pPr>
        <w:pStyle w:val="Normal"/>
        <w:spacing w:lineRule="auto" w:line="240" w:before="0" w:after="0"/>
        <w:jc w:val="center"/>
        <w:rPr>
          <w:rFonts w:ascii="Times New Roman" w:hAnsi="Times New Roman"/>
          <w:sz w:val="28"/>
          <w:szCs w:val="28"/>
          <w:lang w:eastAsia="zh-CN"/>
        </w:rPr>
      </w:pPr>
      <w:r>
        <w:rPr>
          <w:rFonts w:ascii="Times New Roman" w:hAnsi="Times New Roman"/>
          <w:bCs/>
          <w:sz w:val="28"/>
          <w:szCs w:val="28"/>
          <w:lang w:eastAsia="zh-CN"/>
        </w:rPr>
        <w:t>процедур (действий) в МФЦ</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xml:space="preserve">6.1. Получение Заявителем государственной услуги в МФЦ осуществляется в соответствии с соглашением, заключенным между МФЦ и Министерством. </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6.2. В МФЦ осуществляются следующие административные процедуры:</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а) информирование и консультирование Заявителей о порядке предоставления государственной услуги в МФЦ;</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б) прием и регистрация заявления о предоставлении государственной услуги и необходимых документов;</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в) направление заявления о предоставлении государственной услуги и необходимых документов в Управление;</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г) выдача Заявителю результата предоставления государственной услуги.</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r>
    </w:p>
    <w:p>
      <w:pPr>
        <w:pStyle w:val="Normal"/>
        <w:spacing w:lineRule="auto" w:line="240" w:before="0" w:after="0"/>
        <w:jc w:val="center"/>
        <w:rPr>
          <w:rFonts w:ascii="Times New Roman" w:hAnsi="Times New Roman"/>
          <w:bCs/>
          <w:sz w:val="28"/>
          <w:szCs w:val="28"/>
          <w:lang w:eastAsia="zh-CN"/>
        </w:rPr>
      </w:pPr>
      <w:r>
        <w:rPr>
          <w:rFonts w:ascii="Times New Roman" w:hAnsi="Times New Roman"/>
          <w:bCs/>
          <w:sz w:val="28"/>
          <w:szCs w:val="28"/>
          <w:lang w:eastAsia="zh-CN"/>
        </w:rPr>
        <w:t>Административная процедура «Информирование и консультирование</w:t>
      </w:r>
    </w:p>
    <w:p>
      <w:pPr>
        <w:pStyle w:val="Normal"/>
        <w:spacing w:lineRule="auto" w:line="240" w:before="0" w:after="0"/>
        <w:jc w:val="center"/>
        <w:rPr>
          <w:rFonts w:ascii="Times New Roman" w:hAnsi="Times New Roman"/>
          <w:bCs/>
          <w:sz w:val="28"/>
          <w:szCs w:val="28"/>
          <w:lang w:eastAsia="zh-CN"/>
        </w:rPr>
      </w:pPr>
      <w:r>
        <w:rPr>
          <w:rFonts w:ascii="Times New Roman" w:hAnsi="Times New Roman"/>
          <w:bCs/>
          <w:sz w:val="28"/>
          <w:szCs w:val="28"/>
          <w:lang w:eastAsia="zh-CN"/>
        </w:rPr>
        <w:t>Заявителей о порядке предоставления государственной услуги в МФЦ»</w:t>
      </w:r>
    </w:p>
    <w:p>
      <w:pPr>
        <w:pStyle w:val="Normal"/>
        <w:spacing w:lineRule="auto" w:line="240" w:before="0" w:after="0"/>
        <w:jc w:val="center"/>
        <w:rPr>
          <w:rFonts w:ascii="Times New Roman" w:hAnsi="Times New Roman"/>
          <w:bCs/>
          <w:sz w:val="28"/>
          <w:szCs w:val="28"/>
          <w:lang w:eastAsia="zh-CN"/>
        </w:rPr>
      </w:pPr>
      <w:r>
        <w:rPr>
          <w:rFonts w:ascii="Times New Roman" w:hAnsi="Times New Roman"/>
          <w:bCs/>
          <w:sz w:val="28"/>
          <w:szCs w:val="28"/>
          <w:lang w:eastAsia="zh-CN"/>
        </w:rPr>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6.3. Основанием для начала административной процедуры является обращение Заявителя за консультацией по вопросу порядка предоставления государственной услуги в МФЦ.</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6.4. Сотрудник МФЦ, ответственный за прием граждан, разъясняет порядок предоставления государственной услуги, в том числе о перечне необходимых для ее предоставления документов, порядке и сроках передачи документов МФЦ в Управление, сроках рассмотрения документов, принятия решения и уведомления о нем Заявителя.</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6.5. Результатом административной процедуры является получение Заявителем консультации о порядке предоставления государственной услуги в МФЦ.</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6.6. Критерии принятия решения отсутствуют.</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6.7. Способ фиксации результата административной процедуры не предусмотрен.</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r>
    </w:p>
    <w:p>
      <w:pPr>
        <w:pStyle w:val="Normal"/>
        <w:spacing w:lineRule="auto" w:line="240" w:before="0" w:after="0"/>
        <w:jc w:val="center"/>
        <w:rPr>
          <w:rFonts w:ascii="Times New Roman" w:hAnsi="Times New Roman"/>
          <w:bCs/>
          <w:sz w:val="28"/>
          <w:szCs w:val="28"/>
          <w:lang w:eastAsia="zh-CN"/>
        </w:rPr>
      </w:pPr>
      <w:r>
        <w:rPr>
          <w:rFonts w:ascii="Times New Roman" w:hAnsi="Times New Roman"/>
          <w:bCs/>
          <w:sz w:val="28"/>
          <w:szCs w:val="28"/>
          <w:lang w:eastAsia="zh-CN"/>
        </w:rPr>
        <w:t>Административная процедура «Прием и регистрация</w:t>
      </w:r>
    </w:p>
    <w:p>
      <w:pPr>
        <w:pStyle w:val="Normal"/>
        <w:spacing w:lineRule="auto" w:line="240" w:before="0" w:after="0"/>
        <w:jc w:val="center"/>
        <w:rPr>
          <w:rFonts w:ascii="Times New Roman" w:hAnsi="Times New Roman"/>
          <w:bCs/>
          <w:sz w:val="28"/>
          <w:szCs w:val="28"/>
          <w:lang w:eastAsia="zh-CN"/>
        </w:rPr>
      </w:pPr>
      <w:r>
        <w:rPr>
          <w:rFonts w:ascii="Times New Roman" w:hAnsi="Times New Roman"/>
          <w:bCs/>
          <w:sz w:val="28"/>
          <w:szCs w:val="28"/>
          <w:lang w:eastAsia="zh-CN"/>
        </w:rPr>
        <w:t>заявления о предоставлении государственной услуги</w:t>
      </w:r>
    </w:p>
    <w:p>
      <w:pPr>
        <w:pStyle w:val="Normal"/>
        <w:spacing w:lineRule="auto" w:line="240" w:before="0" w:after="0"/>
        <w:jc w:val="center"/>
        <w:rPr>
          <w:rFonts w:ascii="Times New Roman" w:hAnsi="Times New Roman"/>
          <w:bCs/>
          <w:sz w:val="28"/>
          <w:szCs w:val="28"/>
          <w:lang w:eastAsia="zh-CN"/>
        </w:rPr>
      </w:pPr>
      <w:r>
        <w:rPr>
          <w:rFonts w:ascii="Times New Roman" w:hAnsi="Times New Roman"/>
          <w:bCs/>
          <w:sz w:val="28"/>
          <w:szCs w:val="28"/>
          <w:lang w:eastAsia="zh-CN"/>
        </w:rPr>
        <w:t>и необходимых документов»</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6.8. Заявление со всеми необходимыми документами подается через МФЦ в порядке, установленном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 1376.</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6.9. Основанием для начала административной процедуры является обращение Заявителя в МФЦ с заявлением о предоставлении государственной услуги с приложением документов, подлежащих представлению Заявителем, в том числе посредством комплексного запроса.</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Заявление, составленное на основании комплексного запроса, должно быть подписано уполномоченным сотрудником МФЦ, скреплено печатью МФЦ.</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Одновременно с комплексным запросом Заявитель подает в МФЦ сведения, документы и (или) информацию, необходимые для предоставления государственных и (или) муниципальных услуг, указанных в комплексном запросе, за исключением документов, на которые распространяется требование пункта 2 части 1 статьи 7 Федерального закона от 27.07.2010 № 210-ФЗ, а также сведений, документов и (или) информации, которые у Заявителя отсутствуют и должны быть получены по результатам предоставления иных указанных в комплексном запросе государственных и (или) муниципальных услуг.</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6.10. Сотрудник МФЦ, ответственный за прием документов, при поступлении заявления и необходимых документов:</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а) сверяет данные представленных документов с данными, указанными в заявлении;</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б) проверяет комплектность документов, правильность оформления и содержание представленных документов, соответствие сведений, содержащихся в разных документах;</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xml:space="preserve">в) регистрирует заявление в установленном порядке. </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В случае подачи заявления о предоставлении государственной услуги через МФЦ датой приема заявления считается дата регистрации в МФЦ;</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г) выдает Заявителю расписку-уведомление с указанием регистрационного номера и даты приема заявления.</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6.11. Сотрудник МФЦ, ответственный за прием документов, передает зарегистрированное заявление и необходимые документы сотруднику МФЦ, ответственному за передачу документов в Управление.</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6.12. Результатом административной процедуры является прием (регистрация) заявления и необходимых для предоставления государственной услуги документов.</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6.13. Критерии принятия решения отсутствуют.</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6.14. Способом фиксации результата административной процедуры является регистрация заявления и необходимых документов и выдача расписки-уведомления.</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r>
    </w:p>
    <w:p>
      <w:pPr>
        <w:pStyle w:val="Normal"/>
        <w:spacing w:lineRule="auto" w:line="240" w:before="0" w:after="0"/>
        <w:jc w:val="center"/>
        <w:rPr>
          <w:rFonts w:ascii="Times New Roman" w:hAnsi="Times New Roman"/>
          <w:bCs/>
          <w:sz w:val="28"/>
          <w:szCs w:val="28"/>
          <w:lang w:eastAsia="zh-CN"/>
        </w:rPr>
      </w:pPr>
      <w:r>
        <w:rPr>
          <w:rFonts w:ascii="Times New Roman" w:hAnsi="Times New Roman"/>
          <w:bCs/>
          <w:sz w:val="28"/>
          <w:szCs w:val="28"/>
          <w:lang w:eastAsia="zh-CN"/>
        </w:rPr>
        <w:t>Административная процедура «Направление заявления</w:t>
      </w:r>
    </w:p>
    <w:p>
      <w:pPr>
        <w:pStyle w:val="Normal"/>
        <w:spacing w:lineRule="auto" w:line="240" w:before="0" w:after="0"/>
        <w:jc w:val="center"/>
        <w:rPr>
          <w:rFonts w:ascii="Times New Roman" w:hAnsi="Times New Roman"/>
          <w:bCs/>
          <w:sz w:val="28"/>
          <w:szCs w:val="28"/>
          <w:lang w:eastAsia="zh-CN"/>
        </w:rPr>
      </w:pPr>
      <w:r>
        <w:rPr>
          <w:rFonts w:ascii="Times New Roman" w:hAnsi="Times New Roman"/>
          <w:bCs/>
          <w:sz w:val="28"/>
          <w:szCs w:val="28"/>
          <w:lang w:eastAsia="zh-CN"/>
        </w:rPr>
        <w:t>о предоставлении государственной услуги и необходимых</w:t>
      </w:r>
    </w:p>
    <w:p>
      <w:pPr>
        <w:pStyle w:val="Normal"/>
        <w:spacing w:lineRule="auto" w:line="240" w:before="0" w:after="0"/>
        <w:jc w:val="center"/>
        <w:rPr>
          <w:rFonts w:ascii="Times New Roman" w:hAnsi="Times New Roman"/>
          <w:bCs/>
          <w:sz w:val="28"/>
          <w:szCs w:val="28"/>
          <w:lang w:eastAsia="zh-CN"/>
        </w:rPr>
      </w:pPr>
      <w:r>
        <w:rPr>
          <w:rFonts w:ascii="Times New Roman" w:hAnsi="Times New Roman"/>
          <w:bCs/>
          <w:sz w:val="28"/>
          <w:szCs w:val="28"/>
          <w:lang w:eastAsia="zh-CN"/>
        </w:rPr>
        <w:t>документов в Управление»</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6.16. Основанием для начала административной процедуры является прием (регистрация) заявления и необходимых для предоставления государственной услуги документов, в том числе посредством комплексного запроса.</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6.17. Сотрудник МФЦ, ответственный за передачу документов в Управление, обеспечивает передачу в Управление заявления и необходимых документов в соответствии Соглашением о взаимодействии с МФЦ, в порядке и сроки, которые установлены этим соглашением, но не позднее 1 рабочего дня, следующего за днем поступления заявления.</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Заявления, составленные на основании комплексного запроса, а также документы, необходимые для предоставления государственной услуги, направляются в Управление с приложением заверенной МФЦ копии комплексного запроса.</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6.18. Результатом административной процедуры является поступление в Управление заявления и необходимых для предоставления государственной услуги документов.</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6.19. Критерии принятия решения отсутствуют.</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6.20. Способом фиксации выполнения административной процедуры является регистрация Управлением заявления и необходимых для предоставления государственной услуги документов в установленном порядке не позднее 1 рабочего дня, следующего за днем их поступления из МФЦ.</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r>
    </w:p>
    <w:p>
      <w:pPr>
        <w:pStyle w:val="Normal"/>
        <w:spacing w:lineRule="auto" w:line="240" w:before="0" w:after="0"/>
        <w:ind w:firstLine="709"/>
        <w:jc w:val="center"/>
        <w:rPr>
          <w:rFonts w:ascii="Times New Roman" w:hAnsi="Times New Roman"/>
          <w:sz w:val="28"/>
          <w:szCs w:val="28"/>
          <w:lang w:eastAsia="zh-CN"/>
        </w:rPr>
      </w:pPr>
      <w:r>
        <w:rPr>
          <w:rFonts w:ascii="Times New Roman" w:hAnsi="Times New Roman"/>
          <w:sz w:val="28"/>
          <w:szCs w:val="28"/>
          <w:lang w:eastAsia="zh-CN"/>
        </w:rPr>
        <w:t>Административная процедура «Выдача Заявителю результата</w:t>
      </w:r>
    </w:p>
    <w:p>
      <w:pPr>
        <w:pStyle w:val="Normal"/>
        <w:spacing w:lineRule="auto" w:line="240" w:before="0" w:after="0"/>
        <w:ind w:firstLine="709"/>
        <w:jc w:val="center"/>
        <w:rPr>
          <w:rFonts w:ascii="Times New Roman" w:hAnsi="Times New Roman"/>
          <w:sz w:val="28"/>
          <w:szCs w:val="28"/>
          <w:lang w:eastAsia="zh-CN"/>
        </w:rPr>
      </w:pPr>
      <w:r>
        <w:rPr>
          <w:rFonts w:ascii="Times New Roman" w:hAnsi="Times New Roman"/>
          <w:sz w:val="28"/>
          <w:szCs w:val="28"/>
          <w:lang w:eastAsia="zh-CN"/>
        </w:rPr>
        <w:t>предоставления государственной услуги»</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6.21. Основанием для начала административной процедуры является поступление из Управления в МФЦ уведомления о предоставлении либо об отказе в предоставлении выплаты.</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6.22. Сотрудник МФЦ, ответственный за выдачу Заявителю результата предоставления государственной услуги, посредством телефонной связи информирует Заявителя о готовности выдать ему уведомление о предоставлении либо об отказе в предоставлении выплаты.</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6.23. При обращении Заявителя в МФЦ, сотрудник МФЦ, ответственный за выдачу Заявителю результата предоставления государственной услуги, осуществляет выдачу Заявителю уведомления о предоставлении либо об отказе в предоставлении выплаты.</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6.24. Результатом административной процедуры является выдача Заявителю уведомления о предоставлении либо об отказе в предоставлении выплаты.</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6.25. Критерии принятия решения отсутствуют.</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6.26. Способом фиксации выполнения административной процедуры является регистрация уведомления о предоставлении либо об отказе в предоставлении выплаты в установленном порядке.</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r>
    </w:p>
    <w:p>
      <w:pPr>
        <w:pStyle w:val="Normal"/>
        <w:numPr>
          <w:ilvl w:val="0"/>
          <w:numId w:val="0"/>
        </w:numPr>
        <w:spacing w:lineRule="atLeast" w:line="280" w:before="0" w:after="1"/>
        <w:ind w:left="5387" w:hanging="0"/>
        <w:outlineLvl w:val="1"/>
        <w:rPr>
          <w:rFonts w:ascii="Times New Roman" w:hAnsi="Times New Roman"/>
          <w:sz w:val="28"/>
        </w:rPr>
      </w:pPr>
      <w:r>
        <w:rPr>
          <w:rFonts w:ascii="Times New Roman" w:hAnsi="Times New Roman"/>
          <w:sz w:val="28"/>
        </w:rPr>
      </w:r>
    </w:p>
    <w:p>
      <w:pPr>
        <w:pStyle w:val="Normal"/>
        <w:numPr>
          <w:ilvl w:val="0"/>
          <w:numId w:val="0"/>
        </w:numPr>
        <w:spacing w:lineRule="atLeast" w:line="280" w:before="0" w:after="1"/>
        <w:ind w:left="5387" w:hanging="0"/>
        <w:outlineLvl w:val="1"/>
        <w:rPr>
          <w:rFonts w:ascii="Times New Roman" w:hAnsi="Times New Roman"/>
          <w:sz w:val="28"/>
        </w:rPr>
      </w:pPr>
      <w:r>
        <w:rPr>
          <w:rFonts w:ascii="Times New Roman" w:hAnsi="Times New Roman"/>
          <w:sz w:val="28"/>
        </w:rPr>
      </w:r>
    </w:p>
    <w:p>
      <w:pPr>
        <w:pStyle w:val="Normal"/>
        <w:numPr>
          <w:ilvl w:val="0"/>
          <w:numId w:val="0"/>
        </w:numPr>
        <w:spacing w:lineRule="atLeast" w:line="280" w:before="0" w:after="1"/>
        <w:ind w:left="5387" w:hanging="0"/>
        <w:outlineLvl w:val="1"/>
        <w:rPr>
          <w:rFonts w:ascii="Times New Roman" w:hAnsi="Times New Roman"/>
          <w:sz w:val="28"/>
        </w:rPr>
      </w:pPr>
      <w:r>
        <w:rPr>
          <w:rFonts w:ascii="Times New Roman" w:hAnsi="Times New Roman"/>
          <w:sz w:val="28"/>
        </w:rPr>
      </w:r>
    </w:p>
    <w:p>
      <w:pPr>
        <w:pStyle w:val="Normal"/>
        <w:numPr>
          <w:ilvl w:val="0"/>
          <w:numId w:val="0"/>
        </w:numPr>
        <w:spacing w:lineRule="atLeast" w:line="280" w:before="0" w:after="1"/>
        <w:ind w:left="5387" w:hanging="0"/>
        <w:outlineLvl w:val="1"/>
        <w:rPr>
          <w:rFonts w:ascii="Times New Roman" w:hAnsi="Times New Roman"/>
          <w:sz w:val="28"/>
        </w:rPr>
      </w:pPr>
      <w:r>
        <w:rPr>
          <w:rFonts w:ascii="Times New Roman" w:hAnsi="Times New Roman"/>
          <w:sz w:val="28"/>
        </w:rPr>
      </w:r>
    </w:p>
    <w:p>
      <w:pPr>
        <w:pStyle w:val="Normal"/>
        <w:numPr>
          <w:ilvl w:val="0"/>
          <w:numId w:val="0"/>
        </w:numPr>
        <w:spacing w:lineRule="atLeast" w:line="280" w:before="0" w:after="1"/>
        <w:ind w:left="5387" w:hanging="0"/>
        <w:outlineLvl w:val="1"/>
        <w:rPr>
          <w:rFonts w:ascii="Times New Roman" w:hAnsi="Times New Roman"/>
          <w:sz w:val="28"/>
        </w:rPr>
      </w:pPr>
      <w:r>
        <w:rPr>
          <w:rFonts w:ascii="Times New Roman" w:hAnsi="Times New Roman"/>
          <w:sz w:val="28"/>
        </w:rPr>
      </w:r>
    </w:p>
    <w:p>
      <w:pPr>
        <w:pStyle w:val="Normal"/>
        <w:numPr>
          <w:ilvl w:val="0"/>
          <w:numId w:val="0"/>
        </w:numPr>
        <w:spacing w:lineRule="atLeast" w:line="280" w:before="0" w:after="1"/>
        <w:ind w:left="5387" w:hanging="0"/>
        <w:outlineLvl w:val="1"/>
        <w:rPr>
          <w:rFonts w:ascii="Times New Roman" w:hAnsi="Times New Roman"/>
          <w:sz w:val="28"/>
        </w:rPr>
      </w:pPr>
      <w:r>
        <w:rPr>
          <w:rFonts w:ascii="Times New Roman" w:hAnsi="Times New Roman"/>
          <w:sz w:val="28"/>
        </w:rPr>
      </w:r>
    </w:p>
    <w:p>
      <w:pPr>
        <w:pStyle w:val="Normal"/>
        <w:numPr>
          <w:ilvl w:val="0"/>
          <w:numId w:val="0"/>
        </w:numPr>
        <w:spacing w:lineRule="atLeast" w:line="280" w:before="0" w:after="1"/>
        <w:ind w:left="5387" w:hanging="0"/>
        <w:outlineLvl w:val="1"/>
        <w:rPr>
          <w:rFonts w:ascii="Times New Roman" w:hAnsi="Times New Roman"/>
          <w:sz w:val="28"/>
        </w:rPr>
      </w:pPr>
      <w:r>
        <w:rPr>
          <w:rFonts w:ascii="Times New Roman" w:hAnsi="Times New Roman"/>
          <w:sz w:val="28"/>
        </w:rPr>
      </w:r>
    </w:p>
    <w:p>
      <w:pPr>
        <w:pStyle w:val="Normal"/>
        <w:numPr>
          <w:ilvl w:val="0"/>
          <w:numId w:val="0"/>
        </w:numPr>
        <w:spacing w:lineRule="atLeast" w:line="280" w:before="0" w:after="1"/>
        <w:ind w:left="5387" w:hanging="0"/>
        <w:outlineLvl w:val="1"/>
        <w:rPr>
          <w:rFonts w:ascii="Times New Roman" w:hAnsi="Times New Roman"/>
          <w:sz w:val="28"/>
        </w:rPr>
      </w:pPr>
      <w:r>
        <w:rPr>
          <w:rFonts w:ascii="Times New Roman" w:hAnsi="Times New Roman"/>
          <w:sz w:val="28"/>
        </w:rPr>
      </w:r>
    </w:p>
    <w:p>
      <w:pPr>
        <w:pStyle w:val="Normal"/>
        <w:numPr>
          <w:ilvl w:val="0"/>
          <w:numId w:val="0"/>
        </w:numPr>
        <w:spacing w:lineRule="atLeast" w:line="280" w:before="0" w:after="1"/>
        <w:ind w:left="5387" w:hanging="0"/>
        <w:outlineLvl w:val="1"/>
        <w:rPr>
          <w:rFonts w:ascii="Times New Roman" w:hAnsi="Times New Roman"/>
          <w:sz w:val="28"/>
        </w:rPr>
      </w:pPr>
      <w:r>
        <w:rPr>
          <w:rFonts w:ascii="Times New Roman" w:hAnsi="Times New Roman"/>
          <w:sz w:val="28"/>
        </w:rPr>
      </w:r>
    </w:p>
    <w:p>
      <w:pPr>
        <w:pStyle w:val="Normal"/>
        <w:numPr>
          <w:ilvl w:val="0"/>
          <w:numId w:val="0"/>
        </w:numPr>
        <w:spacing w:lineRule="atLeast" w:line="280" w:before="0" w:after="1"/>
        <w:ind w:left="5387" w:hanging="0"/>
        <w:outlineLvl w:val="1"/>
        <w:rPr>
          <w:rFonts w:ascii="Times New Roman" w:hAnsi="Times New Roman"/>
          <w:sz w:val="28"/>
        </w:rPr>
      </w:pPr>
      <w:r>
        <w:rPr>
          <w:rFonts w:ascii="Times New Roman" w:hAnsi="Times New Roman"/>
          <w:sz w:val="28"/>
        </w:rPr>
      </w:r>
    </w:p>
    <w:p>
      <w:pPr>
        <w:pStyle w:val="Normal"/>
        <w:numPr>
          <w:ilvl w:val="0"/>
          <w:numId w:val="0"/>
        </w:numPr>
        <w:spacing w:lineRule="atLeast" w:line="280" w:before="0" w:after="1"/>
        <w:ind w:left="5387" w:hanging="0"/>
        <w:outlineLvl w:val="1"/>
        <w:rPr>
          <w:rFonts w:ascii="Times New Roman" w:hAnsi="Times New Roman"/>
          <w:sz w:val="28"/>
        </w:rPr>
      </w:pPr>
      <w:r>
        <w:rPr>
          <w:rFonts w:ascii="Times New Roman" w:hAnsi="Times New Roman"/>
          <w:sz w:val="28"/>
        </w:rPr>
      </w:r>
    </w:p>
    <w:p>
      <w:pPr>
        <w:pStyle w:val="Normal"/>
        <w:numPr>
          <w:ilvl w:val="0"/>
          <w:numId w:val="0"/>
        </w:numPr>
        <w:spacing w:lineRule="atLeast" w:line="280" w:before="0" w:after="1"/>
        <w:ind w:left="5387" w:hanging="0"/>
        <w:outlineLvl w:val="1"/>
        <w:rPr>
          <w:rFonts w:ascii="Times New Roman" w:hAnsi="Times New Roman"/>
          <w:sz w:val="28"/>
        </w:rPr>
      </w:pPr>
      <w:r>
        <w:rPr>
          <w:rFonts w:ascii="Times New Roman" w:hAnsi="Times New Roman"/>
          <w:sz w:val="28"/>
        </w:rPr>
      </w:r>
    </w:p>
    <w:p>
      <w:pPr>
        <w:pStyle w:val="Normal"/>
        <w:numPr>
          <w:ilvl w:val="0"/>
          <w:numId w:val="0"/>
        </w:numPr>
        <w:spacing w:lineRule="atLeast" w:line="280" w:before="0" w:after="1"/>
        <w:ind w:left="5387" w:hanging="0"/>
        <w:outlineLvl w:val="1"/>
        <w:rPr>
          <w:rFonts w:ascii="Times New Roman" w:hAnsi="Times New Roman"/>
          <w:sz w:val="28"/>
        </w:rPr>
      </w:pPr>
      <w:r>
        <w:rPr>
          <w:rFonts w:ascii="Times New Roman" w:hAnsi="Times New Roman"/>
          <w:sz w:val="28"/>
        </w:rPr>
      </w:r>
    </w:p>
    <w:p>
      <w:pPr>
        <w:pStyle w:val="Normal"/>
        <w:numPr>
          <w:ilvl w:val="0"/>
          <w:numId w:val="0"/>
        </w:numPr>
        <w:spacing w:lineRule="atLeast" w:line="280" w:before="0" w:after="1"/>
        <w:ind w:left="5387" w:hanging="0"/>
        <w:outlineLvl w:val="1"/>
        <w:rPr>
          <w:rFonts w:ascii="Times New Roman" w:hAnsi="Times New Roman"/>
          <w:sz w:val="28"/>
        </w:rPr>
      </w:pPr>
      <w:r>
        <w:rPr>
          <w:rFonts w:ascii="Times New Roman" w:hAnsi="Times New Roman"/>
          <w:sz w:val="28"/>
        </w:rPr>
      </w:r>
    </w:p>
    <w:p>
      <w:pPr>
        <w:pStyle w:val="Normal"/>
        <w:numPr>
          <w:ilvl w:val="0"/>
          <w:numId w:val="0"/>
        </w:numPr>
        <w:spacing w:lineRule="atLeast" w:line="280" w:before="0" w:after="1"/>
        <w:ind w:left="5387" w:hanging="0"/>
        <w:outlineLvl w:val="1"/>
        <w:rPr>
          <w:rFonts w:ascii="Times New Roman" w:hAnsi="Times New Roman"/>
          <w:sz w:val="28"/>
        </w:rPr>
      </w:pPr>
      <w:r>
        <w:rPr>
          <w:rFonts w:ascii="Times New Roman" w:hAnsi="Times New Roman"/>
          <w:sz w:val="28"/>
        </w:rPr>
      </w:r>
    </w:p>
    <w:p>
      <w:pPr>
        <w:pStyle w:val="Normal"/>
        <w:numPr>
          <w:ilvl w:val="0"/>
          <w:numId w:val="0"/>
        </w:numPr>
        <w:spacing w:lineRule="atLeast" w:line="280" w:before="0" w:after="1"/>
        <w:ind w:left="5387" w:hanging="0"/>
        <w:outlineLvl w:val="1"/>
        <w:rPr>
          <w:rFonts w:ascii="Times New Roman" w:hAnsi="Times New Roman"/>
          <w:sz w:val="28"/>
        </w:rPr>
      </w:pPr>
      <w:r>
        <w:rPr>
          <w:rFonts w:ascii="Times New Roman" w:hAnsi="Times New Roman"/>
          <w:sz w:val="28"/>
        </w:rPr>
      </w:r>
    </w:p>
    <w:p>
      <w:pPr>
        <w:pStyle w:val="Normal"/>
        <w:numPr>
          <w:ilvl w:val="0"/>
          <w:numId w:val="0"/>
        </w:numPr>
        <w:spacing w:lineRule="atLeast" w:line="280" w:before="0" w:after="1"/>
        <w:ind w:left="5387" w:hanging="0"/>
        <w:outlineLvl w:val="1"/>
        <w:rPr>
          <w:rFonts w:ascii="Times New Roman" w:hAnsi="Times New Roman"/>
          <w:sz w:val="28"/>
        </w:rPr>
      </w:pPr>
      <w:r>
        <w:rPr>
          <w:rFonts w:ascii="Times New Roman" w:hAnsi="Times New Roman"/>
          <w:sz w:val="28"/>
        </w:rPr>
      </w:r>
    </w:p>
    <w:p>
      <w:pPr>
        <w:pStyle w:val="Normal"/>
        <w:numPr>
          <w:ilvl w:val="0"/>
          <w:numId w:val="0"/>
        </w:numPr>
        <w:spacing w:lineRule="atLeast" w:line="280" w:before="0" w:after="1"/>
        <w:outlineLvl w:val="1"/>
        <w:rPr>
          <w:rFonts w:ascii="Times New Roman" w:hAnsi="Times New Roman"/>
          <w:sz w:val="28"/>
        </w:rPr>
      </w:pPr>
      <w:r>
        <w:rPr>
          <w:rFonts w:ascii="Times New Roman" w:hAnsi="Times New Roman"/>
          <w:sz w:val="28"/>
        </w:rPr>
      </w:r>
    </w:p>
    <w:p>
      <w:pPr>
        <w:pStyle w:val="Normal"/>
        <w:numPr>
          <w:ilvl w:val="0"/>
          <w:numId w:val="0"/>
        </w:numPr>
        <w:spacing w:lineRule="atLeast" w:line="280" w:before="0" w:after="1"/>
        <w:outlineLvl w:val="1"/>
        <w:rPr>
          <w:rFonts w:ascii="Times New Roman" w:hAnsi="Times New Roman"/>
          <w:sz w:val="28"/>
        </w:rPr>
      </w:pPr>
      <w:r>
        <w:rPr>
          <w:rFonts w:ascii="Times New Roman" w:hAnsi="Times New Roman"/>
          <w:sz w:val="28"/>
        </w:rPr>
      </w:r>
    </w:p>
    <w:p>
      <w:pPr>
        <w:pStyle w:val="Normal"/>
        <w:numPr>
          <w:ilvl w:val="0"/>
          <w:numId w:val="0"/>
        </w:numPr>
        <w:spacing w:lineRule="atLeast" w:line="280" w:before="0" w:after="1"/>
        <w:ind w:left="5387" w:hanging="0"/>
        <w:outlineLvl w:val="1"/>
        <w:rPr>
          <w:rFonts w:ascii="Times New Roman" w:hAnsi="Times New Roman"/>
          <w:sz w:val="28"/>
          <w:szCs w:val="28"/>
        </w:rPr>
      </w:pPr>
      <w:r>
        <w:rPr>
          <w:rFonts w:ascii="Times New Roman" w:hAnsi="Times New Roman"/>
          <w:sz w:val="28"/>
        </w:rPr>
        <w:t>Приложение № 1</w:t>
      </w:r>
    </w:p>
    <w:p>
      <w:pPr>
        <w:pStyle w:val="Normal"/>
        <w:spacing w:lineRule="atLeast" w:line="280" w:before="0" w:after="1"/>
        <w:ind w:left="5387" w:hanging="0"/>
        <w:rPr>
          <w:rFonts w:ascii="Times New Roman" w:hAnsi="Times New Roman"/>
          <w:sz w:val="28"/>
          <w:szCs w:val="28"/>
        </w:rPr>
      </w:pPr>
      <w:r>
        <w:rPr>
          <w:rFonts w:ascii="Times New Roman" w:hAnsi="Times New Roman"/>
          <w:sz w:val="28"/>
        </w:rPr>
        <w:t>к административному регламенту</w:t>
      </w:r>
    </w:p>
    <w:p>
      <w:pPr>
        <w:pStyle w:val="Normal"/>
        <w:spacing w:lineRule="atLeast" w:line="280" w:before="0" w:after="1"/>
        <w:ind w:left="5387" w:hanging="0"/>
        <w:rPr>
          <w:rFonts w:ascii="Times New Roman" w:hAnsi="Times New Roman"/>
          <w:sz w:val="28"/>
        </w:rPr>
      </w:pPr>
      <w:r>
        <w:rPr>
          <w:rFonts w:ascii="Times New Roman" w:hAnsi="Times New Roman"/>
          <w:sz w:val="28"/>
        </w:rPr>
        <w:t xml:space="preserve">предоставления государственной услуги </w:t>
      </w:r>
      <w:r>
        <w:rPr>
          <w:rFonts w:ascii="Times New Roman" w:hAnsi="Times New Roman"/>
          <w:sz w:val="28"/>
          <w:szCs w:val="28"/>
        </w:rPr>
        <w:t>«Назначение выплаты единовременной материальной помощи гражданам, пострадавшим в результате чрезвычайных ситуаций природного и техногенного характера»</w:t>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left="5387" w:hanging="0"/>
        <w:rPr>
          <w:rFonts w:ascii="Times New Roman" w:hAnsi="Times New Roman"/>
          <w:sz w:val="28"/>
          <w:szCs w:val="28"/>
        </w:rPr>
      </w:pPr>
      <w:r>
        <w:rPr>
          <w:rFonts w:ascii="Times New Roman" w:hAnsi="Times New Roman"/>
          <w:sz w:val="28"/>
          <w:szCs w:val="28"/>
        </w:rPr>
        <w:t>Директору государственного казенного учреждения Рязанской области «Управление социальной защиты населения Рязанской области»</w:t>
      </w:r>
    </w:p>
    <w:p>
      <w:pPr>
        <w:pStyle w:val="Normal"/>
        <w:numPr>
          <w:ilvl w:val="0"/>
          <w:numId w:val="0"/>
        </w:numPr>
        <w:spacing w:lineRule="auto" w:line="240" w:before="0" w:after="0"/>
        <w:jc w:val="both"/>
        <w:outlineLvl w:val="0"/>
        <w:rPr>
          <w:rFonts w:ascii="Times New Roman" w:hAnsi="Times New Roman"/>
          <w:sz w:val="28"/>
          <w:szCs w:val="28"/>
        </w:rPr>
      </w:pPr>
      <w:r>
        <w:rPr>
          <w:rFonts w:ascii="Times New Roman" w:hAnsi="Times New Roman"/>
          <w:sz w:val="28"/>
          <w:szCs w:val="28"/>
        </w:rPr>
      </w:r>
    </w:p>
    <w:p>
      <w:pPr>
        <w:pStyle w:val="Normal"/>
        <w:spacing w:lineRule="auto" w:line="228" w:before="0" w:after="0"/>
        <w:jc w:val="center"/>
        <w:rPr>
          <w:rFonts w:ascii="Times New Roman" w:hAnsi="Times New Roman"/>
          <w:sz w:val="28"/>
          <w:szCs w:val="28"/>
        </w:rPr>
      </w:pPr>
      <w:r>
        <w:rPr>
          <w:rFonts w:ascii="Times New Roman" w:hAnsi="Times New Roman"/>
          <w:sz w:val="28"/>
          <w:szCs w:val="28"/>
        </w:rPr>
        <w:t>ЗАЯВЛЕНИЕ</w:t>
      </w:r>
    </w:p>
    <w:p>
      <w:pPr>
        <w:pStyle w:val="Normal"/>
        <w:numPr>
          <w:ilvl w:val="0"/>
          <w:numId w:val="0"/>
        </w:numPr>
        <w:spacing w:lineRule="auto" w:line="228" w:before="0" w:after="1"/>
        <w:ind w:left="5387" w:hanging="0"/>
        <w:outlineLvl w:val="1"/>
        <w:rPr>
          <w:rFonts w:ascii="Times New Roman" w:hAnsi="Times New Roman"/>
          <w:sz w:val="28"/>
        </w:rPr>
      </w:pPr>
      <w:r>
        <w:rPr>
          <w:rFonts w:ascii="Times New Roman" w:hAnsi="Times New Roman"/>
          <w:sz w:val="28"/>
        </w:rPr>
      </w:r>
    </w:p>
    <w:p>
      <w:pPr>
        <w:pStyle w:val="Normal"/>
        <w:numPr>
          <w:ilvl w:val="0"/>
          <w:numId w:val="0"/>
        </w:numPr>
        <w:spacing w:lineRule="auto" w:line="228" w:before="0" w:after="0"/>
        <w:ind w:firstLine="709"/>
        <w:contextualSpacing/>
        <w:jc w:val="both"/>
        <w:outlineLvl w:val="1"/>
        <w:rPr>
          <w:rFonts w:ascii="Times New Roman" w:hAnsi="Times New Roman"/>
          <w:sz w:val="28"/>
        </w:rPr>
      </w:pPr>
      <w:r>
        <w:rPr>
          <w:rFonts w:ascii="Times New Roman" w:hAnsi="Times New Roman"/>
          <w:sz w:val="28"/>
        </w:rPr>
        <w:t>Прошу назначить мне,___________________________________________</w:t>
        <w:br/>
        <w:t>_______________________________________________________________________</w:t>
      </w:r>
    </w:p>
    <w:p>
      <w:pPr>
        <w:pStyle w:val="Normal"/>
        <w:numPr>
          <w:ilvl w:val="0"/>
          <w:numId w:val="0"/>
        </w:numPr>
        <w:spacing w:lineRule="auto" w:line="228" w:before="0" w:after="0"/>
        <w:ind w:firstLine="709"/>
        <w:contextualSpacing/>
        <w:jc w:val="center"/>
        <w:outlineLvl w:val="1"/>
        <w:rPr>
          <w:rFonts w:ascii="Times New Roman" w:hAnsi="Times New Roman"/>
          <w:sz w:val="24"/>
          <w:szCs w:val="24"/>
        </w:rPr>
      </w:pPr>
      <w:r>
        <w:rPr>
          <w:rFonts w:ascii="Times New Roman" w:hAnsi="Times New Roman"/>
          <w:sz w:val="24"/>
          <w:szCs w:val="24"/>
        </w:rPr>
        <w:t>(фамилия, имя, отчество (при наличии), дата рождения, данные документа, удостоверяющего личность, СНИЛС, адрес места жительства)</w:t>
      </w:r>
    </w:p>
    <w:p>
      <w:pPr>
        <w:pStyle w:val="Normal"/>
        <w:numPr>
          <w:ilvl w:val="0"/>
          <w:numId w:val="0"/>
        </w:numPr>
        <w:spacing w:lineRule="auto" w:line="228" w:before="0" w:after="0"/>
        <w:contextualSpacing/>
        <w:jc w:val="both"/>
        <w:outlineLvl w:val="1"/>
        <w:rPr>
          <w:rFonts w:ascii="Times New Roman" w:hAnsi="Times New Roman"/>
          <w:sz w:val="28"/>
          <w:szCs w:val="28"/>
        </w:rPr>
      </w:pPr>
      <w:r>
        <w:rPr>
          <w:rFonts w:ascii="Times New Roman" w:hAnsi="Times New Roman"/>
          <w:sz w:val="28"/>
          <w:szCs w:val="28"/>
        </w:rPr>
        <w:t>выплату единовременной материальной помощи в связи с нарушением условий жизнедеятельности в результате воздействия поражающих факторов источника чрезвычайной ситуации: _________________________________________________</w:t>
      </w:r>
    </w:p>
    <w:p>
      <w:pPr>
        <w:pStyle w:val="Normal"/>
        <w:numPr>
          <w:ilvl w:val="0"/>
          <w:numId w:val="0"/>
        </w:numPr>
        <w:spacing w:lineRule="auto" w:line="228" w:before="0" w:after="0"/>
        <w:contextualSpacing/>
        <w:jc w:val="both"/>
        <w:outlineLvl w:val="1"/>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(причина нарушения условий жизнедеятельности)</w:t>
      </w:r>
    </w:p>
    <w:p>
      <w:pPr>
        <w:pStyle w:val="Normal"/>
        <w:numPr>
          <w:ilvl w:val="0"/>
          <w:numId w:val="0"/>
        </w:numPr>
        <w:spacing w:lineRule="auto" w:line="228" w:before="0" w:after="0"/>
        <w:contextualSpacing/>
        <w:jc w:val="both"/>
        <w:outlineLvl w:val="1"/>
        <w:rPr>
          <w:rFonts w:ascii="Times New Roman" w:hAnsi="Times New Roman"/>
          <w:sz w:val="24"/>
          <w:szCs w:val="24"/>
        </w:rPr>
      </w:pPr>
      <w:r>
        <w:rPr>
          <w:rFonts w:ascii="Times New Roman" w:hAnsi="Times New Roman"/>
          <w:sz w:val="24"/>
          <w:szCs w:val="24"/>
        </w:rPr>
        <w:t>__________________________________________________________________________________,</w:t>
      </w:r>
    </w:p>
    <w:p>
      <w:pPr>
        <w:pStyle w:val="Normal"/>
        <w:numPr>
          <w:ilvl w:val="0"/>
          <w:numId w:val="0"/>
        </w:numPr>
        <w:spacing w:lineRule="auto" w:line="228" w:before="0" w:after="1"/>
        <w:ind w:firstLine="709"/>
        <w:jc w:val="center"/>
        <w:outlineLvl w:val="1"/>
        <w:rPr>
          <w:rFonts w:ascii="Times New Roman" w:hAnsi="Times New Roman"/>
          <w:sz w:val="24"/>
          <w:szCs w:val="24"/>
        </w:rPr>
      </w:pPr>
      <w:r>
        <w:rPr>
          <w:rFonts w:ascii="Times New Roman" w:hAnsi="Times New Roman"/>
          <w:sz w:val="24"/>
          <w:szCs w:val="24"/>
        </w:rPr>
        <w:t>(дата нарушения условий жизнедеятельности)</w:t>
        <w:br/>
        <w:t>__________________________________________________________________________________.</w:t>
      </w:r>
    </w:p>
    <w:p>
      <w:pPr>
        <w:pStyle w:val="Normal"/>
        <w:numPr>
          <w:ilvl w:val="0"/>
          <w:numId w:val="0"/>
        </w:numPr>
        <w:spacing w:lineRule="auto" w:line="228" w:before="0" w:after="1"/>
        <w:ind w:firstLine="709"/>
        <w:jc w:val="center"/>
        <w:outlineLvl w:val="1"/>
        <w:rPr>
          <w:rFonts w:ascii="Times New Roman" w:hAnsi="Times New Roman"/>
          <w:sz w:val="24"/>
          <w:szCs w:val="24"/>
        </w:rPr>
      </w:pPr>
      <w:r>
        <w:rPr>
          <w:rFonts w:ascii="Times New Roman" w:hAnsi="Times New Roman"/>
          <w:sz w:val="24"/>
          <w:szCs w:val="24"/>
        </w:rPr>
        <w:t>(указывается способ выплаты: через кредитные организации)</w:t>
      </w:r>
    </w:p>
    <w:p>
      <w:pPr>
        <w:pStyle w:val="Normal"/>
        <w:numPr>
          <w:ilvl w:val="0"/>
          <w:numId w:val="0"/>
        </w:numPr>
        <w:spacing w:lineRule="auto" w:line="228" w:before="0" w:after="1"/>
        <w:ind w:firstLine="709"/>
        <w:jc w:val="both"/>
        <w:outlineLvl w:val="1"/>
        <w:rPr>
          <w:rFonts w:ascii="Times New Roman" w:hAnsi="Times New Roman"/>
          <w:sz w:val="28"/>
          <w:szCs w:val="28"/>
        </w:rPr>
      </w:pPr>
      <w:r>
        <w:rPr>
          <w:rFonts w:ascii="Times New Roman" w:hAnsi="Times New Roman"/>
          <w:sz w:val="28"/>
          <w:szCs w:val="28"/>
        </w:rPr>
        <w:t>Контактные данные заявителя:</w:t>
      </w:r>
    </w:p>
    <w:p>
      <w:pPr>
        <w:pStyle w:val="Normal"/>
        <w:numPr>
          <w:ilvl w:val="0"/>
          <w:numId w:val="0"/>
        </w:numPr>
        <w:spacing w:lineRule="auto" w:line="228" w:before="0" w:after="1"/>
        <w:ind w:firstLine="709"/>
        <w:jc w:val="both"/>
        <w:outlineLvl w:val="1"/>
        <w:rPr>
          <w:rFonts w:ascii="Times New Roman" w:hAnsi="Times New Roman"/>
          <w:sz w:val="28"/>
          <w:szCs w:val="28"/>
        </w:rPr>
      </w:pPr>
      <w:r>
        <w:rPr>
          <w:rFonts w:ascii="Times New Roman" w:hAnsi="Times New Roman"/>
          <w:sz w:val="28"/>
          <w:szCs w:val="28"/>
        </w:rPr>
        <w:t>Телефон: _____________________________________</w:t>
      </w:r>
    </w:p>
    <w:p>
      <w:pPr>
        <w:pStyle w:val="Normal"/>
        <w:numPr>
          <w:ilvl w:val="0"/>
          <w:numId w:val="0"/>
        </w:numPr>
        <w:spacing w:lineRule="auto" w:line="228" w:before="0" w:after="1"/>
        <w:ind w:firstLine="709"/>
        <w:jc w:val="both"/>
        <w:outlineLvl w:val="1"/>
        <w:rPr>
          <w:rFonts w:ascii="Times New Roman" w:hAnsi="Times New Roman"/>
          <w:sz w:val="28"/>
          <w:szCs w:val="28"/>
        </w:rPr>
      </w:pPr>
      <w:r>
        <w:rPr>
          <w:rFonts w:ascii="Times New Roman" w:hAnsi="Times New Roman"/>
          <w:sz w:val="28"/>
          <w:szCs w:val="28"/>
        </w:rPr>
        <w:t>Банковские реквизиты для выплаты:</w:t>
      </w:r>
    </w:p>
    <w:tbl>
      <w:tblPr>
        <w:tblW w:w="9639" w:type="dxa"/>
        <w:jc w:val="left"/>
        <w:tblInd w:w="62" w:type="dxa"/>
        <w:tblLayout w:type="fixed"/>
        <w:tblCellMar>
          <w:top w:w="102" w:type="dxa"/>
          <w:left w:w="62" w:type="dxa"/>
          <w:bottom w:w="102" w:type="dxa"/>
          <w:right w:w="62" w:type="dxa"/>
        </w:tblCellMar>
        <w:tblLook w:val="0000"/>
      </w:tblPr>
      <w:tblGrid>
        <w:gridCol w:w="5954"/>
        <w:gridCol w:w="3684"/>
      </w:tblGrid>
      <w:tr>
        <w:trPr/>
        <w:tc>
          <w:tcPr>
            <w:tcW w:w="5954" w:type="dxa"/>
            <w:tcBorders/>
          </w:tcPr>
          <w:p>
            <w:pPr>
              <w:pStyle w:val="Normal"/>
              <w:widowControl w:val="false"/>
              <w:spacing w:lineRule="auto" w:line="228" w:before="0" w:after="0"/>
              <w:contextualSpacing/>
              <w:rPr>
                <w:rFonts w:ascii="Times New Roman" w:hAnsi="Times New Roman"/>
                <w:sz w:val="28"/>
                <w:szCs w:val="28"/>
              </w:rPr>
            </w:pPr>
            <w:r>
              <w:rPr>
                <w:rFonts w:ascii="Times New Roman" w:hAnsi="Times New Roman"/>
                <w:sz w:val="28"/>
                <w:szCs w:val="28"/>
              </w:rPr>
              <w:t>Лицевой счет: _____________________________</w:t>
            </w:r>
          </w:p>
          <w:p>
            <w:pPr>
              <w:pStyle w:val="Normal"/>
              <w:widowControl w:val="false"/>
              <w:spacing w:lineRule="auto" w:line="228" w:before="0" w:after="0"/>
              <w:contextualSpacing/>
              <w:rPr>
                <w:rFonts w:ascii="Times New Roman" w:hAnsi="Times New Roman"/>
                <w:sz w:val="28"/>
                <w:szCs w:val="28"/>
              </w:rPr>
            </w:pPr>
            <w:r>
              <w:rPr>
                <w:rFonts w:ascii="Times New Roman" w:hAnsi="Times New Roman"/>
                <w:sz w:val="28"/>
                <w:szCs w:val="28"/>
              </w:rPr>
              <w:t>Расчетный счет: ___________________________</w:t>
            </w:r>
          </w:p>
          <w:p>
            <w:pPr>
              <w:pStyle w:val="Normal"/>
              <w:widowControl w:val="false"/>
              <w:spacing w:lineRule="auto" w:line="228" w:before="0" w:after="0"/>
              <w:contextualSpacing/>
              <w:rPr>
                <w:rFonts w:ascii="Times New Roman" w:hAnsi="Times New Roman"/>
                <w:sz w:val="28"/>
                <w:szCs w:val="28"/>
              </w:rPr>
            </w:pPr>
            <w:r>
              <w:rPr>
                <w:rFonts w:ascii="Times New Roman" w:hAnsi="Times New Roman"/>
                <w:sz w:val="28"/>
                <w:szCs w:val="28"/>
              </w:rPr>
              <w:t>Наименование банка: ______________________</w:t>
            </w:r>
          </w:p>
          <w:p>
            <w:pPr>
              <w:pStyle w:val="Normal"/>
              <w:widowControl w:val="false"/>
              <w:spacing w:lineRule="auto" w:line="228" w:before="0" w:after="0"/>
              <w:contextualSpacing/>
              <w:rPr>
                <w:rFonts w:ascii="Times New Roman" w:hAnsi="Times New Roman"/>
                <w:sz w:val="28"/>
                <w:szCs w:val="28"/>
              </w:rPr>
            </w:pPr>
            <w:r>
              <w:rPr>
                <w:rFonts w:ascii="Times New Roman" w:hAnsi="Times New Roman"/>
                <w:sz w:val="28"/>
                <w:szCs w:val="28"/>
              </w:rPr>
              <w:t>БИК _____________________________________</w:t>
            </w:r>
          </w:p>
          <w:p>
            <w:pPr>
              <w:pStyle w:val="Normal"/>
              <w:widowControl w:val="false"/>
              <w:spacing w:lineRule="auto" w:line="228" w:before="0" w:after="0"/>
              <w:contextualSpacing/>
              <w:rPr>
                <w:rFonts w:ascii="Times New Roman" w:hAnsi="Times New Roman"/>
                <w:sz w:val="28"/>
                <w:szCs w:val="28"/>
              </w:rPr>
            </w:pPr>
            <w:r>
              <w:rPr>
                <w:rFonts w:ascii="Times New Roman" w:hAnsi="Times New Roman"/>
                <w:sz w:val="28"/>
                <w:szCs w:val="28"/>
              </w:rPr>
              <w:t>ИНН ____________________________________</w:t>
            </w:r>
          </w:p>
          <w:p>
            <w:pPr>
              <w:pStyle w:val="Normal"/>
              <w:widowControl w:val="false"/>
              <w:spacing w:lineRule="auto" w:line="228" w:before="0" w:after="0"/>
              <w:contextualSpacing/>
              <w:rPr>
                <w:rFonts w:ascii="Times New Roman" w:hAnsi="Times New Roman"/>
                <w:sz w:val="28"/>
                <w:szCs w:val="28"/>
              </w:rPr>
            </w:pPr>
            <w:r>
              <w:rPr>
                <w:rFonts w:ascii="Times New Roman" w:hAnsi="Times New Roman"/>
                <w:sz w:val="28"/>
                <w:szCs w:val="28"/>
              </w:rPr>
              <w:t>КПП ____________________________________</w:t>
            </w:r>
          </w:p>
          <w:p>
            <w:pPr>
              <w:pStyle w:val="Normal"/>
              <w:widowControl w:val="false"/>
              <w:spacing w:lineRule="auto" w:line="228" w:before="0" w:after="0"/>
              <w:contextualSpacing/>
              <w:rPr>
                <w:rFonts w:ascii="Times New Roman" w:hAnsi="Times New Roman"/>
                <w:sz w:val="28"/>
                <w:szCs w:val="28"/>
              </w:rPr>
            </w:pPr>
            <w:r>
              <w:rPr>
                <w:rFonts w:ascii="Times New Roman" w:hAnsi="Times New Roman"/>
                <w:sz w:val="28"/>
                <w:szCs w:val="28"/>
              </w:rPr>
              <w:t>Номер банковской карты ___________________</w:t>
            </w:r>
          </w:p>
        </w:tc>
        <w:tc>
          <w:tcPr>
            <w:tcW w:w="3684" w:type="dxa"/>
            <w:tcBorders/>
          </w:tcPr>
          <w:p>
            <w:pPr>
              <w:pStyle w:val="Style26"/>
              <w:widowControl w:val="false"/>
              <w:spacing w:lineRule="auto" w:line="228" w:before="0" w:after="0"/>
              <w:ind w:left="284" w:hanging="0"/>
              <w:contextualSpacing/>
              <w:rPr>
                <w:sz w:val="28"/>
                <w:szCs w:val="28"/>
              </w:rPr>
            </w:pPr>
            <w:r>
              <w:rPr>
                <w:sz w:val="28"/>
                <w:szCs w:val="28"/>
              </w:rPr>
            </w:r>
          </w:p>
          <w:p>
            <w:pPr>
              <w:pStyle w:val="Style26"/>
              <w:widowControl w:val="false"/>
              <w:spacing w:lineRule="auto" w:line="228" w:before="0" w:after="0"/>
              <w:ind w:left="284" w:hanging="0"/>
              <w:contextualSpacing/>
              <w:rPr>
                <w:sz w:val="28"/>
                <w:szCs w:val="28"/>
              </w:rPr>
            </w:pPr>
            <w:r>
              <w:rPr>
                <w:sz w:val="28"/>
                <w:szCs w:val="28"/>
              </w:rPr>
            </w:r>
          </w:p>
        </w:tc>
      </w:tr>
    </w:tbl>
    <w:p>
      <w:pPr>
        <w:pStyle w:val="Normal"/>
        <w:numPr>
          <w:ilvl w:val="0"/>
          <w:numId w:val="0"/>
        </w:numPr>
        <w:spacing w:lineRule="auto" w:line="228" w:before="0" w:after="1"/>
        <w:ind w:firstLine="709"/>
        <w:jc w:val="both"/>
        <w:outlineLvl w:val="1"/>
        <w:rPr>
          <w:rFonts w:ascii="Times New Roman" w:hAnsi="Times New Roman"/>
          <w:sz w:val="24"/>
          <w:szCs w:val="24"/>
        </w:rPr>
      </w:pPr>
      <w:r>
        <w:rPr>
          <w:rFonts w:ascii="Times New Roman" w:hAnsi="Times New Roman"/>
          <w:sz w:val="24"/>
          <w:szCs w:val="24"/>
        </w:rPr>
        <w:br/>
        <w:t>«____» ______________ г.   ________________     ________________________________________</w:t>
      </w:r>
    </w:p>
    <w:p>
      <w:pPr>
        <w:pStyle w:val="Normal"/>
        <w:numPr>
          <w:ilvl w:val="0"/>
          <w:numId w:val="0"/>
        </w:numPr>
        <w:spacing w:lineRule="auto" w:line="228" w:before="0" w:after="1"/>
        <w:ind w:firstLine="709"/>
        <w:jc w:val="both"/>
        <w:outlineLvl w:val="1"/>
        <w:rPr>
          <w:rFonts w:ascii="Times New Roman" w:hAnsi="Times New Roman"/>
          <w:sz w:val="28"/>
        </w:rPr>
      </w:pPr>
      <w:r>
        <w:rPr>
          <w:rFonts w:ascii="Times New Roman" w:hAnsi="Times New Roman"/>
          <w:sz w:val="24"/>
          <w:szCs w:val="24"/>
        </w:rPr>
        <w:t xml:space="preserve">          </w:t>
      </w:r>
      <w:r>
        <w:rPr>
          <w:rFonts w:ascii="Times New Roman" w:hAnsi="Times New Roman"/>
          <w:sz w:val="24"/>
          <w:szCs w:val="24"/>
        </w:rPr>
        <w:t>(дата)                        (подпись)                                (фамилия, инициалы)</w:t>
      </w:r>
    </w:p>
    <w:p>
      <w:pPr>
        <w:pStyle w:val="Normal"/>
        <w:numPr>
          <w:ilvl w:val="0"/>
          <w:numId w:val="0"/>
        </w:numPr>
        <w:spacing w:lineRule="atLeast" w:line="280" w:before="0" w:after="1"/>
        <w:ind w:left="5387" w:hanging="0"/>
        <w:outlineLvl w:val="1"/>
        <w:rPr>
          <w:rFonts w:ascii="Times New Roman" w:hAnsi="Times New Roman"/>
        </w:rPr>
      </w:pPr>
      <w:r>
        <w:rPr>
          <w:rFonts w:ascii="Times New Roman" w:hAnsi="Times New Roman"/>
          <w:sz w:val="28"/>
        </w:rPr>
        <w:t>Приложение № 2</w:t>
      </w:r>
    </w:p>
    <w:p>
      <w:pPr>
        <w:pStyle w:val="Normal"/>
        <w:spacing w:lineRule="atLeast" w:line="280" w:before="0" w:after="1"/>
        <w:ind w:left="5387" w:hanging="0"/>
        <w:rPr>
          <w:rFonts w:ascii="Times New Roman" w:hAnsi="Times New Roman"/>
          <w:sz w:val="28"/>
        </w:rPr>
      </w:pPr>
      <w:r>
        <w:rPr>
          <w:rFonts w:ascii="Times New Roman" w:hAnsi="Times New Roman"/>
          <w:sz w:val="28"/>
        </w:rPr>
        <w:t>к административному регламенту</w:t>
      </w:r>
    </w:p>
    <w:p>
      <w:pPr>
        <w:pStyle w:val="Normal"/>
        <w:spacing w:lineRule="atLeast" w:line="280" w:before="0" w:after="1"/>
        <w:ind w:left="5387" w:hanging="0"/>
        <w:rPr>
          <w:rFonts w:ascii="Times New Roman" w:hAnsi="Times New Roman"/>
          <w:sz w:val="28"/>
          <w:szCs w:val="28"/>
        </w:rPr>
      </w:pPr>
      <w:r>
        <w:rPr>
          <w:rFonts w:ascii="Times New Roman" w:hAnsi="Times New Roman"/>
          <w:sz w:val="28"/>
        </w:rPr>
        <w:t>предоставления государственной услуги «Назначение выплаты единовременной материальной помощи гражданам, пострадавшим в результате чрезвычайных ситуаций природного и техногенного характера»</w:t>
      </w:r>
    </w:p>
    <w:p>
      <w:pPr>
        <w:pStyle w:val="Normal"/>
        <w:spacing w:lineRule="atLeast" w:line="280" w:before="0" w:after="1"/>
        <w:ind w:left="5387" w:hanging="0"/>
        <w:rPr>
          <w:rFonts w:ascii="Times New Roman" w:hAnsi="Times New Roman"/>
          <w:sz w:val="28"/>
          <w:szCs w:val="28"/>
        </w:rPr>
      </w:pPr>
      <w:r>
        <w:rPr>
          <w:rFonts w:ascii="Times New Roman" w:hAnsi="Times New Roman"/>
          <w:sz w:val="28"/>
          <w:szCs w:val="28"/>
        </w:rPr>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left="5387" w:hanging="0"/>
        <w:rPr>
          <w:rFonts w:ascii="Times New Roman" w:hAnsi="Times New Roman"/>
          <w:sz w:val="28"/>
          <w:szCs w:val="28"/>
        </w:rPr>
      </w:pPr>
      <w:r>
        <w:rPr>
          <w:rFonts w:ascii="Times New Roman" w:hAnsi="Times New Roman"/>
          <w:sz w:val="28"/>
          <w:szCs w:val="28"/>
        </w:rPr>
        <w:t>Директору государственного казенного учреждения Рязанской области «Управление социальной защиты населения Рязанской области»</w:t>
      </w:r>
    </w:p>
    <w:p>
      <w:pPr>
        <w:pStyle w:val="Normal"/>
        <w:numPr>
          <w:ilvl w:val="0"/>
          <w:numId w:val="0"/>
        </w:numPr>
        <w:spacing w:lineRule="auto" w:line="240" w:before="0" w:after="0"/>
        <w:jc w:val="both"/>
        <w:outlineLvl w:val="0"/>
        <w:rPr>
          <w:rFonts w:ascii="Times New Roman" w:hAnsi="Times New Roman"/>
          <w:sz w:val="28"/>
          <w:szCs w:val="28"/>
        </w:rPr>
      </w:pPr>
      <w:r>
        <w:rPr>
          <w:rFonts w:ascii="Times New Roman" w:hAnsi="Times New Roman"/>
          <w:sz w:val="28"/>
          <w:szCs w:val="28"/>
        </w:rPr>
      </w:r>
    </w:p>
    <w:p>
      <w:pPr>
        <w:pStyle w:val="Normal"/>
        <w:spacing w:lineRule="auto" w:line="240" w:before="0" w:after="0"/>
        <w:jc w:val="center"/>
        <w:rPr>
          <w:rFonts w:ascii="Times New Roman" w:hAnsi="Times New Roman"/>
          <w:sz w:val="28"/>
          <w:szCs w:val="28"/>
        </w:rPr>
      </w:pPr>
      <w:r>
        <w:rPr>
          <w:rFonts w:ascii="Times New Roman" w:hAnsi="Times New Roman"/>
          <w:sz w:val="28"/>
          <w:szCs w:val="28"/>
        </w:rPr>
        <w:t>ЗАЯВЛЕНИЕ</w:t>
      </w:r>
    </w:p>
    <w:p>
      <w:pPr>
        <w:pStyle w:val="Normal"/>
        <w:numPr>
          <w:ilvl w:val="0"/>
          <w:numId w:val="0"/>
        </w:numPr>
        <w:spacing w:lineRule="atLeast" w:line="280" w:before="0" w:after="1"/>
        <w:ind w:left="5387" w:hanging="0"/>
        <w:outlineLvl w:val="1"/>
        <w:rPr>
          <w:rFonts w:ascii="Times New Roman" w:hAnsi="Times New Roman"/>
          <w:sz w:val="28"/>
        </w:rPr>
      </w:pPr>
      <w:r>
        <w:rPr>
          <w:rFonts w:ascii="Times New Roman" w:hAnsi="Times New Roman"/>
          <w:sz w:val="28"/>
        </w:rPr>
      </w:r>
    </w:p>
    <w:p>
      <w:pPr>
        <w:pStyle w:val="Normal"/>
        <w:numPr>
          <w:ilvl w:val="0"/>
          <w:numId w:val="0"/>
        </w:numPr>
        <w:spacing w:lineRule="auto" w:line="240" w:before="0" w:after="0"/>
        <w:ind w:firstLine="709"/>
        <w:contextualSpacing/>
        <w:jc w:val="both"/>
        <w:outlineLvl w:val="1"/>
        <w:rPr>
          <w:rFonts w:ascii="Times New Roman" w:hAnsi="Times New Roman"/>
          <w:sz w:val="28"/>
        </w:rPr>
      </w:pPr>
      <w:r>
        <w:rPr>
          <w:rFonts w:ascii="Times New Roman" w:hAnsi="Times New Roman"/>
          <w:sz w:val="28"/>
        </w:rPr>
        <w:t>Прошу назначить мне, представителю и (или) законному представителю несовершеннолетнего или недееспособного лица, ____________________________ _______________________________________________________________________</w:t>
        <w:br/>
        <w:t>______________________________________________________________________,</w:t>
      </w:r>
    </w:p>
    <w:p>
      <w:pPr>
        <w:pStyle w:val="Normal"/>
        <w:numPr>
          <w:ilvl w:val="0"/>
          <w:numId w:val="0"/>
        </w:numPr>
        <w:spacing w:lineRule="auto" w:line="240" w:before="0" w:after="0"/>
        <w:ind w:firstLine="709"/>
        <w:contextualSpacing/>
        <w:jc w:val="center"/>
        <w:outlineLvl w:val="1"/>
        <w:rPr>
          <w:rFonts w:ascii="Times New Roman" w:hAnsi="Times New Roman"/>
          <w:sz w:val="24"/>
          <w:szCs w:val="24"/>
        </w:rPr>
      </w:pPr>
      <w:r>
        <w:rPr>
          <w:rFonts w:ascii="Times New Roman" w:hAnsi="Times New Roman"/>
          <w:sz w:val="24"/>
          <w:szCs w:val="24"/>
        </w:rPr>
        <w:t>(фамилия, имя, отчество (при наличии), дата рождения, данные документа, удостоверяющего личность, адрес места жительства, данные документа, подтверждающего полномочия представителя)</w:t>
      </w:r>
    </w:p>
    <w:p>
      <w:pPr>
        <w:pStyle w:val="Normal"/>
        <w:numPr>
          <w:ilvl w:val="0"/>
          <w:numId w:val="0"/>
        </w:numPr>
        <w:spacing w:lineRule="auto" w:line="240" w:before="0" w:after="0"/>
        <w:contextualSpacing/>
        <w:jc w:val="both"/>
        <w:outlineLvl w:val="1"/>
        <w:rPr>
          <w:rFonts w:ascii="Times New Roman" w:hAnsi="Times New Roman"/>
          <w:sz w:val="28"/>
          <w:szCs w:val="28"/>
        </w:rPr>
      </w:pPr>
      <w:r>
        <w:rPr>
          <w:rFonts w:ascii="Times New Roman" w:hAnsi="Times New Roman"/>
          <w:sz w:val="28"/>
          <w:szCs w:val="28"/>
        </w:rPr>
        <w:t>выплату единовременной материальной помощи в связи с нарушением условий жизнедеятельности в результате воздействия поражающих факторов источника чрезвычайной ситуации: _________________________________________________</w:t>
      </w:r>
    </w:p>
    <w:p>
      <w:pPr>
        <w:pStyle w:val="Normal"/>
        <w:numPr>
          <w:ilvl w:val="0"/>
          <w:numId w:val="0"/>
        </w:numPr>
        <w:spacing w:lineRule="auto" w:line="240" w:before="0" w:after="0"/>
        <w:contextualSpacing/>
        <w:jc w:val="both"/>
        <w:outlineLvl w:val="1"/>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(причина нарушения условий жизнедеятельности)</w:t>
      </w:r>
    </w:p>
    <w:p>
      <w:pPr>
        <w:pStyle w:val="Normal"/>
        <w:numPr>
          <w:ilvl w:val="0"/>
          <w:numId w:val="0"/>
        </w:numPr>
        <w:spacing w:lineRule="auto" w:line="240" w:before="0" w:after="0"/>
        <w:contextualSpacing/>
        <w:jc w:val="both"/>
        <w:outlineLvl w:val="1"/>
        <w:rPr>
          <w:rFonts w:ascii="Times New Roman" w:hAnsi="Times New Roman"/>
          <w:sz w:val="24"/>
          <w:szCs w:val="24"/>
        </w:rPr>
      </w:pPr>
      <w:r>
        <w:rPr>
          <w:rFonts w:ascii="Times New Roman" w:hAnsi="Times New Roman"/>
          <w:sz w:val="24"/>
          <w:szCs w:val="24"/>
        </w:rPr>
        <w:t>__________________________________________________________________________________,</w:t>
      </w:r>
    </w:p>
    <w:p>
      <w:pPr>
        <w:pStyle w:val="Normal"/>
        <w:numPr>
          <w:ilvl w:val="0"/>
          <w:numId w:val="0"/>
        </w:numPr>
        <w:spacing w:lineRule="atLeast" w:line="280" w:before="0" w:after="1"/>
        <w:ind w:firstLine="709"/>
        <w:jc w:val="center"/>
        <w:outlineLvl w:val="1"/>
        <w:rPr>
          <w:rFonts w:ascii="Times New Roman" w:hAnsi="Times New Roman"/>
          <w:sz w:val="28"/>
          <w:szCs w:val="28"/>
        </w:rPr>
      </w:pPr>
      <w:r>
        <w:rPr>
          <w:rFonts w:ascii="Times New Roman" w:hAnsi="Times New Roman"/>
          <w:sz w:val="24"/>
          <w:szCs w:val="24"/>
        </w:rPr>
        <w:t>(дата нарушения условий жизнедеятельности)</w:t>
      </w:r>
    </w:p>
    <w:p>
      <w:pPr>
        <w:pStyle w:val="Normal"/>
        <w:numPr>
          <w:ilvl w:val="0"/>
          <w:numId w:val="0"/>
        </w:numPr>
        <w:spacing w:lineRule="atLeast" w:line="280" w:before="0" w:after="1"/>
        <w:jc w:val="both"/>
        <w:outlineLvl w:val="1"/>
        <w:rPr>
          <w:rFonts w:ascii="Times New Roman" w:hAnsi="Times New Roman"/>
          <w:sz w:val="28"/>
          <w:szCs w:val="28"/>
        </w:rPr>
      </w:pPr>
      <w:r>
        <w:rPr>
          <w:rFonts w:ascii="Times New Roman" w:hAnsi="Times New Roman"/>
          <w:sz w:val="28"/>
          <w:szCs w:val="28"/>
        </w:rPr>
        <w:t>на моих несовершеннолетних детей:</w:t>
      </w:r>
    </w:p>
    <w:p>
      <w:pPr>
        <w:pStyle w:val="Normal"/>
        <w:numPr>
          <w:ilvl w:val="0"/>
          <w:numId w:val="0"/>
        </w:numPr>
        <w:spacing w:lineRule="atLeast" w:line="280" w:before="0" w:after="1"/>
        <w:jc w:val="both"/>
        <w:outlineLvl w:val="1"/>
        <w:rPr>
          <w:rFonts w:ascii="Times New Roman" w:hAnsi="Times New Roman"/>
          <w:sz w:val="28"/>
          <w:szCs w:val="28"/>
        </w:rPr>
      </w:pPr>
      <w:r>
        <w:rPr>
          <w:rFonts w:ascii="Times New Roman" w:hAnsi="Times New Roman"/>
          <w:sz w:val="28"/>
          <w:szCs w:val="28"/>
        </w:rPr>
        <w:t>1. ____________________________________________________________________,</w:t>
      </w:r>
    </w:p>
    <w:p>
      <w:pPr>
        <w:pStyle w:val="Normal"/>
        <w:numPr>
          <w:ilvl w:val="0"/>
          <w:numId w:val="0"/>
        </w:numPr>
        <w:spacing w:lineRule="atLeast" w:line="280" w:before="0" w:after="1"/>
        <w:jc w:val="center"/>
        <w:outlineLvl w:val="1"/>
        <w:rPr>
          <w:rFonts w:ascii="Times New Roman" w:hAnsi="Times New Roman"/>
          <w:sz w:val="24"/>
          <w:szCs w:val="24"/>
        </w:rPr>
      </w:pPr>
      <w:r>
        <w:rPr>
          <w:rFonts w:ascii="Times New Roman" w:hAnsi="Times New Roman"/>
          <w:sz w:val="24"/>
          <w:szCs w:val="24"/>
        </w:rPr>
        <w:t>(фамилия, имя, отчество (при наличии), дата рождения, СНИЛС, свидетельство о рождении (серия, номер, дата), дата и номер записи акта о рождении или реквизиты документа о рождении, выданного компетентным органом иностранного государства)</w:t>
      </w:r>
    </w:p>
    <w:p>
      <w:pPr>
        <w:pStyle w:val="Normal"/>
        <w:numPr>
          <w:ilvl w:val="0"/>
          <w:numId w:val="0"/>
        </w:numPr>
        <w:spacing w:lineRule="atLeast" w:line="280" w:before="0" w:after="1"/>
        <w:jc w:val="both"/>
        <w:outlineLvl w:val="1"/>
        <w:rPr>
          <w:rFonts w:ascii="Times New Roman" w:hAnsi="Times New Roman"/>
          <w:sz w:val="24"/>
          <w:szCs w:val="24"/>
        </w:rPr>
      </w:pPr>
      <w:r>
        <w:rPr>
          <w:rFonts w:ascii="Times New Roman" w:hAnsi="Times New Roman"/>
          <w:sz w:val="24"/>
          <w:szCs w:val="24"/>
        </w:rPr>
        <w:t>2. ________________________________________________________________________________,</w:t>
      </w:r>
    </w:p>
    <w:p>
      <w:pPr>
        <w:pStyle w:val="Normal"/>
        <w:numPr>
          <w:ilvl w:val="0"/>
          <w:numId w:val="0"/>
        </w:numPr>
        <w:spacing w:lineRule="atLeast" w:line="280" w:before="0" w:after="1"/>
        <w:jc w:val="center"/>
        <w:outlineLvl w:val="1"/>
        <w:rPr>
          <w:rFonts w:ascii="Times New Roman" w:hAnsi="Times New Roman"/>
          <w:sz w:val="24"/>
          <w:szCs w:val="24"/>
        </w:rPr>
      </w:pPr>
      <w:r>
        <w:rPr>
          <w:rFonts w:ascii="Times New Roman" w:hAnsi="Times New Roman"/>
          <w:sz w:val="24"/>
          <w:szCs w:val="24"/>
        </w:rPr>
        <w:t>(фамилия, имя, отчество (при наличии), дата рождения, СНИЛС, свидетельство о рождении (серия, номер, дата), дата и номер записи акта о рождении или реквизиты документа о рождении, выданного компетентным органом иностранного государства)</w:t>
      </w:r>
    </w:p>
    <w:p>
      <w:pPr>
        <w:pStyle w:val="Normal"/>
        <w:numPr>
          <w:ilvl w:val="0"/>
          <w:numId w:val="0"/>
        </w:numPr>
        <w:spacing w:lineRule="atLeast" w:line="280" w:before="0" w:after="1"/>
        <w:jc w:val="center"/>
        <w:outlineLvl w:val="1"/>
        <w:rPr>
          <w:rFonts w:ascii="Times New Roman" w:hAnsi="Times New Roman"/>
          <w:sz w:val="24"/>
          <w:szCs w:val="24"/>
        </w:rPr>
      </w:pPr>
      <w:r>
        <w:rPr>
          <w:rFonts w:ascii="Times New Roman" w:hAnsi="Times New Roman"/>
          <w:sz w:val="24"/>
          <w:szCs w:val="24"/>
        </w:rPr>
      </w:r>
    </w:p>
    <w:p>
      <w:pPr>
        <w:pStyle w:val="Normal"/>
        <w:numPr>
          <w:ilvl w:val="0"/>
          <w:numId w:val="0"/>
        </w:numPr>
        <w:spacing w:lineRule="atLeast" w:line="280" w:before="0" w:after="1"/>
        <w:jc w:val="both"/>
        <w:outlineLvl w:val="1"/>
        <w:rPr>
          <w:rFonts w:ascii="Times New Roman" w:hAnsi="Times New Roman"/>
          <w:sz w:val="28"/>
          <w:szCs w:val="28"/>
        </w:rPr>
      </w:pPr>
      <w:r>
        <w:rPr>
          <w:rFonts w:ascii="Times New Roman" w:hAnsi="Times New Roman"/>
          <w:sz w:val="28"/>
          <w:szCs w:val="28"/>
        </w:rPr>
        <w:t>иных лиц, представителем и (или) законным представителем которых я являюсь:</w:t>
      </w:r>
    </w:p>
    <w:p>
      <w:pPr>
        <w:pStyle w:val="Normal"/>
        <w:numPr>
          <w:ilvl w:val="0"/>
          <w:numId w:val="0"/>
        </w:numPr>
        <w:spacing w:lineRule="atLeast" w:line="280" w:before="0" w:after="1"/>
        <w:jc w:val="both"/>
        <w:outlineLvl w:val="1"/>
        <w:rPr>
          <w:rFonts w:ascii="Times New Roman" w:hAnsi="Times New Roman"/>
          <w:sz w:val="28"/>
          <w:szCs w:val="28"/>
        </w:rPr>
      </w:pPr>
      <w:r>
        <w:rPr>
          <w:rFonts w:ascii="Times New Roman" w:hAnsi="Times New Roman"/>
          <w:sz w:val="28"/>
          <w:szCs w:val="28"/>
        </w:rPr>
        <w:t>1. ____________________________________________________________________,</w:t>
      </w:r>
    </w:p>
    <w:p>
      <w:pPr>
        <w:pStyle w:val="Normal"/>
        <w:numPr>
          <w:ilvl w:val="0"/>
          <w:numId w:val="0"/>
        </w:numPr>
        <w:spacing w:lineRule="atLeast" w:line="280" w:before="0" w:after="1"/>
        <w:jc w:val="center"/>
        <w:outlineLvl w:val="1"/>
        <w:rPr>
          <w:rFonts w:ascii="Times New Roman" w:hAnsi="Times New Roman"/>
          <w:sz w:val="24"/>
          <w:szCs w:val="24"/>
        </w:rPr>
      </w:pPr>
      <w:r>
        <w:rPr>
          <w:rFonts w:ascii="Times New Roman" w:hAnsi="Times New Roman"/>
          <w:sz w:val="24"/>
          <w:szCs w:val="24"/>
        </w:rPr>
        <w:t>(фамилия, имя, отчество (при наличии), дата рождения, данные документа,</w:t>
      </w:r>
    </w:p>
    <w:p>
      <w:pPr>
        <w:pStyle w:val="Normal"/>
        <w:numPr>
          <w:ilvl w:val="0"/>
          <w:numId w:val="0"/>
        </w:numPr>
        <w:spacing w:lineRule="atLeast" w:line="280" w:before="0" w:after="1"/>
        <w:jc w:val="center"/>
        <w:outlineLvl w:val="1"/>
        <w:rPr>
          <w:rFonts w:ascii="Times New Roman" w:hAnsi="Times New Roman"/>
          <w:sz w:val="28"/>
          <w:szCs w:val="28"/>
        </w:rPr>
      </w:pPr>
      <w:r>
        <w:rPr>
          <w:rFonts w:ascii="Times New Roman" w:hAnsi="Times New Roman"/>
          <w:sz w:val="24"/>
          <w:szCs w:val="24"/>
        </w:rPr>
        <w:t>удостоверяющего личность, СНИЛС)</w:t>
      </w:r>
    </w:p>
    <w:p>
      <w:pPr>
        <w:pStyle w:val="Normal"/>
        <w:numPr>
          <w:ilvl w:val="0"/>
          <w:numId w:val="0"/>
        </w:numPr>
        <w:spacing w:lineRule="atLeast" w:line="280" w:before="0" w:after="1"/>
        <w:outlineLvl w:val="1"/>
        <w:rPr>
          <w:rFonts w:ascii="Times New Roman" w:hAnsi="Times New Roman"/>
          <w:sz w:val="24"/>
          <w:szCs w:val="24"/>
        </w:rPr>
      </w:pPr>
      <w:r>
        <w:rPr>
          <w:rFonts w:ascii="Times New Roman" w:hAnsi="Times New Roman"/>
          <w:sz w:val="28"/>
          <w:szCs w:val="28"/>
        </w:rPr>
        <w:t>2. ____________________________________________________________________,</w:t>
      </w:r>
    </w:p>
    <w:p>
      <w:pPr>
        <w:pStyle w:val="Normal"/>
        <w:numPr>
          <w:ilvl w:val="0"/>
          <w:numId w:val="0"/>
        </w:numPr>
        <w:spacing w:lineRule="atLeast" w:line="280" w:before="0" w:after="1"/>
        <w:jc w:val="center"/>
        <w:outlineLvl w:val="1"/>
        <w:rPr>
          <w:rFonts w:ascii="Times New Roman" w:hAnsi="Times New Roman"/>
          <w:sz w:val="24"/>
          <w:szCs w:val="24"/>
        </w:rPr>
      </w:pPr>
      <w:r>
        <w:rPr>
          <w:rFonts w:ascii="Times New Roman" w:hAnsi="Times New Roman"/>
          <w:sz w:val="24"/>
          <w:szCs w:val="24"/>
        </w:rPr>
        <w:t>(фамилия, имя, отчество (при наличии), дата рождения, данные документа,</w:t>
      </w:r>
    </w:p>
    <w:p>
      <w:pPr>
        <w:pStyle w:val="Normal"/>
        <w:numPr>
          <w:ilvl w:val="0"/>
          <w:numId w:val="0"/>
        </w:numPr>
        <w:spacing w:lineRule="atLeast" w:line="280" w:before="0" w:after="1"/>
        <w:jc w:val="center"/>
        <w:outlineLvl w:val="1"/>
        <w:rPr>
          <w:rFonts w:ascii="Times New Roman" w:hAnsi="Times New Roman"/>
          <w:sz w:val="24"/>
          <w:szCs w:val="24"/>
        </w:rPr>
      </w:pPr>
      <w:r>
        <w:rPr>
          <w:rFonts w:ascii="Times New Roman" w:hAnsi="Times New Roman"/>
          <w:sz w:val="24"/>
          <w:szCs w:val="24"/>
        </w:rPr>
        <w:t>удостоверяющего личность, СНИЛС)</w:t>
      </w:r>
    </w:p>
    <w:p>
      <w:pPr>
        <w:pStyle w:val="Normal"/>
        <w:numPr>
          <w:ilvl w:val="0"/>
          <w:numId w:val="0"/>
        </w:numPr>
        <w:spacing w:lineRule="atLeast" w:line="280" w:before="0" w:after="1"/>
        <w:jc w:val="both"/>
        <w:outlineLvl w:val="1"/>
        <w:rPr>
          <w:rFonts w:ascii="Times New Roman" w:hAnsi="Times New Roman"/>
          <w:sz w:val="24"/>
          <w:szCs w:val="24"/>
        </w:rPr>
      </w:pPr>
      <w:r>
        <w:rPr>
          <w:rFonts w:ascii="Times New Roman" w:hAnsi="Times New Roman"/>
          <w:sz w:val="24"/>
          <w:szCs w:val="24"/>
        </w:rPr>
        <w:t>__________________________________________________________________________________.</w:t>
      </w:r>
    </w:p>
    <w:p>
      <w:pPr>
        <w:pStyle w:val="Normal"/>
        <w:numPr>
          <w:ilvl w:val="0"/>
          <w:numId w:val="0"/>
        </w:numPr>
        <w:spacing w:lineRule="atLeast" w:line="280" w:before="0" w:after="1"/>
        <w:ind w:firstLine="709"/>
        <w:jc w:val="center"/>
        <w:outlineLvl w:val="1"/>
        <w:rPr>
          <w:rFonts w:ascii="Times New Roman" w:hAnsi="Times New Roman"/>
          <w:sz w:val="24"/>
          <w:szCs w:val="24"/>
        </w:rPr>
      </w:pPr>
      <w:r>
        <w:rPr>
          <w:rFonts w:ascii="Times New Roman" w:hAnsi="Times New Roman"/>
          <w:sz w:val="24"/>
          <w:szCs w:val="24"/>
        </w:rPr>
        <w:t>(указывается способ выплаты: через кредитные организации)</w:t>
      </w:r>
    </w:p>
    <w:p>
      <w:pPr>
        <w:pStyle w:val="Normal"/>
        <w:numPr>
          <w:ilvl w:val="0"/>
          <w:numId w:val="0"/>
        </w:numPr>
        <w:spacing w:lineRule="atLeast" w:line="280" w:before="0" w:after="1"/>
        <w:ind w:firstLine="709"/>
        <w:jc w:val="both"/>
        <w:outlineLvl w:val="1"/>
        <w:rPr>
          <w:rFonts w:ascii="Times New Roman" w:hAnsi="Times New Roman"/>
          <w:sz w:val="28"/>
          <w:szCs w:val="28"/>
        </w:rPr>
      </w:pPr>
      <w:r>
        <w:rPr>
          <w:rFonts w:ascii="Times New Roman" w:hAnsi="Times New Roman"/>
          <w:sz w:val="28"/>
          <w:szCs w:val="28"/>
        </w:rPr>
        <w:t>Контактные данные заявителя:</w:t>
      </w:r>
    </w:p>
    <w:p>
      <w:pPr>
        <w:pStyle w:val="Normal"/>
        <w:numPr>
          <w:ilvl w:val="0"/>
          <w:numId w:val="0"/>
        </w:numPr>
        <w:spacing w:lineRule="atLeast" w:line="280" w:before="0" w:after="1"/>
        <w:ind w:firstLine="709"/>
        <w:jc w:val="both"/>
        <w:outlineLvl w:val="1"/>
        <w:rPr>
          <w:rFonts w:ascii="Times New Roman" w:hAnsi="Times New Roman"/>
          <w:sz w:val="28"/>
          <w:szCs w:val="28"/>
        </w:rPr>
      </w:pPr>
      <w:r>
        <w:rPr>
          <w:rFonts w:ascii="Times New Roman" w:hAnsi="Times New Roman"/>
          <w:sz w:val="28"/>
          <w:szCs w:val="28"/>
        </w:rPr>
        <w:t>Телефон: _____________________________________</w:t>
      </w:r>
    </w:p>
    <w:p>
      <w:pPr>
        <w:pStyle w:val="Normal"/>
        <w:numPr>
          <w:ilvl w:val="0"/>
          <w:numId w:val="0"/>
        </w:numPr>
        <w:spacing w:lineRule="atLeast" w:line="280" w:before="0" w:after="1"/>
        <w:ind w:firstLine="709"/>
        <w:jc w:val="both"/>
        <w:outlineLvl w:val="1"/>
        <w:rPr>
          <w:rFonts w:ascii="Times New Roman" w:hAnsi="Times New Roman"/>
          <w:sz w:val="28"/>
          <w:szCs w:val="28"/>
        </w:rPr>
      </w:pPr>
      <w:r>
        <w:rPr>
          <w:rFonts w:ascii="Times New Roman" w:hAnsi="Times New Roman"/>
          <w:sz w:val="28"/>
          <w:szCs w:val="28"/>
        </w:rPr>
        <w:t>Банковские реквизиты для выплаты:</w:t>
      </w:r>
    </w:p>
    <w:tbl>
      <w:tblPr>
        <w:tblW w:w="9639" w:type="dxa"/>
        <w:jc w:val="left"/>
        <w:tblInd w:w="62" w:type="dxa"/>
        <w:tblLayout w:type="fixed"/>
        <w:tblCellMar>
          <w:top w:w="102" w:type="dxa"/>
          <w:left w:w="62" w:type="dxa"/>
          <w:bottom w:w="102" w:type="dxa"/>
          <w:right w:w="62" w:type="dxa"/>
        </w:tblCellMar>
        <w:tblLook w:val="0000"/>
      </w:tblPr>
      <w:tblGrid>
        <w:gridCol w:w="5954"/>
        <w:gridCol w:w="3684"/>
      </w:tblGrid>
      <w:tr>
        <w:trPr/>
        <w:tc>
          <w:tcPr>
            <w:tcW w:w="5954" w:type="dxa"/>
            <w:tcBorders/>
          </w:tcPr>
          <w:p>
            <w:pPr>
              <w:pStyle w:val="Normal"/>
              <w:widowControl w:val="false"/>
              <w:spacing w:lineRule="auto" w:line="240" w:before="0" w:after="0"/>
              <w:contextualSpacing/>
              <w:rPr>
                <w:rFonts w:ascii="Times New Roman" w:hAnsi="Times New Roman"/>
                <w:sz w:val="28"/>
                <w:szCs w:val="28"/>
              </w:rPr>
            </w:pPr>
            <w:r>
              <w:rPr>
                <w:rFonts w:ascii="Times New Roman" w:hAnsi="Times New Roman"/>
                <w:sz w:val="28"/>
                <w:szCs w:val="28"/>
              </w:rPr>
              <w:t>Лицевой счет: _____________________________</w:t>
            </w:r>
          </w:p>
          <w:p>
            <w:pPr>
              <w:pStyle w:val="Normal"/>
              <w:widowControl w:val="false"/>
              <w:spacing w:lineRule="auto" w:line="240" w:before="0" w:after="0"/>
              <w:contextualSpacing/>
              <w:rPr>
                <w:rFonts w:ascii="Times New Roman" w:hAnsi="Times New Roman"/>
                <w:sz w:val="28"/>
                <w:szCs w:val="28"/>
              </w:rPr>
            </w:pPr>
            <w:r>
              <w:rPr>
                <w:rFonts w:ascii="Times New Roman" w:hAnsi="Times New Roman"/>
                <w:sz w:val="28"/>
                <w:szCs w:val="28"/>
              </w:rPr>
              <w:t>Расчетный счет: ___________________________</w:t>
            </w:r>
          </w:p>
          <w:p>
            <w:pPr>
              <w:pStyle w:val="Normal"/>
              <w:widowControl w:val="false"/>
              <w:spacing w:lineRule="auto" w:line="240" w:before="0" w:after="0"/>
              <w:contextualSpacing/>
              <w:rPr>
                <w:rFonts w:ascii="Times New Roman" w:hAnsi="Times New Roman"/>
                <w:sz w:val="28"/>
                <w:szCs w:val="28"/>
              </w:rPr>
            </w:pPr>
            <w:r>
              <w:rPr>
                <w:rFonts w:ascii="Times New Roman" w:hAnsi="Times New Roman"/>
                <w:sz w:val="28"/>
                <w:szCs w:val="28"/>
              </w:rPr>
              <w:t>Наименование банка: ______________________</w:t>
            </w:r>
          </w:p>
          <w:p>
            <w:pPr>
              <w:pStyle w:val="Normal"/>
              <w:widowControl w:val="false"/>
              <w:spacing w:lineRule="auto" w:line="240" w:before="0" w:after="0"/>
              <w:contextualSpacing/>
              <w:rPr>
                <w:rFonts w:ascii="Times New Roman" w:hAnsi="Times New Roman"/>
                <w:sz w:val="28"/>
                <w:szCs w:val="28"/>
              </w:rPr>
            </w:pPr>
            <w:r>
              <w:rPr>
                <w:rFonts w:ascii="Times New Roman" w:hAnsi="Times New Roman"/>
                <w:sz w:val="28"/>
                <w:szCs w:val="28"/>
              </w:rPr>
              <w:t>БИК _____________________________________</w:t>
            </w:r>
          </w:p>
          <w:p>
            <w:pPr>
              <w:pStyle w:val="Normal"/>
              <w:widowControl w:val="false"/>
              <w:spacing w:lineRule="auto" w:line="240" w:before="0" w:after="0"/>
              <w:contextualSpacing/>
              <w:rPr>
                <w:rFonts w:ascii="Times New Roman" w:hAnsi="Times New Roman"/>
                <w:sz w:val="28"/>
                <w:szCs w:val="28"/>
              </w:rPr>
            </w:pPr>
            <w:r>
              <w:rPr>
                <w:rFonts w:ascii="Times New Roman" w:hAnsi="Times New Roman"/>
                <w:sz w:val="28"/>
                <w:szCs w:val="28"/>
              </w:rPr>
              <w:t>ИНН ____________________________________</w:t>
            </w:r>
          </w:p>
          <w:p>
            <w:pPr>
              <w:pStyle w:val="Normal"/>
              <w:widowControl w:val="false"/>
              <w:spacing w:lineRule="auto" w:line="240" w:before="0" w:after="0"/>
              <w:contextualSpacing/>
              <w:rPr>
                <w:rFonts w:ascii="Times New Roman" w:hAnsi="Times New Roman"/>
                <w:sz w:val="28"/>
                <w:szCs w:val="28"/>
              </w:rPr>
            </w:pPr>
            <w:r>
              <w:rPr>
                <w:rFonts w:ascii="Times New Roman" w:hAnsi="Times New Roman"/>
                <w:sz w:val="28"/>
                <w:szCs w:val="28"/>
              </w:rPr>
              <w:t>КПП ____________________________________</w:t>
            </w:r>
          </w:p>
          <w:p>
            <w:pPr>
              <w:pStyle w:val="Normal"/>
              <w:widowControl w:val="false"/>
              <w:spacing w:lineRule="auto" w:line="240" w:before="0" w:after="0"/>
              <w:contextualSpacing/>
              <w:rPr>
                <w:rFonts w:ascii="Times New Roman" w:hAnsi="Times New Roman"/>
                <w:sz w:val="28"/>
                <w:szCs w:val="28"/>
              </w:rPr>
            </w:pPr>
            <w:r>
              <w:rPr>
                <w:rFonts w:ascii="Times New Roman" w:hAnsi="Times New Roman"/>
                <w:sz w:val="28"/>
                <w:szCs w:val="28"/>
              </w:rPr>
              <w:t>Номер банковской карты ___________________</w:t>
            </w:r>
          </w:p>
        </w:tc>
        <w:tc>
          <w:tcPr>
            <w:tcW w:w="3684" w:type="dxa"/>
            <w:tcBorders/>
          </w:tcPr>
          <w:p>
            <w:pPr>
              <w:pStyle w:val="Style26"/>
              <w:widowControl w:val="false"/>
              <w:spacing w:before="0" w:after="0"/>
              <w:ind w:left="284" w:hanging="0"/>
              <w:contextualSpacing/>
              <w:rPr>
                <w:sz w:val="28"/>
                <w:szCs w:val="28"/>
              </w:rPr>
            </w:pPr>
            <w:r>
              <w:rPr>
                <w:sz w:val="28"/>
                <w:szCs w:val="28"/>
              </w:rPr>
            </w:r>
          </w:p>
          <w:p>
            <w:pPr>
              <w:pStyle w:val="Style26"/>
              <w:widowControl w:val="false"/>
              <w:spacing w:before="0" w:after="0"/>
              <w:ind w:left="284" w:hanging="0"/>
              <w:contextualSpacing/>
              <w:rPr>
                <w:sz w:val="28"/>
                <w:szCs w:val="28"/>
              </w:rPr>
            </w:pPr>
            <w:r>
              <w:rPr>
                <w:sz w:val="28"/>
                <w:szCs w:val="28"/>
              </w:rPr>
            </w:r>
          </w:p>
        </w:tc>
      </w:tr>
    </w:tbl>
    <w:p>
      <w:pPr>
        <w:pStyle w:val="Normal"/>
        <w:numPr>
          <w:ilvl w:val="0"/>
          <w:numId w:val="0"/>
        </w:numPr>
        <w:spacing w:lineRule="atLeast" w:line="280" w:before="0" w:after="1"/>
        <w:ind w:firstLine="709"/>
        <w:jc w:val="both"/>
        <w:outlineLvl w:val="1"/>
        <w:rPr>
          <w:rFonts w:ascii="Times New Roman" w:hAnsi="Times New Roman"/>
          <w:sz w:val="24"/>
          <w:szCs w:val="24"/>
        </w:rPr>
      </w:pPr>
      <w:r>
        <w:rPr>
          <w:rFonts w:ascii="Times New Roman" w:hAnsi="Times New Roman"/>
          <w:sz w:val="24"/>
          <w:szCs w:val="24"/>
        </w:rPr>
        <w:br/>
        <w:t>«____» ______________ г.   ________________     ________________________________________</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(дата)                        (подпись)                                (фамилия, инициалы)</w:t>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numPr>
          <w:ilvl w:val="0"/>
          <w:numId w:val="0"/>
        </w:numPr>
        <w:spacing w:lineRule="atLeast" w:line="280" w:before="0" w:after="1"/>
        <w:ind w:left="5387" w:hanging="0"/>
        <w:outlineLvl w:val="1"/>
        <w:rPr>
          <w:rFonts w:ascii="Times New Roman" w:hAnsi="Times New Roman"/>
        </w:rPr>
      </w:pPr>
      <w:r>
        <w:rPr>
          <w:rFonts w:ascii="Times New Roman" w:hAnsi="Times New Roman"/>
          <w:sz w:val="28"/>
        </w:rPr>
        <w:t>Приложение № 3</w:t>
      </w:r>
    </w:p>
    <w:p>
      <w:pPr>
        <w:pStyle w:val="Normal"/>
        <w:spacing w:lineRule="atLeast" w:line="280" w:before="0" w:after="1"/>
        <w:ind w:left="5387" w:hanging="0"/>
        <w:rPr>
          <w:rFonts w:ascii="Times New Roman" w:hAnsi="Times New Roman"/>
          <w:sz w:val="28"/>
        </w:rPr>
      </w:pPr>
      <w:r>
        <w:rPr>
          <w:rFonts w:ascii="Times New Roman" w:hAnsi="Times New Roman"/>
          <w:sz w:val="28"/>
        </w:rPr>
        <w:t>к административному регламенту</w:t>
      </w:r>
    </w:p>
    <w:p>
      <w:pPr>
        <w:pStyle w:val="Normal"/>
        <w:spacing w:lineRule="auto" w:line="240" w:before="0" w:after="0"/>
        <w:ind w:left="5387" w:hanging="0"/>
        <w:rPr>
          <w:rFonts w:ascii="Times New Roman" w:hAnsi="Times New Roman"/>
          <w:sz w:val="24"/>
          <w:szCs w:val="24"/>
        </w:rPr>
      </w:pPr>
      <w:r>
        <w:rPr>
          <w:rFonts w:ascii="Times New Roman" w:hAnsi="Times New Roman"/>
          <w:sz w:val="28"/>
        </w:rPr>
        <w:t>предоставления государственной услуги «Назначение выплаты единовременной материальной помощи гражданам, пострадавшим в результате чрезвычайных ситуаций природного и техногенного характера»</w:t>
      </w:r>
    </w:p>
    <w:p>
      <w:pPr>
        <w:pStyle w:val="Normal"/>
        <w:spacing w:lineRule="auto" w:line="240" w:before="0" w:after="0"/>
        <w:rPr>
          <w:rFonts w:ascii="Times New Roman" w:hAnsi="Times New Roman"/>
          <w:sz w:val="28"/>
          <w:szCs w:val="28"/>
        </w:rPr>
      </w:pPr>
      <w:r>
        <w:rPr>
          <w:rFonts w:ascii="Times New Roman" w:hAnsi="Times New Roman"/>
          <w:sz w:val="28"/>
          <w:szCs w:val="28"/>
        </w:rPr>
      </w:r>
    </w:p>
    <w:p>
      <w:pPr>
        <w:pStyle w:val="Normal"/>
        <w:spacing w:lineRule="auto" w:line="240" w:before="0" w:after="0"/>
        <w:ind w:left="5387" w:hanging="0"/>
        <w:jc w:val="center"/>
        <w:rPr>
          <w:rFonts w:ascii="Times New Roman" w:hAnsi="Times New Roman"/>
          <w:sz w:val="28"/>
          <w:szCs w:val="28"/>
        </w:rPr>
      </w:pPr>
      <w:r>
        <w:rPr>
          <w:rFonts w:ascii="Times New Roman" w:hAnsi="Times New Roman"/>
          <w:sz w:val="28"/>
          <w:szCs w:val="28"/>
        </w:rPr>
        <w:t>УТВЕРЖДАЮ</w:t>
      </w:r>
    </w:p>
    <w:p>
      <w:pPr>
        <w:pStyle w:val="Normal"/>
        <w:spacing w:lineRule="auto" w:line="240" w:before="0" w:after="0"/>
        <w:ind w:left="5387" w:hanging="0"/>
        <w:rPr>
          <w:rFonts w:ascii="Times New Roman" w:hAnsi="Times New Roman"/>
          <w:sz w:val="28"/>
          <w:szCs w:val="28"/>
        </w:rPr>
      </w:pPr>
      <w:r>
        <w:rPr>
          <w:rFonts w:ascii="Times New Roman" w:hAnsi="Times New Roman"/>
          <w:sz w:val="28"/>
          <w:szCs w:val="28"/>
        </w:rPr>
        <w:t>Глава муниципального образования</w:t>
      </w:r>
    </w:p>
    <w:p>
      <w:pPr>
        <w:pStyle w:val="Normal"/>
        <w:spacing w:lineRule="auto" w:line="240" w:before="0" w:after="0"/>
        <w:ind w:left="5387" w:hanging="0"/>
        <w:rPr>
          <w:rFonts w:ascii="Times New Roman" w:hAnsi="Times New Roman"/>
          <w:sz w:val="28"/>
          <w:szCs w:val="28"/>
        </w:rPr>
      </w:pPr>
      <w:r>
        <w:rPr>
          <w:rFonts w:ascii="Times New Roman" w:hAnsi="Times New Roman"/>
          <w:sz w:val="28"/>
          <w:szCs w:val="28"/>
        </w:rPr>
        <w:t>________________________________</w:t>
      </w:r>
    </w:p>
    <w:p>
      <w:pPr>
        <w:pStyle w:val="Normal"/>
        <w:spacing w:lineRule="auto" w:line="240" w:before="0" w:after="0"/>
        <w:ind w:left="5387" w:hanging="0"/>
        <w:jc w:val="center"/>
        <w:rPr>
          <w:rFonts w:ascii="Times New Roman" w:hAnsi="Times New Roman"/>
          <w:sz w:val="24"/>
          <w:szCs w:val="24"/>
        </w:rPr>
      </w:pPr>
      <w:r>
        <w:rPr>
          <w:rFonts w:ascii="Times New Roman" w:hAnsi="Times New Roman"/>
          <w:sz w:val="24"/>
          <w:szCs w:val="24"/>
        </w:rPr>
        <w:t>(подпись, фамилия, инициалы)</w:t>
      </w:r>
    </w:p>
    <w:p>
      <w:pPr>
        <w:pStyle w:val="Normal"/>
        <w:spacing w:lineRule="auto" w:line="240" w:before="0" w:after="0"/>
        <w:ind w:left="5387" w:hanging="0"/>
        <w:rPr>
          <w:rFonts w:ascii="Times New Roman" w:hAnsi="Times New Roman"/>
          <w:sz w:val="28"/>
          <w:szCs w:val="28"/>
        </w:rPr>
      </w:pPr>
      <w:r>
        <w:rPr>
          <w:rFonts w:ascii="Times New Roman" w:hAnsi="Times New Roman"/>
          <w:sz w:val="28"/>
          <w:szCs w:val="28"/>
        </w:rPr>
        <w:t>«_____» __________________ 20___г.</w:t>
      </w:r>
    </w:p>
    <w:p>
      <w:pPr>
        <w:pStyle w:val="Normal"/>
        <w:spacing w:lineRule="auto" w:line="240" w:before="0" w:after="0"/>
        <w:ind w:left="5387" w:hanging="0"/>
        <w:jc w:val="center"/>
        <w:rPr>
          <w:rFonts w:ascii="Times New Roman" w:hAnsi="Times New Roman"/>
          <w:sz w:val="24"/>
          <w:szCs w:val="24"/>
        </w:rPr>
      </w:pPr>
      <w:r>
        <w:rPr>
          <w:rFonts w:ascii="Times New Roman" w:hAnsi="Times New Roman"/>
          <w:sz w:val="24"/>
          <w:szCs w:val="24"/>
        </w:rPr>
        <w:t>М.П.</w:t>
      </w:r>
    </w:p>
    <w:p>
      <w:pPr>
        <w:pStyle w:val="Normal"/>
        <w:spacing w:lineRule="auto" w:line="240" w:before="0" w:after="0"/>
        <w:rPr>
          <w:rFonts w:ascii="Times New Roman" w:hAnsi="Times New Roman"/>
          <w:sz w:val="28"/>
          <w:szCs w:val="28"/>
        </w:rPr>
      </w:pPr>
      <w:r>
        <w:rPr>
          <w:rFonts w:ascii="Times New Roman" w:hAnsi="Times New Roman"/>
          <w:sz w:val="28"/>
          <w:szCs w:val="28"/>
        </w:rPr>
      </w:r>
    </w:p>
    <w:p>
      <w:pPr>
        <w:pStyle w:val="Normal"/>
        <w:spacing w:lineRule="auto" w:line="240" w:before="0" w:after="0"/>
        <w:jc w:val="center"/>
        <w:rPr>
          <w:rFonts w:ascii="Times New Roman" w:hAnsi="Times New Roman"/>
          <w:sz w:val="28"/>
          <w:szCs w:val="28"/>
        </w:rPr>
      </w:pPr>
      <w:r>
        <w:rPr>
          <w:rFonts w:ascii="Times New Roman" w:hAnsi="Times New Roman"/>
          <w:sz w:val="28"/>
          <w:szCs w:val="28"/>
        </w:rPr>
        <w:t>ЗАКЛЮЧЕНИЕ</w:t>
      </w:r>
    </w:p>
    <w:p>
      <w:pPr>
        <w:pStyle w:val="Normal"/>
        <w:spacing w:lineRule="auto" w:line="240" w:before="0" w:after="0"/>
        <w:jc w:val="center"/>
        <w:rPr>
          <w:rFonts w:ascii="Times New Roman" w:hAnsi="Times New Roman"/>
          <w:sz w:val="28"/>
          <w:szCs w:val="28"/>
        </w:rPr>
      </w:pPr>
      <w:r>
        <w:rPr>
          <w:rFonts w:ascii="Times New Roman" w:hAnsi="Times New Roman"/>
          <w:sz w:val="28"/>
          <w:szCs w:val="28"/>
        </w:rPr>
        <w:t>об установлении факта проживания в жилом помещении, находящемся в зоне чрезвычайной ситуации, и факта нарушения условий жизнедеятельности заявителя в результате чрезвычайной ситуации</w:t>
      </w:r>
    </w:p>
    <w:p>
      <w:pPr>
        <w:pStyle w:val="Normal"/>
        <w:numPr>
          <w:ilvl w:val="0"/>
          <w:numId w:val="0"/>
        </w:numPr>
        <w:spacing w:lineRule="auto" w:line="240" w:before="0" w:after="0"/>
        <w:contextualSpacing/>
        <w:jc w:val="both"/>
        <w:outlineLvl w:val="1"/>
        <w:rPr>
          <w:rFonts w:ascii="Times New Roman" w:hAnsi="Times New Roman"/>
          <w:sz w:val="28"/>
        </w:rPr>
      </w:pPr>
      <w:r>
        <w:rPr>
          <w:rFonts w:ascii="Times New Roman" w:hAnsi="Times New Roman"/>
          <w:sz w:val="28"/>
        </w:rPr>
        <w:t>_______________________________________________________________________</w:t>
      </w:r>
    </w:p>
    <w:p>
      <w:pPr>
        <w:pStyle w:val="Normal"/>
        <w:numPr>
          <w:ilvl w:val="0"/>
          <w:numId w:val="0"/>
        </w:numPr>
        <w:spacing w:lineRule="auto" w:line="240" w:before="0" w:after="0"/>
        <w:contextualSpacing/>
        <w:jc w:val="center"/>
        <w:outlineLvl w:val="1"/>
        <w:rPr>
          <w:rFonts w:ascii="Times New Roman" w:hAnsi="Times New Roman"/>
          <w:sz w:val="28"/>
        </w:rPr>
      </w:pPr>
      <w:r>
        <w:rPr>
          <w:rFonts w:ascii="Times New Roman" w:hAnsi="Times New Roman"/>
          <w:sz w:val="24"/>
          <w:szCs w:val="24"/>
        </w:rPr>
        <w:t>(реквизиты нормативного правового акта субъекта Российской Федерации об отнесении сложившейся ситуации к чрезвычайной)</w:t>
      </w:r>
      <w:r>
        <w:rPr>
          <w:rFonts w:ascii="Times New Roman" w:hAnsi="Times New Roman"/>
          <w:sz w:val="28"/>
        </w:rPr>
        <w:br/>
      </w:r>
    </w:p>
    <w:p>
      <w:pPr>
        <w:pStyle w:val="Normal"/>
        <w:numPr>
          <w:ilvl w:val="0"/>
          <w:numId w:val="0"/>
        </w:numPr>
        <w:spacing w:lineRule="auto" w:line="240" w:before="0" w:after="0"/>
        <w:ind w:firstLine="709"/>
        <w:contextualSpacing/>
        <w:jc w:val="both"/>
        <w:outlineLvl w:val="1"/>
        <w:rPr>
          <w:rFonts w:ascii="Times New Roman" w:hAnsi="Times New Roman"/>
          <w:sz w:val="28"/>
        </w:rPr>
      </w:pPr>
      <w:r>
        <w:rPr>
          <w:rFonts w:ascii="Times New Roman" w:hAnsi="Times New Roman"/>
          <w:sz w:val="28"/>
        </w:rPr>
        <w:t>Комиссия в составе:</w:t>
      </w:r>
    </w:p>
    <w:p>
      <w:pPr>
        <w:pStyle w:val="Normal"/>
        <w:numPr>
          <w:ilvl w:val="0"/>
          <w:numId w:val="0"/>
        </w:numPr>
        <w:spacing w:lineRule="auto" w:line="240" w:before="0" w:after="0"/>
        <w:contextualSpacing/>
        <w:jc w:val="both"/>
        <w:outlineLvl w:val="1"/>
        <w:rPr>
          <w:rFonts w:ascii="Times New Roman" w:hAnsi="Times New Roman"/>
          <w:sz w:val="28"/>
        </w:rPr>
      </w:pPr>
      <w:r>
        <w:rPr>
          <w:rFonts w:ascii="Times New Roman" w:hAnsi="Times New Roman"/>
          <w:sz w:val="28"/>
        </w:rPr>
        <w:t>Председатель комиссии: _________________________________________________</w:t>
      </w:r>
    </w:p>
    <w:p>
      <w:pPr>
        <w:pStyle w:val="Normal"/>
        <w:numPr>
          <w:ilvl w:val="0"/>
          <w:numId w:val="0"/>
        </w:numPr>
        <w:spacing w:lineRule="auto" w:line="240" w:before="0" w:after="0"/>
        <w:contextualSpacing/>
        <w:jc w:val="both"/>
        <w:outlineLvl w:val="1"/>
        <w:rPr>
          <w:rFonts w:ascii="Times New Roman" w:hAnsi="Times New Roman"/>
          <w:sz w:val="28"/>
        </w:rPr>
      </w:pPr>
      <w:r>
        <w:rPr>
          <w:rFonts w:ascii="Times New Roman" w:hAnsi="Times New Roman"/>
          <w:sz w:val="28"/>
        </w:rPr>
        <w:t>Члены комиссии: _______________________________________________________</w:t>
      </w:r>
    </w:p>
    <w:p>
      <w:pPr>
        <w:pStyle w:val="Normal"/>
        <w:numPr>
          <w:ilvl w:val="0"/>
          <w:numId w:val="0"/>
        </w:numPr>
        <w:spacing w:lineRule="auto" w:line="240" w:before="0" w:after="0"/>
        <w:ind w:left="2127" w:hanging="0"/>
        <w:contextualSpacing/>
        <w:jc w:val="both"/>
        <w:outlineLvl w:val="1"/>
        <w:rPr>
          <w:rFonts w:ascii="Times New Roman" w:hAnsi="Times New Roman"/>
          <w:sz w:val="28"/>
        </w:rPr>
      </w:pPr>
      <w:r>
        <w:rPr>
          <w:rFonts w:ascii="Times New Roman" w:hAnsi="Times New Roman"/>
          <w:sz w:val="28"/>
        </w:rPr>
        <w:t>________________________________________________________________________________________________________________</w:t>
      </w:r>
    </w:p>
    <w:p>
      <w:pPr>
        <w:pStyle w:val="Normal"/>
        <w:numPr>
          <w:ilvl w:val="0"/>
          <w:numId w:val="0"/>
        </w:numPr>
        <w:spacing w:lineRule="auto" w:line="240" w:before="0" w:after="0"/>
        <w:contextualSpacing/>
        <w:jc w:val="both"/>
        <w:outlineLvl w:val="1"/>
        <w:rPr>
          <w:rFonts w:ascii="Times New Roman" w:hAnsi="Times New Roman"/>
          <w:sz w:val="28"/>
        </w:rPr>
      </w:pPr>
      <w:r>
        <w:rPr>
          <w:rFonts w:ascii="Times New Roman" w:hAnsi="Times New Roman"/>
          <w:sz w:val="28"/>
        </w:rPr>
        <w:t>провела _________________ обследование условий жизнедеятельности заявителя:</w:t>
      </w:r>
    </w:p>
    <w:p>
      <w:pPr>
        <w:pStyle w:val="Normal"/>
        <w:numPr>
          <w:ilvl w:val="0"/>
          <w:numId w:val="0"/>
        </w:numPr>
        <w:spacing w:lineRule="auto" w:line="240" w:before="0" w:after="0"/>
        <w:contextualSpacing/>
        <w:jc w:val="both"/>
        <w:outlineLvl w:val="1"/>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(дата)</w:t>
      </w:r>
    </w:p>
    <w:p>
      <w:pPr>
        <w:pStyle w:val="Normal"/>
        <w:numPr>
          <w:ilvl w:val="0"/>
          <w:numId w:val="0"/>
        </w:numPr>
        <w:spacing w:lineRule="auto" w:line="240" w:before="0" w:after="0"/>
        <w:contextualSpacing/>
        <w:jc w:val="both"/>
        <w:outlineLvl w:val="1"/>
        <w:rPr>
          <w:rFonts w:ascii="Times New Roman" w:hAnsi="Times New Roman"/>
          <w:sz w:val="28"/>
        </w:rPr>
      </w:pPr>
      <w:r>
        <w:rPr>
          <w:rFonts w:ascii="Times New Roman" w:hAnsi="Times New Roman"/>
          <w:sz w:val="28"/>
        </w:rPr>
        <w:t>Ф.И.О. заявителя: _______________________________________________________</w:t>
      </w:r>
    </w:p>
    <w:p>
      <w:pPr>
        <w:pStyle w:val="Normal"/>
        <w:numPr>
          <w:ilvl w:val="0"/>
          <w:numId w:val="0"/>
        </w:numPr>
        <w:spacing w:lineRule="auto" w:line="240" w:before="0" w:after="0"/>
        <w:contextualSpacing/>
        <w:jc w:val="both"/>
        <w:outlineLvl w:val="1"/>
        <w:rPr>
          <w:rFonts w:ascii="Times New Roman" w:hAnsi="Times New Roman"/>
          <w:sz w:val="28"/>
        </w:rPr>
      </w:pPr>
      <w:r>
        <w:rPr>
          <w:rFonts w:ascii="Times New Roman" w:hAnsi="Times New Roman"/>
          <w:sz w:val="28"/>
        </w:rPr>
        <w:t>Адрес места жительства: _________________________________________________</w:t>
      </w:r>
    </w:p>
    <w:p>
      <w:pPr>
        <w:pStyle w:val="Normal"/>
        <w:numPr>
          <w:ilvl w:val="0"/>
          <w:numId w:val="0"/>
        </w:numPr>
        <w:spacing w:lineRule="auto" w:line="240" w:before="0" w:after="0"/>
        <w:contextualSpacing/>
        <w:jc w:val="both"/>
        <w:outlineLvl w:val="1"/>
        <w:rPr>
          <w:rFonts w:ascii="Times New Roman" w:hAnsi="Times New Roman"/>
          <w:sz w:val="28"/>
        </w:rPr>
      </w:pPr>
      <w:r>
        <w:rPr>
          <w:rFonts w:ascii="Times New Roman" w:hAnsi="Times New Roman"/>
          <w:sz w:val="28"/>
        </w:rPr>
        <w:t>_______________________________________________________________________</w:t>
      </w:r>
    </w:p>
    <w:p>
      <w:pPr>
        <w:pStyle w:val="Normal"/>
        <w:numPr>
          <w:ilvl w:val="0"/>
          <w:numId w:val="0"/>
        </w:numPr>
        <w:spacing w:lineRule="auto" w:line="240" w:before="0" w:after="0"/>
        <w:ind w:firstLine="708"/>
        <w:contextualSpacing/>
        <w:jc w:val="both"/>
        <w:outlineLvl w:val="1"/>
        <w:rPr>
          <w:rFonts w:ascii="Times New Roman" w:hAnsi="Times New Roman"/>
          <w:sz w:val="28"/>
        </w:rPr>
      </w:pPr>
      <w:r>
        <w:rPr>
          <w:rFonts w:ascii="Times New Roman" w:hAnsi="Times New Roman"/>
          <w:sz w:val="28"/>
        </w:rPr>
        <w:t>Факт проживания в жилом помещении ________________________________</w:t>
      </w:r>
    </w:p>
    <w:p>
      <w:pPr>
        <w:pStyle w:val="Normal"/>
        <w:numPr>
          <w:ilvl w:val="0"/>
          <w:numId w:val="0"/>
        </w:numPr>
        <w:spacing w:lineRule="auto" w:line="240" w:before="0" w:after="0"/>
        <w:contextualSpacing/>
        <w:jc w:val="both"/>
        <w:outlineLvl w:val="1"/>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(Ф.И.О. заявителя)</w:t>
      </w:r>
    </w:p>
    <w:p>
      <w:pPr>
        <w:pStyle w:val="Normal"/>
        <w:numPr>
          <w:ilvl w:val="0"/>
          <w:numId w:val="0"/>
        </w:numPr>
        <w:spacing w:lineRule="auto" w:line="240" w:before="0" w:after="0"/>
        <w:contextualSpacing/>
        <w:jc w:val="both"/>
        <w:outlineLvl w:val="1"/>
        <w:rPr>
          <w:rFonts w:ascii="Times New Roman" w:hAnsi="Times New Roman"/>
          <w:sz w:val="28"/>
          <w:szCs w:val="28"/>
        </w:rPr>
      </w:pPr>
      <w:r>
        <w:rPr>
          <w:rFonts w:ascii="Times New Roman" w:hAnsi="Times New Roman"/>
          <w:sz w:val="28"/>
          <w:szCs w:val="28"/>
        </w:rPr>
        <w:t>установлен / не установлен на основании ___________________________________</w:t>
      </w:r>
    </w:p>
    <w:p>
      <w:pPr>
        <w:pStyle w:val="Normal"/>
        <w:numPr>
          <w:ilvl w:val="0"/>
          <w:numId w:val="0"/>
        </w:numPr>
        <w:spacing w:lineRule="auto" w:line="240" w:before="0" w:after="0"/>
        <w:contextualSpacing/>
        <w:jc w:val="both"/>
        <w:outlineLvl w:val="1"/>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(нужное подчеркнуть)                                      (указать, если факт проживания установлен)</w:t>
      </w:r>
    </w:p>
    <w:p>
      <w:pPr>
        <w:pStyle w:val="Normal"/>
        <w:numPr>
          <w:ilvl w:val="0"/>
          <w:numId w:val="0"/>
        </w:numPr>
        <w:spacing w:lineRule="auto" w:line="240" w:before="0" w:after="0"/>
        <w:contextualSpacing/>
        <w:jc w:val="both"/>
        <w:outlineLvl w:val="1"/>
        <w:rPr>
          <w:rFonts w:ascii="Times New Roman" w:hAnsi="Times New Roman"/>
          <w:sz w:val="24"/>
          <w:szCs w:val="24"/>
        </w:rPr>
      </w:pPr>
      <w:r>
        <w:rPr>
          <w:rFonts w:ascii="Times New Roman" w:hAnsi="Times New Roman"/>
          <w:sz w:val="24"/>
          <w:szCs w:val="24"/>
        </w:rPr>
      </w:r>
    </w:p>
    <w:p>
      <w:pPr>
        <w:pStyle w:val="Normal"/>
        <w:numPr>
          <w:ilvl w:val="0"/>
          <w:numId w:val="0"/>
        </w:numPr>
        <w:spacing w:lineRule="auto" w:line="240" w:before="0" w:after="0"/>
        <w:contextualSpacing/>
        <w:jc w:val="both"/>
        <w:outlineLvl w:val="1"/>
        <w:rPr>
          <w:rFonts w:ascii="Times New Roman" w:hAnsi="Times New Roman"/>
          <w:sz w:val="28"/>
          <w:szCs w:val="28"/>
        </w:rPr>
      </w:pPr>
      <w:r>
        <w:rPr>
          <w:rFonts w:ascii="Times New Roman" w:hAnsi="Times New Roman"/>
          <w:sz w:val="28"/>
          <w:szCs w:val="28"/>
        </w:rPr>
        <w:t>Дата начала нарушения условий жизнедеятельности: _________________________</w:t>
      </w:r>
    </w:p>
    <w:p>
      <w:pPr>
        <w:pStyle w:val="Normal"/>
        <w:numPr>
          <w:ilvl w:val="0"/>
          <w:numId w:val="0"/>
        </w:numPr>
        <w:spacing w:lineRule="auto" w:line="240" w:before="0" w:after="0"/>
        <w:contextualSpacing/>
        <w:jc w:val="center"/>
        <w:outlineLvl w:val="1"/>
        <w:rPr>
          <w:rFonts w:ascii="Times New Roman" w:hAnsi="Times New Roman"/>
          <w:sz w:val="28"/>
          <w:szCs w:val="28"/>
        </w:rPr>
      </w:pPr>
      <w:r>
        <w:rPr>
          <w:rFonts w:ascii="Times New Roman" w:hAnsi="Times New Roman"/>
          <w:sz w:val="28"/>
          <w:szCs w:val="28"/>
        </w:rPr>
      </w:r>
    </w:p>
    <w:p>
      <w:pPr>
        <w:pStyle w:val="Normal"/>
        <w:numPr>
          <w:ilvl w:val="0"/>
          <w:numId w:val="0"/>
        </w:numPr>
        <w:spacing w:lineRule="auto" w:line="240" w:before="0" w:after="0"/>
        <w:contextualSpacing/>
        <w:jc w:val="center"/>
        <w:outlineLvl w:val="1"/>
        <w:rPr>
          <w:rFonts w:ascii="Times New Roman" w:hAnsi="Times New Roman"/>
          <w:sz w:val="28"/>
          <w:szCs w:val="28"/>
        </w:rPr>
      </w:pPr>
      <w:r>
        <w:rPr>
          <w:rFonts w:ascii="Times New Roman" w:hAnsi="Times New Roman"/>
          <w:sz w:val="28"/>
          <w:szCs w:val="28"/>
        </w:rPr>
        <w:t>Характер нарушения условий жизнедеятельности:</w:t>
      </w:r>
    </w:p>
    <w:tbl>
      <w:tblPr>
        <w:tblStyle w:val="af"/>
        <w:tblW w:w="10188" w:type="dxa"/>
        <w:jc w:val="left"/>
        <w:tblInd w:w="0" w:type="dxa"/>
        <w:tblLayout w:type="fixed"/>
        <w:tblCellMar>
          <w:top w:w="0" w:type="dxa"/>
          <w:left w:w="108" w:type="dxa"/>
          <w:bottom w:w="0" w:type="dxa"/>
          <w:right w:w="108" w:type="dxa"/>
        </w:tblCellMar>
        <w:tblLook w:val="04a0"/>
      </w:tblPr>
      <w:tblGrid>
        <w:gridCol w:w="2943"/>
        <w:gridCol w:w="2977"/>
        <w:gridCol w:w="4268"/>
      </w:tblGrid>
      <w:tr>
        <w:trPr/>
        <w:tc>
          <w:tcPr>
            <w:tcW w:w="2943" w:type="dxa"/>
            <w:tcBorders/>
          </w:tcPr>
          <w:p>
            <w:pPr>
              <w:pStyle w:val="Normal"/>
              <w:widowControl/>
              <w:numPr>
                <w:ilvl w:val="0"/>
                <w:numId w:val="0"/>
              </w:numPr>
              <w:spacing w:lineRule="auto" w:line="240" w:before="0" w:after="0"/>
              <w:contextualSpacing/>
              <w:jc w:val="center"/>
              <w:outlineLvl w:val="1"/>
              <w:rPr>
                <w:rFonts w:ascii="Times New Roman" w:hAnsi="Times New Roman"/>
                <w:sz w:val="28"/>
                <w:szCs w:val="28"/>
              </w:rPr>
            </w:pPr>
            <w:r>
              <w:rPr>
                <w:rFonts w:eastAsia="Calibri" w:cs="Times New Roman" w:ascii="Times New Roman" w:hAnsi="Times New Roman"/>
                <w:kern w:val="0"/>
                <w:sz w:val="28"/>
                <w:szCs w:val="28"/>
                <w:lang w:val="ru-RU"/>
              </w:rPr>
              <w:t>Критерии нарушения условий жизнедеятельности</w:t>
            </w:r>
          </w:p>
        </w:tc>
        <w:tc>
          <w:tcPr>
            <w:tcW w:w="2977" w:type="dxa"/>
            <w:tcBorders/>
          </w:tcPr>
          <w:p>
            <w:pPr>
              <w:pStyle w:val="Normal"/>
              <w:widowControl/>
              <w:numPr>
                <w:ilvl w:val="0"/>
                <w:numId w:val="0"/>
              </w:numPr>
              <w:spacing w:lineRule="auto" w:line="240" w:before="0" w:after="0"/>
              <w:contextualSpacing/>
              <w:jc w:val="center"/>
              <w:outlineLvl w:val="1"/>
              <w:rPr>
                <w:rFonts w:ascii="Times New Roman" w:hAnsi="Times New Roman"/>
                <w:sz w:val="28"/>
                <w:szCs w:val="28"/>
              </w:rPr>
            </w:pPr>
            <w:r>
              <w:rPr>
                <w:rFonts w:eastAsia="Calibri" w:cs="Times New Roman" w:ascii="Times New Roman" w:hAnsi="Times New Roman"/>
                <w:kern w:val="0"/>
                <w:sz w:val="28"/>
                <w:szCs w:val="28"/>
                <w:lang w:val="ru-RU"/>
              </w:rPr>
              <w:t>Показатели критериев нарушения условий жизнедеятельности</w:t>
            </w:r>
          </w:p>
        </w:tc>
        <w:tc>
          <w:tcPr>
            <w:tcW w:w="4268" w:type="dxa"/>
            <w:tcBorders/>
          </w:tcPr>
          <w:p>
            <w:pPr>
              <w:pStyle w:val="Normal"/>
              <w:widowControl/>
              <w:numPr>
                <w:ilvl w:val="0"/>
                <w:numId w:val="0"/>
              </w:numPr>
              <w:spacing w:lineRule="auto" w:line="240" w:before="0" w:after="0"/>
              <w:contextualSpacing/>
              <w:jc w:val="center"/>
              <w:outlineLvl w:val="1"/>
              <w:rPr>
                <w:rFonts w:ascii="Times New Roman" w:hAnsi="Times New Roman"/>
                <w:sz w:val="28"/>
                <w:szCs w:val="28"/>
              </w:rPr>
            </w:pPr>
            <w:r>
              <w:rPr>
                <w:rFonts w:eastAsia="Calibri" w:cs="Times New Roman" w:ascii="Times New Roman" w:hAnsi="Times New Roman"/>
                <w:kern w:val="0"/>
                <w:sz w:val="28"/>
                <w:szCs w:val="28"/>
                <w:lang w:val="ru-RU"/>
              </w:rPr>
              <w:t>Состояние</w:t>
            </w:r>
          </w:p>
        </w:tc>
      </w:tr>
      <w:tr>
        <w:trPr/>
        <w:tc>
          <w:tcPr>
            <w:tcW w:w="2943" w:type="dxa"/>
            <w:tcBorders/>
          </w:tcPr>
          <w:p>
            <w:pPr>
              <w:pStyle w:val="Normal"/>
              <w:widowControl/>
              <w:numPr>
                <w:ilvl w:val="0"/>
                <w:numId w:val="0"/>
              </w:numPr>
              <w:spacing w:lineRule="auto" w:line="240" w:before="0" w:after="0"/>
              <w:contextualSpacing/>
              <w:jc w:val="left"/>
              <w:outlineLvl w:val="1"/>
              <w:rPr>
                <w:rFonts w:ascii="Times New Roman" w:hAnsi="Times New Roman"/>
                <w:sz w:val="28"/>
                <w:szCs w:val="28"/>
              </w:rPr>
            </w:pPr>
            <w:r>
              <w:rPr>
                <w:rFonts w:eastAsia="Calibri" w:cs="Times New Roman" w:ascii="Times New Roman" w:hAnsi="Times New Roman"/>
                <w:kern w:val="0"/>
                <w:sz w:val="28"/>
                <w:szCs w:val="28"/>
                <w:lang w:val="ru-RU"/>
              </w:rPr>
              <w:t>Невозможность проживания заявителя в жилых помещениях (местах проживания):</w:t>
            </w:r>
          </w:p>
        </w:tc>
        <w:tc>
          <w:tcPr>
            <w:tcW w:w="2977" w:type="dxa"/>
            <w:tcBorders/>
          </w:tcPr>
          <w:p>
            <w:pPr>
              <w:pStyle w:val="Normal"/>
              <w:widowControl/>
              <w:numPr>
                <w:ilvl w:val="0"/>
                <w:numId w:val="0"/>
              </w:numPr>
              <w:spacing w:lineRule="auto" w:line="240" w:before="0" w:after="0"/>
              <w:contextualSpacing/>
              <w:jc w:val="left"/>
              <w:outlineLvl w:val="1"/>
              <w:rPr>
                <w:rFonts w:ascii="Times New Roman" w:hAnsi="Times New Roman"/>
                <w:sz w:val="28"/>
                <w:szCs w:val="28"/>
              </w:rPr>
            </w:pPr>
            <w:r>
              <w:rPr>
                <w:rFonts w:eastAsia="Calibri" w:cs="Times New Roman" w:ascii="Times New Roman" w:hAnsi="Times New Roman"/>
                <w:kern w:val="0"/>
                <w:sz w:val="28"/>
                <w:szCs w:val="28"/>
                <w:lang w:val="ru-RU"/>
              </w:rPr>
              <w:t>1) здание</w:t>
            </w:r>
          </w:p>
          <w:p>
            <w:pPr>
              <w:pStyle w:val="Normal"/>
              <w:widowControl/>
              <w:numPr>
                <w:ilvl w:val="0"/>
                <w:numId w:val="0"/>
              </w:numPr>
              <w:spacing w:lineRule="auto" w:line="240" w:before="0" w:after="0"/>
              <w:contextualSpacing/>
              <w:jc w:val="left"/>
              <w:outlineLvl w:val="1"/>
              <w:rPr>
                <w:rFonts w:ascii="Times New Roman" w:hAnsi="Times New Roman"/>
                <w:sz w:val="28"/>
                <w:szCs w:val="28"/>
              </w:rPr>
            </w:pPr>
            <w:r>
              <w:rPr>
                <w:rFonts w:eastAsia="Calibri" w:cs="Times New Roman" w:ascii="Times New Roman" w:hAnsi="Times New Roman"/>
                <w:kern w:val="0"/>
                <w:sz w:val="28"/>
                <w:szCs w:val="28"/>
                <w:lang w:val="ru-RU"/>
              </w:rPr>
              <w:t>(жилое помещение):</w:t>
            </w:r>
          </w:p>
        </w:tc>
        <w:tc>
          <w:tcPr>
            <w:tcW w:w="4268" w:type="dxa"/>
            <w:tcBorders/>
          </w:tcPr>
          <w:p>
            <w:pPr>
              <w:pStyle w:val="Normal"/>
              <w:widowControl/>
              <w:numPr>
                <w:ilvl w:val="0"/>
                <w:numId w:val="0"/>
              </w:numPr>
              <w:spacing w:lineRule="auto" w:line="240" w:before="0" w:after="0"/>
              <w:contextualSpacing/>
              <w:jc w:val="left"/>
              <w:outlineLvl w:val="1"/>
              <w:rPr>
                <w:rFonts w:ascii="Times New Roman" w:hAnsi="Times New Roman"/>
                <w:sz w:val="28"/>
                <w:szCs w:val="28"/>
              </w:rPr>
            </w:pPr>
            <w:r>
              <w:rPr>
                <w:rFonts w:eastAsia="Calibri" w:cs="Times New Roman" w:ascii="Times New Roman" w:hAnsi="Times New Roman"/>
                <w:kern w:val="0"/>
                <w:sz w:val="20"/>
                <w:szCs w:val="28"/>
                <w:lang w:val="ru-RU"/>
              </w:rPr>
            </w:r>
          </w:p>
        </w:tc>
      </w:tr>
      <w:tr>
        <w:trPr/>
        <w:tc>
          <w:tcPr>
            <w:tcW w:w="2943" w:type="dxa"/>
            <w:vMerge w:val="restart"/>
            <w:tcBorders/>
          </w:tcPr>
          <w:p>
            <w:pPr>
              <w:pStyle w:val="Normal"/>
              <w:widowControl/>
              <w:numPr>
                <w:ilvl w:val="0"/>
                <w:numId w:val="0"/>
              </w:numPr>
              <w:spacing w:lineRule="auto" w:line="240" w:before="0" w:after="0"/>
              <w:contextualSpacing/>
              <w:jc w:val="left"/>
              <w:outlineLvl w:val="1"/>
              <w:rPr>
                <w:rFonts w:ascii="Times New Roman" w:hAnsi="Times New Roman"/>
                <w:sz w:val="28"/>
                <w:szCs w:val="28"/>
              </w:rPr>
            </w:pPr>
            <w:r>
              <w:rPr>
                <w:rFonts w:eastAsia="Calibri" w:cs="Times New Roman" w:ascii="Times New Roman" w:hAnsi="Times New Roman"/>
                <w:kern w:val="0"/>
                <w:sz w:val="20"/>
                <w:szCs w:val="28"/>
                <w:lang w:val="ru-RU"/>
              </w:rPr>
            </w:r>
          </w:p>
        </w:tc>
        <w:tc>
          <w:tcPr>
            <w:tcW w:w="2977" w:type="dxa"/>
            <w:tcBorders/>
          </w:tcPr>
          <w:p>
            <w:pPr>
              <w:pStyle w:val="Normal"/>
              <w:widowControl/>
              <w:numPr>
                <w:ilvl w:val="0"/>
                <w:numId w:val="0"/>
              </w:numPr>
              <w:spacing w:lineRule="auto" w:line="240" w:before="0" w:after="0"/>
              <w:contextualSpacing/>
              <w:jc w:val="left"/>
              <w:outlineLvl w:val="1"/>
              <w:rPr>
                <w:rFonts w:ascii="Times New Roman" w:hAnsi="Times New Roman"/>
                <w:sz w:val="28"/>
                <w:szCs w:val="28"/>
              </w:rPr>
            </w:pPr>
            <w:r>
              <w:rPr>
                <w:rFonts w:eastAsia="Calibri" w:cs="Times New Roman" w:ascii="Times New Roman" w:hAnsi="Times New Roman"/>
                <w:kern w:val="0"/>
                <w:sz w:val="28"/>
                <w:szCs w:val="28"/>
                <w:lang w:val="ru-RU"/>
              </w:rPr>
              <w:t>фундамент</w:t>
            </w:r>
          </w:p>
        </w:tc>
        <w:tc>
          <w:tcPr>
            <w:tcW w:w="4268" w:type="dxa"/>
            <w:tcBorders/>
          </w:tcPr>
          <w:p>
            <w:pPr>
              <w:pStyle w:val="Normal"/>
              <w:widowControl/>
              <w:numPr>
                <w:ilvl w:val="0"/>
                <w:numId w:val="0"/>
              </w:numPr>
              <w:spacing w:lineRule="auto" w:line="240" w:before="0" w:after="0"/>
              <w:contextualSpacing/>
              <w:jc w:val="left"/>
              <w:outlineLvl w:val="1"/>
              <w:rPr>
                <w:rFonts w:ascii="Times New Roman" w:hAnsi="Times New Roman"/>
                <w:sz w:val="28"/>
                <w:szCs w:val="28"/>
              </w:rPr>
            </w:pPr>
            <w:r>
              <w:rPr>
                <w:rFonts w:eastAsia="Calibri" w:cs="Times New Roman" w:ascii="Times New Roman" w:hAnsi="Times New Roman"/>
                <w:kern w:val="0"/>
                <w:sz w:val="28"/>
                <w:szCs w:val="28"/>
                <w:lang w:val="ru-RU"/>
              </w:rPr>
              <w:t>Поврежден (частично разрушен) / не поврежден (частично не разрушен)</w:t>
            </w:r>
          </w:p>
        </w:tc>
      </w:tr>
      <w:tr>
        <w:trPr/>
        <w:tc>
          <w:tcPr>
            <w:tcW w:w="2943" w:type="dxa"/>
            <w:vMerge w:val="continue"/>
            <w:tcBorders/>
          </w:tcPr>
          <w:p>
            <w:pPr>
              <w:pStyle w:val="Normal"/>
              <w:widowControl/>
              <w:numPr>
                <w:ilvl w:val="0"/>
                <w:numId w:val="0"/>
              </w:numPr>
              <w:spacing w:lineRule="auto" w:line="240" w:before="0" w:after="0"/>
              <w:contextualSpacing/>
              <w:jc w:val="left"/>
              <w:outlineLvl w:val="1"/>
              <w:rPr>
                <w:rFonts w:ascii="Times New Roman" w:hAnsi="Times New Roman"/>
                <w:sz w:val="28"/>
                <w:szCs w:val="28"/>
              </w:rPr>
            </w:pPr>
            <w:r>
              <w:rPr>
                <w:rFonts w:eastAsia="Calibri" w:cs="Times New Roman" w:ascii="Times New Roman" w:hAnsi="Times New Roman"/>
                <w:kern w:val="0"/>
                <w:sz w:val="20"/>
                <w:szCs w:val="28"/>
                <w:lang w:val="ru-RU"/>
              </w:rPr>
            </w:r>
          </w:p>
        </w:tc>
        <w:tc>
          <w:tcPr>
            <w:tcW w:w="2977" w:type="dxa"/>
            <w:tcBorders/>
          </w:tcPr>
          <w:p>
            <w:pPr>
              <w:pStyle w:val="Normal"/>
              <w:widowControl/>
              <w:numPr>
                <w:ilvl w:val="0"/>
                <w:numId w:val="0"/>
              </w:numPr>
              <w:spacing w:lineRule="auto" w:line="240" w:before="0" w:after="0"/>
              <w:contextualSpacing/>
              <w:jc w:val="left"/>
              <w:outlineLvl w:val="1"/>
              <w:rPr>
                <w:rFonts w:ascii="Times New Roman" w:hAnsi="Times New Roman"/>
                <w:sz w:val="28"/>
                <w:szCs w:val="28"/>
              </w:rPr>
            </w:pPr>
            <w:r>
              <w:rPr>
                <w:rFonts w:eastAsia="Calibri" w:cs="Times New Roman" w:ascii="Times New Roman" w:hAnsi="Times New Roman"/>
                <w:kern w:val="0"/>
                <w:sz w:val="28"/>
                <w:szCs w:val="28"/>
                <w:lang w:val="ru-RU"/>
              </w:rPr>
              <w:t>стены</w:t>
            </w:r>
          </w:p>
        </w:tc>
        <w:tc>
          <w:tcPr>
            <w:tcW w:w="4268" w:type="dxa"/>
            <w:tcBorders/>
          </w:tcPr>
          <w:p>
            <w:pPr>
              <w:pStyle w:val="Normal"/>
              <w:widowControl/>
              <w:numPr>
                <w:ilvl w:val="0"/>
                <w:numId w:val="0"/>
              </w:numPr>
              <w:spacing w:lineRule="auto" w:line="240" w:before="0" w:after="0"/>
              <w:contextualSpacing/>
              <w:jc w:val="left"/>
              <w:outlineLvl w:val="1"/>
              <w:rPr>
                <w:rFonts w:ascii="Times New Roman" w:hAnsi="Times New Roman"/>
                <w:sz w:val="28"/>
                <w:szCs w:val="28"/>
              </w:rPr>
            </w:pPr>
            <w:r>
              <w:rPr>
                <w:rFonts w:eastAsia="Calibri" w:cs="Times New Roman" w:ascii="Times New Roman" w:hAnsi="Times New Roman"/>
                <w:kern w:val="0"/>
                <w:sz w:val="28"/>
                <w:szCs w:val="28"/>
                <w:lang w:val="ru-RU"/>
              </w:rPr>
              <w:t>Повреждены (частично разрушены) / не повреждены (частично не разрушены)</w:t>
            </w:r>
          </w:p>
        </w:tc>
      </w:tr>
      <w:tr>
        <w:trPr/>
        <w:tc>
          <w:tcPr>
            <w:tcW w:w="2943" w:type="dxa"/>
            <w:vMerge w:val="continue"/>
            <w:tcBorders/>
          </w:tcPr>
          <w:p>
            <w:pPr>
              <w:pStyle w:val="Normal"/>
              <w:widowControl/>
              <w:numPr>
                <w:ilvl w:val="0"/>
                <w:numId w:val="0"/>
              </w:numPr>
              <w:spacing w:lineRule="auto" w:line="240" w:before="0" w:after="0"/>
              <w:contextualSpacing/>
              <w:jc w:val="left"/>
              <w:outlineLvl w:val="1"/>
              <w:rPr>
                <w:rFonts w:ascii="Times New Roman" w:hAnsi="Times New Roman"/>
                <w:sz w:val="28"/>
                <w:szCs w:val="28"/>
              </w:rPr>
            </w:pPr>
            <w:r>
              <w:rPr>
                <w:rFonts w:eastAsia="Calibri" w:cs="Times New Roman" w:ascii="Times New Roman" w:hAnsi="Times New Roman"/>
                <w:kern w:val="0"/>
                <w:sz w:val="20"/>
                <w:szCs w:val="28"/>
                <w:lang w:val="ru-RU"/>
              </w:rPr>
            </w:r>
          </w:p>
        </w:tc>
        <w:tc>
          <w:tcPr>
            <w:tcW w:w="2977" w:type="dxa"/>
            <w:tcBorders/>
          </w:tcPr>
          <w:p>
            <w:pPr>
              <w:pStyle w:val="Normal"/>
              <w:widowControl/>
              <w:numPr>
                <w:ilvl w:val="0"/>
                <w:numId w:val="0"/>
              </w:numPr>
              <w:spacing w:lineRule="auto" w:line="240" w:before="0" w:after="0"/>
              <w:contextualSpacing/>
              <w:jc w:val="left"/>
              <w:outlineLvl w:val="1"/>
              <w:rPr>
                <w:rFonts w:ascii="Times New Roman" w:hAnsi="Times New Roman"/>
                <w:sz w:val="28"/>
                <w:szCs w:val="28"/>
              </w:rPr>
            </w:pPr>
            <w:r>
              <w:rPr>
                <w:rFonts w:eastAsia="Calibri" w:cs="Times New Roman" w:ascii="Times New Roman" w:hAnsi="Times New Roman"/>
                <w:kern w:val="0"/>
                <w:sz w:val="28"/>
                <w:szCs w:val="28"/>
                <w:lang w:val="ru-RU"/>
              </w:rPr>
              <w:t>перегородки</w:t>
            </w:r>
          </w:p>
        </w:tc>
        <w:tc>
          <w:tcPr>
            <w:tcW w:w="4268" w:type="dxa"/>
            <w:tcBorders/>
          </w:tcPr>
          <w:p>
            <w:pPr>
              <w:pStyle w:val="Normal"/>
              <w:widowControl/>
              <w:numPr>
                <w:ilvl w:val="0"/>
                <w:numId w:val="0"/>
              </w:numPr>
              <w:spacing w:lineRule="auto" w:line="240" w:before="0" w:after="0"/>
              <w:contextualSpacing/>
              <w:jc w:val="left"/>
              <w:outlineLvl w:val="1"/>
              <w:rPr>
                <w:rFonts w:ascii="Times New Roman" w:hAnsi="Times New Roman"/>
                <w:sz w:val="28"/>
                <w:szCs w:val="28"/>
              </w:rPr>
            </w:pPr>
            <w:r>
              <w:rPr>
                <w:rFonts w:eastAsia="Calibri" w:cs="Times New Roman" w:ascii="Times New Roman" w:hAnsi="Times New Roman"/>
                <w:kern w:val="0"/>
                <w:sz w:val="28"/>
                <w:szCs w:val="28"/>
                <w:lang w:val="ru-RU"/>
              </w:rPr>
              <w:t>Повреждены (частично разрушены) / не повреждены (частично не разрушены)</w:t>
            </w:r>
          </w:p>
        </w:tc>
      </w:tr>
      <w:tr>
        <w:trPr/>
        <w:tc>
          <w:tcPr>
            <w:tcW w:w="2943" w:type="dxa"/>
            <w:vMerge w:val="continue"/>
            <w:tcBorders/>
          </w:tcPr>
          <w:p>
            <w:pPr>
              <w:pStyle w:val="Normal"/>
              <w:widowControl/>
              <w:numPr>
                <w:ilvl w:val="0"/>
                <w:numId w:val="0"/>
              </w:numPr>
              <w:spacing w:lineRule="auto" w:line="240" w:before="0" w:after="0"/>
              <w:contextualSpacing/>
              <w:jc w:val="left"/>
              <w:outlineLvl w:val="1"/>
              <w:rPr>
                <w:rFonts w:ascii="Times New Roman" w:hAnsi="Times New Roman"/>
                <w:sz w:val="28"/>
                <w:szCs w:val="28"/>
              </w:rPr>
            </w:pPr>
            <w:r>
              <w:rPr>
                <w:rFonts w:eastAsia="Calibri" w:cs="Times New Roman" w:ascii="Times New Roman" w:hAnsi="Times New Roman"/>
                <w:kern w:val="0"/>
                <w:sz w:val="20"/>
                <w:szCs w:val="28"/>
                <w:lang w:val="ru-RU"/>
              </w:rPr>
            </w:r>
          </w:p>
        </w:tc>
        <w:tc>
          <w:tcPr>
            <w:tcW w:w="2977" w:type="dxa"/>
            <w:tcBorders/>
          </w:tcPr>
          <w:p>
            <w:pPr>
              <w:pStyle w:val="Normal"/>
              <w:widowControl/>
              <w:numPr>
                <w:ilvl w:val="0"/>
                <w:numId w:val="0"/>
              </w:numPr>
              <w:spacing w:lineRule="auto" w:line="240" w:before="0" w:after="0"/>
              <w:contextualSpacing/>
              <w:jc w:val="left"/>
              <w:outlineLvl w:val="1"/>
              <w:rPr>
                <w:rFonts w:ascii="Times New Roman" w:hAnsi="Times New Roman"/>
                <w:sz w:val="28"/>
                <w:szCs w:val="28"/>
              </w:rPr>
            </w:pPr>
            <w:r>
              <w:rPr>
                <w:rFonts w:eastAsia="Calibri" w:cs="Times New Roman" w:ascii="Times New Roman" w:hAnsi="Times New Roman"/>
                <w:kern w:val="0"/>
                <w:sz w:val="28"/>
                <w:szCs w:val="28"/>
                <w:lang w:val="ru-RU"/>
              </w:rPr>
              <w:t>перекрытия</w:t>
            </w:r>
          </w:p>
        </w:tc>
        <w:tc>
          <w:tcPr>
            <w:tcW w:w="4268" w:type="dxa"/>
            <w:tcBorders/>
          </w:tcPr>
          <w:p>
            <w:pPr>
              <w:pStyle w:val="Normal"/>
              <w:widowControl/>
              <w:numPr>
                <w:ilvl w:val="0"/>
                <w:numId w:val="0"/>
              </w:numPr>
              <w:spacing w:lineRule="auto" w:line="240" w:before="0" w:after="0"/>
              <w:contextualSpacing/>
              <w:jc w:val="left"/>
              <w:outlineLvl w:val="1"/>
              <w:rPr>
                <w:rFonts w:ascii="Times New Roman" w:hAnsi="Times New Roman"/>
                <w:sz w:val="28"/>
                <w:szCs w:val="28"/>
              </w:rPr>
            </w:pPr>
            <w:r>
              <w:rPr>
                <w:rFonts w:eastAsia="Calibri" w:cs="Times New Roman" w:ascii="Times New Roman" w:hAnsi="Times New Roman"/>
                <w:kern w:val="0"/>
                <w:sz w:val="28"/>
                <w:szCs w:val="28"/>
                <w:lang w:val="ru-RU"/>
              </w:rPr>
              <w:t>Повреждены (частично разрушены) / не повреждены (частично не разрушены)</w:t>
            </w:r>
          </w:p>
        </w:tc>
      </w:tr>
      <w:tr>
        <w:trPr/>
        <w:tc>
          <w:tcPr>
            <w:tcW w:w="2943" w:type="dxa"/>
            <w:vMerge w:val="continue"/>
            <w:tcBorders/>
          </w:tcPr>
          <w:p>
            <w:pPr>
              <w:pStyle w:val="Normal"/>
              <w:widowControl/>
              <w:numPr>
                <w:ilvl w:val="0"/>
                <w:numId w:val="0"/>
              </w:numPr>
              <w:spacing w:lineRule="auto" w:line="240" w:before="0" w:after="0"/>
              <w:contextualSpacing/>
              <w:jc w:val="left"/>
              <w:outlineLvl w:val="1"/>
              <w:rPr>
                <w:rFonts w:ascii="Times New Roman" w:hAnsi="Times New Roman"/>
                <w:sz w:val="28"/>
                <w:szCs w:val="28"/>
              </w:rPr>
            </w:pPr>
            <w:r>
              <w:rPr>
                <w:rFonts w:eastAsia="Calibri" w:cs="Times New Roman" w:ascii="Times New Roman" w:hAnsi="Times New Roman"/>
                <w:kern w:val="0"/>
                <w:sz w:val="20"/>
                <w:szCs w:val="28"/>
                <w:lang w:val="ru-RU"/>
              </w:rPr>
            </w:r>
          </w:p>
        </w:tc>
        <w:tc>
          <w:tcPr>
            <w:tcW w:w="2977" w:type="dxa"/>
            <w:tcBorders/>
          </w:tcPr>
          <w:p>
            <w:pPr>
              <w:pStyle w:val="Normal"/>
              <w:widowControl/>
              <w:numPr>
                <w:ilvl w:val="0"/>
                <w:numId w:val="0"/>
              </w:numPr>
              <w:spacing w:lineRule="auto" w:line="240" w:before="0" w:after="0"/>
              <w:contextualSpacing/>
              <w:jc w:val="left"/>
              <w:outlineLvl w:val="1"/>
              <w:rPr>
                <w:rFonts w:ascii="Times New Roman" w:hAnsi="Times New Roman"/>
                <w:sz w:val="28"/>
                <w:szCs w:val="28"/>
              </w:rPr>
            </w:pPr>
            <w:r>
              <w:rPr>
                <w:rFonts w:eastAsia="Calibri" w:cs="Times New Roman" w:ascii="Times New Roman" w:hAnsi="Times New Roman"/>
                <w:kern w:val="0"/>
                <w:sz w:val="28"/>
                <w:szCs w:val="28"/>
                <w:lang w:val="ru-RU"/>
              </w:rPr>
              <w:t>полы</w:t>
            </w:r>
          </w:p>
        </w:tc>
        <w:tc>
          <w:tcPr>
            <w:tcW w:w="4268" w:type="dxa"/>
            <w:tcBorders/>
          </w:tcPr>
          <w:p>
            <w:pPr>
              <w:pStyle w:val="Normal"/>
              <w:widowControl/>
              <w:numPr>
                <w:ilvl w:val="0"/>
                <w:numId w:val="0"/>
              </w:numPr>
              <w:spacing w:lineRule="auto" w:line="240" w:before="0" w:after="0"/>
              <w:contextualSpacing/>
              <w:jc w:val="left"/>
              <w:outlineLvl w:val="1"/>
              <w:rPr>
                <w:rFonts w:ascii="Times New Roman" w:hAnsi="Times New Roman"/>
                <w:sz w:val="28"/>
                <w:szCs w:val="28"/>
              </w:rPr>
            </w:pPr>
            <w:r>
              <w:rPr>
                <w:rFonts w:eastAsia="Calibri" w:cs="Times New Roman" w:ascii="Times New Roman" w:hAnsi="Times New Roman"/>
                <w:kern w:val="0"/>
                <w:sz w:val="28"/>
                <w:szCs w:val="28"/>
                <w:lang w:val="ru-RU"/>
              </w:rPr>
              <w:t>Повреждены (частично разрушены) / не повреждены (частично не разрушены)</w:t>
            </w:r>
          </w:p>
        </w:tc>
      </w:tr>
      <w:tr>
        <w:trPr/>
        <w:tc>
          <w:tcPr>
            <w:tcW w:w="2943" w:type="dxa"/>
            <w:vMerge w:val="continue"/>
            <w:tcBorders/>
          </w:tcPr>
          <w:p>
            <w:pPr>
              <w:pStyle w:val="Normal"/>
              <w:widowControl/>
              <w:numPr>
                <w:ilvl w:val="0"/>
                <w:numId w:val="0"/>
              </w:numPr>
              <w:spacing w:lineRule="auto" w:line="240" w:before="0" w:after="0"/>
              <w:contextualSpacing/>
              <w:jc w:val="left"/>
              <w:outlineLvl w:val="1"/>
              <w:rPr>
                <w:rFonts w:ascii="Times New Roman" w:hAnsi="Times New Roman"/>
                <w:sz w:val="28"/>
                <w:szCs w:val="28"/>
              </w:rPr>
            </w:pPr>
            <w:r>
              <w:rPr>
                <w:rFonts w:eastAsia="Calibri" w:cs="Times New Roman" w:ascii="Times New Roman" w:hAnsi="Times New Roman"/>
                <w:kern w:val="0"/>
                <w:sz w:val="20"/>
                <w:szCs w:val="28"/>
                <w:lang w:val="ru-RU"/>
              </w:rPr>
            </w:r>
          </w:p>
        </w:tc>
        <w:tc>
          <w:tcPr>
            <w:tcW w:w="2977" w:type="dxa"/>
            <w:tcBorders/>
          </w:tcPr>
          <w:p>
            <w:pPr>
              <w:pStyle w:val="Normal"/>
              <w:widowControl/>
              <w:numPr>
                <w:ilvl w:val="0"/>
                <w:numId w:val="0"/>
              </w:numPr>
              <w:spacing w:lineRule="auto" w:line="240" w:before="0" w:after="0"/>
              <w:contextualSpacing/>
              <w:jc w:val="left"/>
              <w:outlineLvl w:val="1"/>
              <w:rPr>
                <w:rFonts w:ascii="Times New Roman" w:hAnsi="Times New Roman"/>
                <w:sz w:val="28"/>
                <w:szCs w:val="28"/>
              </w:rPr>
            </w:pPr>
            <w:r>
              <w:rPr>
                <w:rFonts w:eastAsia="Calibri" w:cs="Times New Roman" w:ascii="Times New Roman" w:hAnsi="Times New Roman"/>
                <w:kern w:val="0"/>
                <w:sz w:val="28"/>
                <w:szCs w:val="28"/>
                <w:lang w:val="ru-RU"/>
              </w:rPr>
              <w:t>крыша</w:t>
            </w:r>
          </w:p>
        </w:tc>
        <w:tc>
          <w:tcPr>
            <w:tcW w:w="4268" w:type="dxa"/>
            <w:tcBorders/>
          </w:tcPr>
          <w:p>
            <w:pPr>
              <w:pStyle w:val="Normal"/>
              <w:widowControl/>
              <w:numPr>
                <w:ilvl w:val="0"/>
                <w:numId w:val="0"/>
              </w:numPr>
              <w:spacing w:lineRule="auto" w:line="240" w:before="0" w:after="0"/>
              <w:contextualSpacing/>
              <w:jc w:val="left"/>
              <w:outlineLvl w:val="1"/>
              <w:rPr>
                <w:rFonts w:ascii="Times New Roman" w:hAnsi="Times New Roman"/>
                <w:sz w:val="28"/>
                <w:szCs w:val="28"/>
              </w:rPr>
            </w:pPr>
            <w:r>
              <w:rPr>
                <w:rFonts w:eastAsia="Calibri" w:cs="Times New Roman" w:ascii="Times New Roman" w:hAnsi="Times New Roman"/>
                <w:kern w:val="0"/>
                <w:sz w:val="28"/>
                <w:szCs w:val="28"/>
                <w:lang w:val="ru-RU"/>
              </w:rPr>
              <w:t>Повреждена (частично разрушена) / не повреждена (частично не разрушена)</w:t>
            </w:r>
          </w:p>
        </w:tc>
      </w:tr>
      <w:tr>
        <w:trPr/>
        <w:tc>
          <w:tcPr>
            <w:tcW w:w="2943" w:type="dxa"/>
            <w:vMerge w:val="continue"/>
            <w:tcBorders/>
          </w:tcPr>
          <w:p>
            <w:pPr>
              <w:pStyle w:val="Normal"/>
              <w:widowControl/>
              <w:numPr>
                <w:ilvl w:val="0"/>
                <w:numId w:val="0"/>
              </w:numPr>
              <w:spacing w:lineRule="auto" w:line="240" w:before="0" w:after="0"/>
              <w:contextualSpacing/>
              <w:jc w:val="left"/>
              <w:outlineLvl w:val="1"/>
              <w:rPr>
                <w:rFonts w:ascii="Times New Roman" w:hAnsi="Times New Roman"/>
                <w:sz w:val="28"/>
                <w:szCs w:val="28"/>
              </w:rPr>
            </w:pPr>
            <w:r>
              <w:rPr>
                <w:rFonts w:eastAsia="Calibri" w:cs="Times New Roman" w:ascii="Times New Roman" w:hAnsi="Times New Roman"/>
                <w:kern w:val="0"/>
                <w:sz w:val="20"/>
                <w:szCs w:val="28"/>
                <w:lang w:val="ru-RU"/>
              </w:rPr>
            </w:r>
          </w:p>
        </w:tc>
        <w:tc>
          <w:tcPr>
            <w:tcW w:w="2977" w:type="dxa"/>
            <w:tcBorders/>
          </w:tcPr>
          <w:p>
            <w:pPr>
              <w:pStyle w:val="Normal"/>
              <w:widowControl/>
              <w:numPr>
                <w:ilvl w:val="0"/>
                <w:numId w:val="0"/>
              </w:numPr>
              <w:spacing w:lineRule="auto" w:line="240" w:before="0" w:after="0"/>
              <w:contextualSpacing/>
              <w:jc w:val="left"/>
              <w:outlineLvl w:val="1"/>
              <w:rPr>
                <w:rFonts w:ascii="Times New Roman" w:hAnsi="Times New Roman"/>
                <w:sz w:val="28"/>
                <w:szCs w:val="28"/>
              </w:rPr>
            </w:pPr>
            <w:r>
              <w:rPr>
                <w:rFonts w:eastAsia="Calibri" w:cs="Times New Roman" w:ascii="Times New Roman" w:hAnsi="Times New Roman"/>
                <w:kern w:val="0"/>
                <w:sz w:val="28"/>
                <w:szCs w:val="28"/>
                <w:lang w:val="ru-RU"/>
              </w:rPr>
              <w:t>окна и двери</w:t>
            </w:r>
          </w:p>
        </w:tc>
        <w:tc>
          <w:tcPr>
            <w:tcW w:w="4268" w:type="dxa"/>
            <w:tcBorders/>
          </w:tcPr>
          <w:p>
            <w:pPr>
              <w:pStyle w:val="Normal"/>
              <w:widowControl/>
              <w:numPr>
                <w:ilvl w:val="0"/>
                <w:numId w:val="0"/>
              </w:numPr>
              <w:spacing w:lineRule="auto" w:line="240" w:before="0" w:after="0"/>
              <w:contextualSpacing/>
              <w:jc w:val="left"/>
              <w:outlineLvl w:val="1"/>
              <w:rPr>
                <w:rFonts w:ascii="Times New Roman" w:hAnsi="Times New Roman"/>
                <w:sz w:val="28"/>
                <w:szCs w:val="28"/>
              </w:rPr>
            </w:pPr>
            <w:r>
              <w:rPr>
                <w:rFonts w:eastAsia="Calibri" w:cs="Times New Roman" w:ascii="Times New Roman" w:hAnsi="Times New Roman"/>
                <w:kern w:val="0"/>
                <w:sz w:val="28"/>
                <w:szCs w:val="28"/>
                <w:lang w:val="ru-RU"/>
              </w:rPr>
              <w:t>Повреждены (частично разрушены) / не повреждены (частично не разрушены)</w:t>
            </w:r>
          </w:p>
        </w:tc>
      </w:tr>
      <w:tr>
        <w:trPr/>
        <w:tc>
          <w:tcPr>
            <w:tcW w:w="2943" w:type="dxa"/>
            <w:vMerge w:val="continue"/>
            <w:tcBorders/>
          </w:tcPr>
          <w:p>
            <w:pPr>
              <w:pStyle w:val="Normal"/>
              <w:widowControl/>
              <w:numPr>
                <w:ilvl w:val="0"/>
                <w:numId w:val="0"/>
              </w:numPr>
              <w:spacing w:lineRule="auto" w:line="240" w:before="0" w:after="0"/>
              <w:contextualSpacing/>
              <w:jc w:val="left"/>
              <w:outlineLvl w:val="1"/>
              <w:rPr>
                <w:rFonts w:ascii="Times New Roman" w:hAnsi="Times New Roman"/>
                <w:sz w:val="28"/>
                <w:szCs w:val="28"/>
              </w:rPr>
            </w:pPr>
            <w:r>
              <w:rPr>
                <w:rFonts w:eastAsia="Calibri" w:cs="Times New Roman" w:ascii="Times New Roman" w:hAnsi="Times New Roman"/>
                <w:kern w:val="0"/>
                <w:sz w:val="20"/>
                <w:szCs w:val="28"/>
                <w:lang w:val="ru-RU"/>
              </w:rPr>
            </w:r>
          </w:p>
        </w:tc>
        <w:tc>
          <w:tcPr>
            <w:tcW w:w="2977" w:type="dxa"/>
            <w:tcBorders/>
          </w:tcPr>
          <w:p>
            <w:pPr>
              <w:pStyle w:val="Normal"/>
              <w:widowControl/>
              <w:numPr>
                <w:ilvl w:val="0"/>
                <w:numId w:val="0"/>
              </w:numPr>
              <w:spacing w:lineRule="auto" w:line="240" w:before="0" w:after="0"/>
              <w:contextualSpacing/>
              <w:jc w:val="left"/>
              <w:outlineLvl w:val="1"/>
              <w:rPr>
                <w:rFonts w:ascii="Times New Roman" w:hAnsi="Times New Roman"/>
                <w:sz w:val="28"/>
                <w:szCs w:val="28"/>
              </w:rPr>
            </w:pPr>
            <w:r>
              <w:rPr>
                <w:rFonts w:eastAsia="Calibri" w:cs="Times New Roman" w:ascii="Times New Roman" w:hAnsi="Times New Roman"/>
                <w:kern w:val="0"/>
                <w:sz w:val="28"/>
                <w:szCs w:val="28"/>
                <w:lang w:val="ru-RU"/>
              </w:rPr>
              <w:t>отделочные работы</w:t>
            </w:r>
          </w:p>
        </w:tc>
        <w:tc>
          <w:tcPr>
            <w:tcW w:w="4268" w:type="dxa"/>
            <w:tcBorders/>
          </w:tcPr>
          <w:p>
            <w:pPr>
              <w:pStyle w:val="Normal"/>
              <w:widowControl/>
              <w:numPr>
                <w:ilvl w:val="0"/>
                <w:numId w:val="0"/>
              </w:numPr>
              <w:spacing w:lineRule="auto" w:line="240" w:before="0" w:after="0"/>
              <w:contextualSpacing/>
              <w:jc w:val="left"/>
              <w:outlineLvl w:val="1"/>
              <w:rPr>
                <w:rFonts w:ascii="Times New Roman" w:hAnsi="Times New Roman"/>
                <w:sz w:val="28"/>
                <w:szCs w:val="28"/>
              </w:rPr>
            </w:pPr>
            <w:r>
              <w:rPr>
                <w:rFonts w:eastAsia="Calibri" w:cs="Times New Roman" w:ascii="Times New Roman" w:hAnsi="Times New Roman"/>
                <w:kern w:val="0"/>
                <w:sz w:val="28"/>
                <w:szCs w:val="28"/>
                <w:lang w:val="ru-RU"/>
              </w:rPr>
              <w:t>Повреждены (частично разрушены) / не повреждены (частично не разрушены)</w:t>
            </w:r>
          </w:p>
        </w:tc>
      </w:tr>
      <w:tr>
        <w:trPr/>
        <w:tc>
          <w:tcPr>
            <w:tcW w:w="2943" w:type="dxa"/>
            <w:vMerge w:val="continue"/>
            <w:tcBorders/>
          </w:tcPr>
          <w:p>
            <w:pPr>
              <w:pStyle w:val="Normal"/>
              <w:widowControl/>
              <w:numPr>
                <w:ilvl w:val="0"/>
                <w:numId w:val="0"/>
              </w:numPr>
              <w:spacing w:lineRule="auto" w:line="240" w:before="0" w:after="0"/>
              <w:contextualSpacing/>
              <w:jc w:val="left"/>
              <w:outlineLvl w:val="1"/>
              <w:rPr>
                <w:rFonts w:ascii="Times New Roman" w:hAnsi="Times New Roman"/>
                <w:sz w:val="28"/>
                <w:szCs w:val="28"/>
              </w:rPr>
            </w:pPr>
            <w:r>
              <w:rPr>
                <w:rFonts w:eastAsia="Calibri" w:cs="Times New Roman" w:ascii="Times New Roman" w:hAnsi="Times New Roman"/>
                <w:kern w:val="0"/>
                <w:sz w:val="20"/>
                <w:szCs w:val="28"/>
                <w:lang w:val="ru-RU"/>
              </w:rPr>
            </w:r>
          </w:p>
        </w:tc>
        <w:tc>
          <w:tcPr>
            <w:tcW w:w="2977" w:type="dxa"/>
            <w:tcBorders/>
          </w:tcPr>
          <w:p>
            <w:pPr>
              <w:pStyle w:val="Normal"/>
              <w:widowControl/>
              <w:numPr>
                <w:ilvl w:val="0"/>
                <w:numId w:val="0"/>
              </w:numPr>
              <w:spacing w:lineRule="auto" w:line="240" w:before="0" w:after="0"/>
              <w:contextualSpacing/>
              <w:jc w:val="left"/>
              <w:outlineLvl w:val="1"/>
              <w:rPr>
                <w:rFonts w:ascii="Times New Roman" w:hAnsi="Times New Roman"/>
                <w:sz w:val="28"/>
                <w:szCs w:val="28"/>
              </w:rPr>
            </w:pPr>
            <w:r>
              <w:rPr>
                <w:rFonts w:eastAsia="Calibri" w:cs="Times New Roman" w:ascii="Times New Roman" w:hAnsi="Times New Roman"/>
                <w:kern w:val="0"/>
                <w:sz w:val="28"/>
                <w:szCs w:val="28"/>
                <w:lang w:val="ru-RU"/>
              </w:rPr>
              <w:t>печное отопление</w:t>
            </w:r>
          </w:p>
        </w:tc>
        <w:tc>
          <w:tcPr>
            <w:tcW w:w="4268" w:type="dxa"/>
            <w:tcBorders/>
          </w:tcPr>
          <w:p>
            <w:pPr>
              <w:pStyle w:val="Normal"/>
              <w:widowControl/>
              <w:numPr>
                <w:ilvl w:val="0"/>
                <w:numId w:val="0"/>
              </w:numPr>
              <w:spacing w:lineRule="auto" w:line="240" w:before="0" w:after="0"/>
              <w:contextualSpacing/>
              <w:jc w:val="left"/>
              <w:outlineLvl w:val="1"/>
              <w:rPr>
                <w:rFonts w:ascii="Times New Roman" w:hAnsi="Times New Roman"/>
                <w:sz w:val="28"/>
                <w:szCs w:val="28"/>
              </w:rPr>
            </w:pPr>
            <w:r>
              <w:rPr>
                <w:rFonts w:eastAsia="Calibri" w:cs="Times New Roman" w:ascii="Times New Roman" w:hAnsi="Times New Roman"/>
                <w:kern w:val="0"/>
                <w:sz w:val="28"/>
                <w:szCs w:val="28"/>
                <w:lang w:val="ru-RU"/>
              </w:rPr>
              <w:t>Повреждено (частично разрушено) / не повреждено (частично не разрушено)</w:t>
            </w:r>
          </w:p>
        </w:tc>
      </w:tr>
      <w:tr>
        <w:trPr/>
        <w:tc>
          <w:tcPr>
            <w:tcW w:w="2943" w:type="dxa"/>
            <w:vMerge w:val="continue"/>
            <w:tcBorders/>
          </w:tcPr>
          <w:p>
            <w:pPr>
              <w:pStyle w:val="Normal"/>
              <w:widowControl/>
              <w:numPr>
                <w:ilvl w:val="0"/>
                <w:numId w:val="0"/>
              </w:numPr>
              <w:spacing w:lineRule="auto" w:line="240" w:before="0" w:after="0"/>
              <w:contextualSpacing/>
              <w:jc w:val="left"/>
              <w:outlineLvl w:val="1"/>
              <w:rPr>
                <w:rFonts w:ascii="Times New Roman" w:hAnsi="Times New Roman"/>
                <w:sz w:val="28"/>
                <w:szCs w:val="28"/>
              </w:rPr>
            </w:pPr>
            <w:r>
              <w:rPr>
                <w:rFonts w:eastAsia="Calibri" w:cs="Times New Roman" w:ascii="Times New Roman" w:hAnsi="Times New Roman"/>
                <w:kern w:val="0"/>
                <w:sz w:val="20"/>
                <w:szCs w:val="28"/>
                <w:lang w:val="ru-RU"/>
              </w:rPr>
            </w:r>
          </w:p>
        </w:tc>
        <w:tc>
          <w:tcPr>
            <w:tcW w:w="2977" w:type="dxa"/>
            <w:tcBorders/>
          </w:tcPr>
          <w:p>
            <w:pPr>
              <w:pStyle w:val="Normal"/>
              <w:widowControl/>
              <w:numPr>
                <w:ilvl w:val="0"/>
                <w:numId w:val="0"/>
              </w:numPr>
              <w:spacing w:lineRule="auto" w:line="240" w:before="0" w:after="0"/>
              <w:contextualSpacing/>
              <w:jc w:val="left"/>
              <w:outlineLvl w:val="1"/>
              <w:rPr>
                <w:rFonts w:ascii="Times New Roman" w:hAnsi="Times New Roman"/>
                <w:sz w:val="28"/>
                <w:szCs w:val="28"/>
              </w:rPr>
            </w:pPr>
            <w:r>
              <w:rPr>
                <w:rFonts w:eastAsia="Calibri" w:cs="Times New Roman" w:ascii="Times New Roman" w:hAnsi="Times New Roman"/>
                <w:kern w:val="0"/>
                <w:sz w:val="28"/>
                <w:szCs w:val="28"/>
                <w:lang w:val="ru-RU"/>
              </w:rPr>
              <w:t>электроосвещение</w:t>
            </w:r>
          </w:p>
        </w:tc>
        <w:tc>
          <w:tcPr>
            <w:tcW w:w="4268" w:type="dxa"/>
            <w:tcBorders/>
          </w:tcPr>
          <w:p>
            <w:pPr>
              <w:pStyle w:val="Normal"/>
              <w:widowControl/>
              <w:numPr>
                <w:ilvl w:val="0"/>
                <w:numId w:val="0"/>
              </w:numPr>
              <w:spacing w:lineRule="auto" w:line="240" w:before="0" w:after="0"/>
              <w:contextualSpacing/>
              <w:jc w:val="left"/>
              <w:outlineLvl w:val="1"/>
              <w:rPr>
                <w:rFonts w:ascii="Times New Roman" w:hAnsi="Times New Roman"/>
                <w:sz w:val="28"/>
                <w:szCs w:val="28"/>
              </w:rPr>
            </w:pPr>
            <w:r>
              <w:rPr>
                <w:rFonts w:eastAsia="Calibri" w:cs="Times New Roman" w:ascii="Times New Roman" w:hAnsi="Times New Roman"/>
                <w:kern w:val="0"/>
                <w:sz w:val="28"/>
                <w:szCs w:val="28"/>
                <w:lang w:val="ru-RU"/>
              </w:rPr>
              <w:t>Повреждено (частично разрушено) / не повреждено (частично не разрушено)</w:t>
            </w:r>
          </w:p>
        </w:tc>
      </w:tr>
      <w:tr>
        <w:trPr/>
        <w:tc>
          <w:tcPr>
            <w:tcW w:w="2943" w:type="dxa"/>
            <w:vMerge w:val="continue"/>
            <w:tcBorders/>
          </w:tcPr>
          <w:p>
            <w:pPr>
              <w:pStyle w:val="Normal"/>
              <w:widowControl/>
              <w:numPr>
                <w:ilvl w:val="0"/>
                <w:numId w:val="0"/>
              </w:numPr>
              <w:spacing w:lineRule="auto" w:line="240" w:before="0" w:after="0"/>
              <w:contextualSpacing/>
              <w:jc w:val="left"/>
              <w:outlineLvl w:val="1"/>
              <w:rPr>
                <w:rFonts w:ascii="Times New Roman" w:hAnsi="Times New Roman"/>
                <w:sz w:val="28"/>
                <w:szCs w:val="28"/>
              </w:rPr>
            </w:pPr>
            <w:r>
              <w:rPr>
                <w:rFonts w:eastAsia="Calibri" w:cs="Times New Roman" w:ascii="Times New Roman" w:hAnsi="Times New Roman"/>
                <w:kern w:val="0"/>
                <w:sz w:val="20"/>
                <w:szCs w:val="28"/>
                <w:lang w:val="ru-RU"/>
              </w:rPr>
            </w:r>
          </w:p>
        </w:tc>
        <w:tc>
          <w:tcPr>
            <w:tcW w:w="2977" w:type="dxa"/>
            <w:tcBorders/>
          </w:tcPr>
          <w:p>
            <w:pPr>
              <w:pStyle w:val="Normal"/>
              <w:widowControl/>
              <w:numPr>
                <w:ilvl w:val="0"/>
                <w:numId w:val="0"/>
              </w:numPr>
              <w:spacing w:lineRule="auto" w:line="240" w:before="0" w:after="0"/>
              <w:contextualSpacing/>
              <w:jc w:val="left"/>
              <w:outlineLvl w:val="1"/>
              <w:rPr>
                <w:rFonts w:ascii="Times New Roman" w:hAnsi="Times New Roman"/>
                <w:sz w:val="28"/>
                <w:szCs w:val="28"/>
              </w:rPr>
            </w:pPr>
            <w:r>
              <w:rPr>
                <w:rFonts w:eastAsia="Calibri" w:cs="Times New Roman" w:ascii="Times New Roman" w:hAnsi="Times New Roman"/>
                <w:kern w:val="0"/>
                <w:sz w:val="28"/>
                <w:szCs w:val="28"/>
                <w:lang w:val="ru-RU"/>
              </w:rPr>
              <w:t>прочие</w:t>
            </w:r>
          </w:p>
        </w:tc>
        <w:tc>
          <w:tcPr>
            <w:tcW w:w="4268" w:type="dxa"/>
            <w:tcBorders/>
          </w:tcPr>
          <w:p>
            <w:pPr>
              <w:pStyle w:val="Normal"/>
              <w:widowControl/>
              <w:numPr>
                <w:ilvl w:val="0"/>
                <w:numId w:val="0"/>
              </w:numPr>
              <w:spacing w:lineRule="auto" w:line="240" w:before="0" w:after="0"/>
              <w:contextualSpacing/>
              <w:jc w:val="left"/>
              <w:outlineLvl w:val="1"/>
              <w:rPr>
                <w:rFonts w:ascii="Times New Roman" w:hAnsi="Times New Roman"/>
                <w:sz w:val="28"/>
                <w:szCs w:val="28"/>
              </w:rPr>
            </w:pPr>
            <w:r>
              <w:rPr>
                <w:rFonts w:eastAsia="Calibri" w:cs="Times New Roman" w:ascii="Times New Roman" w:hAnsi="Times New Roman"/>
                <w:kern w:val="0"/>
                <w:sz w:val="28"/>
                <w:szCs w:val="28"/>
                <w:lang w:val="ru-RU"/>
              </w:rPr>
              <w:t>Повреждены (частично разрушены) / не повреждены (частично не разрушены)</w:t>
            </w:r>
          </w:p>
        </w:tc>
      </w:tr>
      <w:tr>
        <w:trPr/>
        <w:tc>
          <w:tcPr>
            <w:tcW w:w="2943" w:type="dxa"/>
            <w:vMerge w:val="continue"/>
            <w:tcBorders/>
          </w:tcPr>
          <w:p>
            <w:pPr>
              <w:pStyle w:val="Normal"/>
              <w:widowControl/>
              <w:numPr>
                <w:ilvl w:val="0"/>
                <w:numId w:val="0"/>
              </w:numPr>
              <w:spacing w:lineRule="auto" w:line="240" w:before="0" w:after="0"/>
              <w:contextualSpacing/>
              <w:jc w:val="left"/>
              <w:outlineLvl w:val="1"/>
              <w:rPr>
                <w:rFonts w:ascii="Times New Roman" w:hAnsi="Times New Roman"/>
                <w:sz w:val="28"/>
                <w:szCs w:val="28"/>
              </w:rPr>
            </w:pPr>
            <w:r>
              <w:rPr>
                <w:rFonts w:eastAsia="Calibri" w:cs="Times New Roman" w:ascii="Times New Roman" w:hAnsi="Times New Roman"/>
                <w:kern w:val="0"/>
                <w:sz w:val="20"/>
                <w:szCs w:val="28"/>
                <w:lang w:val="ru-RU"/>
              </w:rPr>
            </w:r>
          </w:p>
        </w:tc>
        <w:tc>
          <w:tcPr>
            <w:tcW w:w="2977" w:type="dxa"/>
            <w:tcBorders/>
          </w:tcPr>
          <w:p>
            <w:pPr>
              <w:pStyle w:val="Normal"/>
              <w:widowControl/>
              <w:numPr>
                <w:ilvl w:val="0"/>
                <w:numId w:val="0"/>
              </w:numPr>
              <w:spacing w:lineRule="auto" w:line="240" w:before="0" w:after="0"/>
              <w:contextualSpacing/>
              <w:jc w:val="left"/>
              <w:outlineLvl w:val="1"/>
              <w:rPr>
                <w:rFonts w:ascii="Times New Roman" w:hAnsi="Times New Roman"/>
                <w:sz w:val="28"/>
                <w:szCs w:val="28"/>
              </w:rPr>
            </w:pPr>
            <w:r>
              <w:rPr>
                <w:rFonts w:eastAsia="Calibri" w:cs="Times New Roman" w:ascii="Times New Roman" w:hAnsi="Times New Roman"/>
                <w:kern w:val="0"/>
                <w:sz w:val="28"/>
                <w:szCs w:val="28"/>
                <w:lang w:val="ru-RU"/>
              </w:rPr>
              <w:t>2) теплоснабжение здания</w:t>
            </w:r>
          </w:p>
          <w:p>
            <w:pPr>
              <w:pStyle w:val="Normal"/>
              <w:widowControl/>
              <w:numPr>
                <w:ilvl w:val="0"/>
                <w:numId w:val="0"/>
              </w:numPr>
              <w:spacing w:lineRule="auto" w:line="240" w:before="0" w:after="0"/>
              <w:contextualSpacing/>
              <w:jc w:val="left"/>
              <w:outlineLvl w:val="1"/>
              <w:rPr>
                <w:rFonts w:ascii="Times New Roman" w:hAnsi="Times New Roman"/>
                <w:sz w:val="28"/>
                <w:szCs w:val="28"/>
              </w:rPr>
            </w:pPr>
            <w:r>
              <w:rPr>
                <w:rFonts w:eastAsia="Calibri" w:cs="Times New Roman" w:ascii="Times New Roman" w:hAnsi="Times New Roman"/>
                <w:kern w:val="0"/>
                <w:sz w:val="28"/>
                <w:szCs w:val="28"/>
                <w:lang w:val="ru-RU"/>
              </w:rPr>
              <w:t>(жилое помещение):</w:t>
            </w:r>
          </w:p>
        </w:tc>
        <w:tc>
          <w:tcPr>
            <w:tcW w:w="4268" w:type="dxa"/>
            <w:tcBorders/>
          </w:tcPr>
          <w:p>
            <w:pPr>
              <w:pStyle w:val="Normal"/>
              <w:widowControl/>
              <w:numPr>
                <w:ilvl w:val="0"/>
                <w:numId w:val="0"/>
              </w:numPr>
              <w:spacing w:lineRule="auto" w:line="240" w:before="0" w:after="0"/>
              <w:contextualSpacing/>
              <w:jc w:val="left"/>
              <w:outlineLvl w:val="1"/>
              <w:rPr>
                <w:rFonts w:ascii="Times New Roman" w:hAnsi="Times New Roman"/>
                <w:sz w:val="28"/>
                <w:szCs w:val="28"/>
              </w:rPr>
            </w:pPr>
            <w:r>
              <w:rPr>
                <w:rFonts w:eastAsia="Calibri" w:cs="Times New Roman" w:ascii="Times New Roman" w:hAnsi="Times New Roman"/>
                <w:kern w:val="0"/>
                <w:sz w:val="28"/>
                <w:szCs w:val="28"/>
                <w:lang w:val="ru-RU"/>
              </w:rPr>
              <w:t>Нарушено / не нарушено</w:t>
            </w:r>
          </w:p>
        </w:tc>
      </w:tr>
      <w:tr>
        <w:trPr/>
        <w:tc>
          <w:tcPr>
            <w:tcW w:w="2943" w:type="dxa"/>
            <w:vMerge w:val="continue"/>
            <w:tcBorders/>
          </w:tcPr>
          <w:p>
            <w:pPr>
              <w:pStyle w:val="Normal"/>
              <w:widowControl/>
              <w:numPr>
                <w:ilvl w:val="0"/>
                <w:numId w:val="0"/>
              </w:numPr>
              <w:spacing w:lineRule="auto" w:line="240" w:before="0" w:after="0"/>
              <w:contextualSpacing/>
              <w:jc w:val="left"/>
              <w:outlineLvl w:val="1"/>
              <w:rPr>
                <w:rFonts w:ascii="Times New Roman" w:hAnsi="Times New Roman"/>
                <w:sz w:val="28"/>
                <w:szCs w:val="28"/>
              </w:rPr>
            </w:pPr>
            <w:r>
              <w:rPr>
                <w:rFonts w:eastAsia="Calibri" w:cs="Times New Roman" w:ascii="Times New Roman" w:hAnsi="Times New Roman"/>
                <w:kern w:val="0"/>
                <w:sz w:val="20"/>
                <w:szCs w:val="28"/>
                <w:lang w:val="ru-RU"/>
              </w:rPr>
            </w:r>
          </w:p>
        </w:tc>
        <w:tc>
          <w:tcPr>
            <w:tcW w:w="2977" w:type="dxa"/>
            <w:tcBorders/>
          </w:tcPr>
          <w:p>
            <w:pPr>
              <w:pStyle w:val="Normal"/>
              <w:widowControl/>
              <w:numPr>
                <w:ilvl w:val="0"/>
                <w:numId w:val="0"/>
              </w:numPr>
              <w:spacing w:lineRule="auto" w:line="240" w:before="0" w:after="0"/>
              <w:contextualSpacing/>
              <w:jc w:val="left"/>
              <w:outlineLvl w:val="1"/>
              <w:rPr>
                <w:rFonts w:ascii="Times New Roman" w:hAnsi="Times New Roman"/>
                <w:sz w:val="28"/>
                <w:szCs w:val="28"/>
              </w:rPr>
            </w:pPr>
            <w:r>
              <w:rPr>
                <w:rFonts w:eastAsia="Calibri" w:cs="Times New Roman" w:ascii="Times New Roman" w:hAnsi="Times New Roman"/>
                <w:kern w:val="0"/>
                <w:sz w:val="28"/>
                <w:szCs w:val="28"/>
                <w:lang w:val="ru-RU"/>
              </w:rPr>
              <w:t>3) водоснабжение здания (жилого помещения)</w:t>
            </w:r>
          </w:p>
        </w:tc>
        <w:tc>
          <w:tcPr>
            <w:tcW w:w="4268" w:type="dxa"/>
            <w:tcBorders/>
          </w:tcPr>
          <w:p>
            <w:pPr>
              <w:pStyle w:val="Normal"/>
              <w:widowControl/>
              <w:numPr>
                <w:ilvl w:val="0"/>
                <w:numId w:val="0"/>
              </w:numPr>
              <w:spacing w:lineRule="auto" w:line="240" w:before="0" w:after="0"/>
              <w:contextualSpacing/>
              <w:jc w:val="left"/>
              <w:outlineLvl w:val="1"/>
              <w:rPr>
                <w:rFonts w:ascii="Times New Roman" w:hAnsi="Times New Roman"/>
                <w:sz w:val="28"/>
                <w:szCs w:val="28"/>
              </w:rPr>
            </w:pPr>
            <w:r>
              <w:rPr>
                <w:rFonts w:eastAsia="Calibri" w:cs="Times New Roman" w:ascii="Times New Roman" w:hAnsi="Times New Roman"/>
                <w:kern w:val="0"/>
                <w:sz w:val="28"/>
                <w:szCs w:val="28"/>
                <w:lang w:val="ru-RU"/>
              </w:rPr>
              <w:t>Нарушено / не нарушено</w:t>
            </w:r>
          </w:p>
        </w:tc>
      </w:tr>
      <w:tr>
        <w:trPr/>
        <w:tc>
          <w:tcPr>
            <w:tcW w:w="2943" w:type="dxa"/>
            <w:vMerge w:val="continue"/>
            <w:tcBorders/>
          </w:tcPr>
          <w:p>
            <w:pPr>
              <w:pStyle w:val="Normal"/>
              <w:widowControl/>
              <w:numPr>
                <w:ilvl w:val="0"/>
                <w:numId w:val="0"/>
              </w:numPr>
              <w:spacing w:lineRule="auto" w:line="240" w:before="0" w:after="0"/>
              <w:contextualSpacing/>
              <w:jc w:val="left"/>
              <w:outlineLvl w:val="1"/>
              <w:rPr>
                <w:rFonts w:ascii="Times New Roman" w:hAnsi="Times New Roman"/>
                <w:sz w:val="28"/>
                <w:szCs w:val="28"/>
              </w:rPr>
            </w:pPr>
            <w:r>
              <w:rPr>
                <w:rFonts w:eastAsia="Calibri" w:cs="Times New Roman" w:ascii="Times New Roman" w:hAnsi="Times New Roman"/>
                <w:kern w:val="0"/>
                <w:sz w:val="20"/>
                <w:szCs w:val="28"/>
                <w:lang w:val="ru-RU"/>
              </w:rPr>
            </w:r>
          </w:p>
        </w:tc>
        <w:tc>
          <w:tcPr>
            <w:tcW w:w="2977" w:type="dxa"/>
            <w:tcBorders/>
          </w:tcPr>
          <w:p>
            <w:pPr>
              <w:pStyle w:val="Normal"/>
              <w:widowControl/>
              <w:numPr>
                <w:ilvl w:val="0"/>
                <w:numId w:val="0"/>
              </w:numPr>
              <w:spacing w:lineRule="auto" w:line="240" w:before="0" w:after="0"/>
              <w:contextualSpacing/>
              <w:jc w:val="left"/>
              <w:outlineLvl w:val="1"/>
              <w:rPr>
                <w:rFonts w:ascii="Times New Roman" w:hAnsi="Times New Roman"/>
                <w:sz w:val="28"/>
                <w:szCs w:val="28"/>
              </w:rPr>
            </w:pPr>
            <w:r>
              <w:rPr>
                <w:rFonts w:eastAsia="Calibri" w:cs="Times New Roman" w:ascii="Times New Roman" w:hAnsi="Times New Roman"/>
                <w:kern w:val="0"/>
                <w:sz w:val="28"/>
                <w:szCs w:val="28"/>
                <w:lang w:val="ru-RU"/>
              </w:rPr>
              <w:t>4) электроснабжение здания (жилого помещения)</w:t>
            </w:r>
          </w:p>
        </w:tc>
        <w:tc>
          <w:tcPr>
            <w:tcW w:w="4268" w:type="dxa"/>
            <w:tcBorders/>
          </w:tcPr>
          <w:p>
            <w:pPr>
              <w:pStyle w:val="Normal"/>
              <w:widowControl/>
              <w:numPr>
                <w:ilvl w:val="0"/>
                <w:numId w:val="0"/>
              </w:numPr>
              <w:spacing w:lineRule="auto" w:line="240" w:before="0" w:after="0"/>
              <w:contextualSpacing/>
              <w:jc w:val="left"/>
              <w:outlineLvl w:val="1"/>
              <w:rPr>
                <w:rFonts w:ascii="Times New Roman" w:hAnsi="Times New Roman"/>
                <w:sz w:val="28"/>
                <w:szCs w:val="28"/>
              </w:rPr>
            </w:pPr>
            <w:r>
              <w:rPr>
                <w:rFonts w:eastAsia="Calibri" w:cs="Times New Roman" w:ascii="Times New Roman" w:hAnsi="Times New Roman"/>
                <w:kern w:val="0"/>
                <w:sz w:val="28"/>
                <w:szCs w:val="28"/>
                <w:lang w:val="ru-RU"/>
              </w:rPr>
              <w:t>Нарушено / не нарушено</w:t>
            </w:r>
          </w:p>
        </w:tc>
      </w:tr>
      <w:tr>
        <w:trPr/>
        <w:tc>
          <w:tcPr>
            <w:tcW w:w="2943" w:type="dxa"/>
            <w:vMerge w:val="continue"/>
            <w:tcBorders/>
          </w:tcPr>
          <w:p>
            <w:pPr>
              <w:pStyle w:val="Normal"/>
              <w:widowControl/>
              <w:numPr>
                <w:ilvl w:val="0"/>
                <w:numId w:val="0"/>
              </w:numPr>
              <w:spacing w:lineRule="auto" w:line="240" w:before="0" w:after="0"/>
              <w:contextualSpacing/>
              <w:jc w:val="left"/>
              <w:outlineLvl w:val="1"/>
              <w:rPr>
                <w:rFonts w:ascii="Times New Roman" w:hAnsi="Times New Roman"/>
                <w:sz w:val="28"/>
                <w:szCs w:val="28"/>
              </w:rPr>
            </w:pPr>
            <w:r>
              <w:rPr>
                <w:rFonts w:eastAsia="Calibri" w:cs="Times New Roman" w:ascii="Times New Roman" w:hAnsi="Times New Roman"/>
                <w:kern w:val="0"/>
                <w:sz w:val="20"/>
                <w:szCs w:val="28"/>
                <w:lang w:val="ru-RU"/>
              </w:rPr>
            </w:r>
          </w:p>
        </w:tc>
        <w:tc>
          <w:tcPr>
            <w:tcW w:w="2977" w:type="dxa"/>
            <w:tcBorders/>
          </w:tcPr>
          <w:p>
            <w:pPr>
              <w:pStyle w:val="Normal"/>
              <w:widowControl/>
              <w:numPr>
                <w:ilvl w:val="0"/>
                <w:numId w:val="0"/>
              </w:numPr>
              <w:spacing w:lineRule="auto" w:line="240" w:before="0" w:after="0"/>
              <w:contextualSpacing/>
              <w:jc w:val="left"/>
              <w:outlineLvl w:val="1"/>
              <w:rPr>
                <w:rFonts w:ascii="Times New Roman" w:hAnsi="Times New Roman"/>
                <w:sz w:val="28"/>
                <w:szCs w:val="28"/>
              </w:rPr>
            </w:pPr>
            <w:r>
              <w:rPr>
                <w:rFonts w:eastAsia="Calibri" w:cs="Times New Roman" w:ascii="Times New Roman" w:hAnsi="Times New Roman"/>
                <w:kern w:val="0"/>
                <w:sz w:val="28"/>
                <w:szCs w:val="28"/>
                <w:lang w:val="ru-RU"/>
              </w:rPr>
              <w:t>5) возможность использования лифта</w:t>
            </w:r>
          </w:p>
        </w:tc>
        <w:tc>
          <w:tcPr>
            <w:tcW w:w="4268" w:type="dxa"/>
            <w:tcBorders/>
          </w:tcPr>
          <w:p>
            <w:pPr>
              <w:pStyle w:val="Normal"/>
              <w:widowControl/>
              <w:numPr>
                <w:ilvl w:val="0"/>
                <w:numId w:val="0"/>
              </w:numPr>
              <w:spacing w:lineRule="auto" w:line="240" w:before="0" w:after="0"/>
              <w:contextualSpacing/>
              <w:jc w:val="left"/>
              <w:outlineLvl w:val="1"/>
              <w:rPr>
                <w:rFonts w:ascii="Times New Roman" w:hAnsi="Times New Roman"/>
                <w:sz w:val="28"/>
                <w:szCs w:val="28"/>
              </w:rPr>
            </w:pPr>
            <w:r>
              <w:rPr>
                <w:rFonts w:eastAsia="Calibri" w:cs="Times New Roman" w:ascii="Times New Roman" w:hAnsi="Times New Roman"/>
                <w:kern w:val="0"/>
                <w:sz w:val="28"/>
                <w:szCs w:val="28"/>
                <w:lang w:val="ru-RU"/>
              </w:rPr>
              <w:t>Возможно / невозможно</w:t>
            </w:r>
          </w:p>
        </w:tc>
      </w:tr>
      <w:tr>
        <w:trPr/>
        <w:tc>
          <w:tcPr>
            <w:tcW w:w="2943" w:type="dxa"/>
            <w:vMerge w:val="restart"/>
            <w:tcBorders/>
          </w:tcPr>
          <w:p>
            <w:pPr>
              <w:pStyle w:val="Normal"/>
              <w:widowControl/>
              <w:numPr>
                <w:ilvl w:val="0"/>
                <w:numId w:val="0"/>
              </w:numPr>
              <w:spacing w:lineRule="auto" w:line="240" w:before="0" w:after="0"/>
              <w:contextualSpacing/>
              <w:jc w:val="left"/>
              <w:outlineLvl w:val="1"/>
              <w:rPr>
                <w:rFonts w:ascii="Times New Roman" w:hAnsi="Times New Roman"/>
                <w:sz w:val="28"/>
                <w:szCs w:val="28"/>
              </w:rPr>
            </w:pPr>
            <w:r>
              <w:rPr>
                <w:rFonts w:eastAsia="Calibri" w:cs="Times New Roman" w:ascii="Times New Roman" w:hAnsi="Times New Roman"/>
                <w:kern w:val="0"/>
                <w:sz w:val="28"/>
                <w:szCs w:val="28"/>
                <w:lang w:val="ru-RU"/>
              </w:rPr>
              <w:t>Невозможность осуществления транспортного сообщения между территорией проживания заявителя и иными территориями, где условия жизнедеятельности не были нарушены:</w:t>
            </w:r>
          </w:p>
        </w:tc>
        <w:tc>
          <w:tcPr>
            <w:tcW w:w="2977" w:type="dxa"/>
            <w:tcBorders/>
          </w:tcPr>
          <w:p>
            <w:pPr>
              <w:pStyle w:val="Normal"/>
              <w:widowControl/>
              <w:numPr>
                <w:ilvl w:val="0"/>
                <w:numId w:val="0"/>
              </w:numPr>
              <w:spacing w:lineRule="auto" w:line="240" w:before="0" w:after="0"/>
              <w:contextualSpacing/>
              <w:jc w:val="left"/>
              <w:outlineLvl w:val="1"/>
              <w:rPr>
                <w:rFonts w:ascii="Times New Roman" w:hAnsi="Times New Roman"/>
                <w:sz w:val="28"/>
                <w:szCs w:val="28"/>
              </w:rPr>
            </w:pPr>
            <w:r>
              <w:rPr>
                <w:rFonts w:eastAsia="Calibri" w:cs="Times New Roman" w:ascii="Times New Roman" w:hAnsi="Times New Roman"/>
                <w:kern w:val="0"/>
                <w:sz w:val="28"/>
                <w:szCs w:val="28"/>
                <w:lang w:val="ru-RU"/>
              </w:rPr>
              <w:t>1) наличие и состав общественного транспорта в районе проживания заявителя</w:t>
            </w:r>
          </w:p>
        </w:tc>
        <w:tc>
          <w:tcPr>
            <w:tcW w:w="4268" w:type="dxa"/>
            <w:tcBorders/>
          </w:tcPr>
          <w:p>
            <w:pPr>
              <w:pStyle w:val="Normal"/>
              <w:widowControl/>
              <w:numPr>
                <w:ilvl w:val="0"/>
                <w:numId w:val="0"/>
              </w:numPr>
              <w:spacing w:lineRule="auto" w:line="240" w:before="0" w:after="0"/>
              <w:contextualSpacing/>
              <w:jc w:val="left"/>
              <w:outlineLvl w:val="1"/>
              <w:rPr>
                <w:rFonts w:ascii="Times New Roman" w:hAnsi="Times New Roman"/>
                <w:sz w:val="28"/>
                <w:szCs w:val="28"/>
              </w:rPr>
            </w:pPr>
            <w:r>
              <w:rPr>
                <w:rFonts w:eastAsia="Calibri" w:cs="Times New Roman" w:ascii="Times New Roman" w:hAnsi="Times New Roman"/>
                <w:kern w:val="0"/>
                <w:sz w:val="28"/>
                <w:szCs w:val="28"/>
                <w:lang w:val="ru-RU"/>
              </w:rPr>
              <w:t>Доступно / недоступно</w:t>
            </w:r>
          </w:p>
        </w:tc>
      </w:tr>
      <w:tr>
        <w:trPr/>
        <w:tc>
          <w:tcPr>
            <w:tcW w:w="2943" w:type="dxa"/>
            <w:vMerge w:val="continue"/>
            <w:tcBorders/>
          </w:tcPr>
          <w:p>
            <w:pPr>
              <w:pStyle w:val="Normal"/>
              <w:widowControl/>
              <w:numPr>
                <w:ilvl w:val="0"/>
                <w:numId w:val="0"/>
              </w:numPr>
              <w:spacing w:lineRule="auto" w:line="240" w:before="0" w:after="0"/>
              <w:contextualSpacing/>
              <w:jc w:val="left"/>
              <w:outlineLvl w:val="1"/>
              <w:rPr>
                <w:rFonts w:ascii="Times New Roman" w:hAnsi="Times New Roman"/>
                <w:sz w:val="28"/>
                <w:szCs w:val="28"/>
              </w:rPr>
            </w:pPr>
            <w:r>
              <w:rPr>
                <w:rFonts w:eastAsia="Calibri" w:cs="Times New Roman" w:ascii="Times New Roman" w:hAnsi="Times New Roman"/>
                <w:kern w:val="0"/>
                <w:sz w:val="20"/>
                <w:szCs w:val="28"/>
                <w:lang w:val="ru-RU"/>
              </w:rPr>
            </w:r>
          </w:p>
        </w:tc>
        <w:tc>
          <w:tcPr>
            <w:tcW w:w="2977" w:type="dxa"/>
            <w:tcBorders/>
          </w:tcPr>
          <w:p>
            <w:pPr>
              <w:pStyle w:val="Normal"/>
              <w:widowControl/>
              <w:numPr>
                <w:ilvl w:val="0"/>
                <w:numId w:val="0"/>
              </w:numPr>
              <w:spacing w:lineRule="auto" w:line="240" w:before="0" w:after="0"/>
              <w:contextualSpacing/>
              <w:jc w:val="left"/>
              <w:outlineLvl w:val="1"/>
              <w:rPr>
                <w:rFonts w:ascii="Times New Roman" w:hAnsi="Times New Roman"/>
                <w:sz w:val="28"/>
                <w:szCs w:val="28"/>
              </w:rPr>
            </w:pPr>
            <w:r>
              <w:rPr>
                <w:rFonts w:eastAsia="Calibri" w:cs="Times New Roman" w:ascii="Times New Roman" w:hAnsi="Times New Roman"/>
                <w:kern w:val="0"/>
                <w:sz w:val="28"/>
                <w:szCs w:val="28"/>
                <w:lang w:val="ru-RU"/>
              </w:rPr>
              <w:t>2) функционирование общественного транспорта от ближайшего к заявителю остановочного пункта</w:t>
            </w:r>
          </w:p>
        </w:tc>
        <w:tc>
          <w:tcPr>
            <w:tcW w:w="4268" w:type="dxa"/>
            <w:tcBorders/>
          </w:tcPr>
          <w:p>
            <w:pPr>
              <w:pStyle w:val="Normal"/>
              <w:widowControl/>
              <w:numPr>
                <w:ilvl w:val="0"/>
                <w:numId w:val="0"/>
              </w:numPr>
              <w:spacing w:lineRule="auto" w:line="240" w:before="0" w:after="0"/>
              <w:contextualSpacing/>
              <w:jc w:val="left"/>
              <w:outlineLvl w:val="1"/>
              <w:rPr>
                <w:rFonts w:ascii="Times New Roman" w:hAnsi="Times New Roman"/>
                <w:sz w:val="28"/>
                <w:szCs w:val="28"/>
              </w:rPr>
            </w:pPr>
            <w:r>
              <w:rPr>
                <w:rFonts w:eastAsia="Calibri" w:cs="Times New Roman" w:ascii="Times New Roman" w:hAnsi="Times New Roman"/>
                <w:kern w:val="0"/>
                <w:sz w:val="28"/>
                <w:szCs w:val="28"/>
                <w:lang w:val="ru-RU"/>
              </w:rPr>
              <w:t>Возможно / невозможно</w:t>
            </w:r>
          </w:p>
        </w:tc>
      </w:tr>
      <w:tr>
        <w:trPr/>
        <w:tc>
          <w:tcPr>
            <w:tcW w:w="2943" w:type="dxa"/>
            <w:tcBorders/>
          </w:tcPr>
          <w:p>
            <w:pPr>
              <w:pStyle w:val="Normal"/>
              <w:widowControl/>
              <w:numPr>
                <w:ilvl w:val="0"/>
                <w:numId w:val="0"/>
              </w:numPr>
              <w:spacing w:lineRule="auto" w:line="240" w:before="0" w:after="0"/>
              <w:contextualSpacing/>
              <w:jc w:val="left"/>
              <w:outlineLvl w:val="1"/>
              <w:rPr>
                <w:rFonts w:ascii="Times New Roman" w:hAnsi="Times New Roman"/>
                <w:sz w:val="28"/>
                <w:szCs w:val="28"/>
              </w:rPr>
            </w:pPr>
            <w:r>
              <w:rPr>
                <w:rFonts w:eastAsia="Calibri" w:cs="Times New Roman" w:ascii="Times New Roman" w:hAnsi="Times New Roman"/>
                <w:kern w:val="0"/>
                <w:sz w:val="28"/>
                <w:szCs w:val="28"/>
                <w:lang w:val="ru-RU"/>
              </w:rPr>
              <w:t>Нарушение санитарно-эпидемиологического благополучия заявителя</w:t>
            </w:r>
          </w:p>
        </w:tc>
        <w:tc>
          <w:tcPr>
            <w:tcW w:w="2977" w:type="dxa"/>
            <w:tcBorders/>
          </w:tcPr>
          <w:p>
            <w:pPr>
              <w:pStyle w:val="Normal"/>
              <w:widowControl/>
              <w:numPr>
                <w:ilvl w:val="0"/>
                <w:numId w:val="0"/>
              </w:numPr>
              <w:spacing w:lineRule="auto" w:line="240" w:before="0" w:after="0"/>
              <w:contextualSpacing/>
              <w:jc w:val="left"/>
              <w:outlineLvl w:val="1"/>
              <w:rPr>
                <w:rFonts w:ascii="Times New Roman" w:hAnsi="Times New Roman"/>
                <w:sz w:val="28"/>
                <w:szCs w:val="28"/>
              </w:rPr>
            </w:pPr>
            <w:r>
              <w:rPr>
                <w:rFonts w:eastAsia="Calibri" w:cs="Times New Roman" w:ascii="Times New Roman" w:hAnsi="Times New Roman"/>
                <w:kern w:val="0"/>
                <w:sz w:val="20"/>
                <w:szCs w:val="28"/>
                <w:lang w:val="ru-RU"/>
              </w:rPr>
            </w:r>
          </w:p>
        </w:tc>
        <w:tc>
          <w:tcPr>
            <w:tcW w:w="4268" w:type="dxa"/>
            <w:tcBorders/>
          </w:tcPr>
          <w:p>
            <w:pPr>
              <w:pStyle w:val="Normal"/>
              <w:widowControl/>
              <w:numPr>
                <w:ilvl w:val="0"/>
                <w:numId w:val="0"/>
              </w:numPr>
              <w:spacing w:lineRule="auto" w:line="240" w:before="0" w:after="0"/>
              <w:contextualSpacing/>
              <w:jc w:val="left"/>
              <w:outlineLvl w:val="1"/>
              <w:rPr>
                <w:rFonts w:ascii="Times New Roman" w:hAnsi="Times New Roman"/>
                <w:sz w:val="28"/>
                <w:szCs w:val="28"/>
              </w:rPr>
            </w:pPr>
            <w:r>
              <w:rPr>
                <w:rFonts w:eastAsia="Calibri" w:cs="Times New Roman" w:ascii="Times New Roman" w:hAnsi="Times New Roman"/>
                <w:kern w:val="0"/>
                <w:sz w:val="28"/>
                <w:szCs w:val="28"/>
                <w:lang w:val="ru-RU"/>
              </w:rPr>
              <w:t>Нарушено / не нарушено</w:t>
            </w:r>
          </w:p>
        </w:tc>
      </w:tr>
    </w:tbl>
    <w:p>
      <w:pPr>
        <w:pStyle w:val="Normal"/>
        <w:numPr>
          <w:ilvl w:val="0"/>
          <w:numId w:val="0"/>
        </w:numPr>
        <w:spacing w:lineRule="auto" w:line="240" w:before="0" w:after="0"/>
        <w:ind w:left="-142" w:firstLine="709"/>
        <w:contextualSpacing/>
        <w:jc w:val="both"/>
        <w:outlineLvl w:val="1"/>
        <w:rPr>
          <w:rFonts w:ascii="Times New Roman" w:hAnsi="Times New Roman"/>
          <w:sz w:val="28"/>
        </w:rPr>
      </w:pPr>
      <w:r>
        <w:rPr>
          <w:rFonts w:ascii="Times New Roman" w:hAnsi="Times New Roman"/>
          <w:sz w:val="28"/>
        </w:rPr>
      </w:r>
    </w:p>
    <w:p>
      <w:pPr>
        <w:pStyle w:val="Normal"/>
        <w:numPr>
          <w:ilvl w:val="0"/>
          <w:numId w:val="0"/>
        </w:numPr>
        <w:spacing w:lineRule="auto" w:line="240" w:before="0" w:after="0"/>
        <w:ind w:left="-142" w:firstLine="709"/>
        <w:contextualSpacing/>
        <w:jc w:val="both"/>
        <w:outlineLvl w:val="1"/>
        <w:rPr>
          <w:rFonts w:ascii="Times New Roman" w:hAnsi="Times New Roman"/>
          <w:sz w:val="28"/>
        </w:rPr>
      </w:pPr>
      <w:r>
        <w:rPr>
          <w:rFonts w:ascii="Times New Roman" w:hAnsi="Times New Roman"/>
          <w:sz w:val="28"/>
        </w:rPr>
        <w:t>В соответствии с настоящим Регламентом факт нарушения условий жизнедеятельности при чрезвычайной ситуации устанавливается по состоянию хотя бы одного из показателей указанных критериев, характеризующего невозможность проживания заявителя в жилом помещении (месте проживания).</w:t>
      </w:r>
    </w:p>
    <w:p>
      <w:pPr>
        <w:pStyle w:val="Normal"/>
        <w:numPr>
          <w:ilvl w:val="0"/>
          <w:numId w:val="0"/>
        </w:numPr>
        <w:spacing w:lineRule="auto" w:line="240" w:before="0" w:after="0"/>
        <w:ind w:left="-142" w:firstLine="709"/>
        <w:contextualSpacing/>
        <w:jc w:val="both"/>
        <w:outlineLvl w:val="1"/>
        <w:rPr>
          <w:rFonts w:ascii="Times New Roman" w:hAnsi="Times New Roman"/>
          <w:sz w:val="28"/>
        </w:rPr>
      </w:pPr>
      <w:r>
        <w:rPr>
          <w:rFonts w:ascii="Times New Roman" w:hAnsi="Times New Roman"/>
          <w:sz w:val="28"/>
        </w:rPr>
      </w:r>
    </w:p>
    <w:p>
      <w:pPr>
        <w:pStyle w:val="Normal"/>
        <w:numPr>
          <w:ilvl w:val="0"/>
          <w:numId w:val="0"/>
        </w:numPr>
        <w:spacing w:lineRule="auto" w:line="240" w:before="0" w:after="0"/>
        <w:ind w:left="-142" w:firstLine="709"/>
        <w:contextualSpacing/>
        <w:jc w:val="both"/>
        <w:outlineLvl w:val="1"/>
        <w:rPr>
          <w:rFonts w:ascii="Times New Roman" w:hAnsi="Times New Roman"/>
          <w:sz w:val="28"/>
        </w:rPr>
      </w:pPr>
      <w:r>
        <w:rPr>
          <w:rFonts w:ascii="Times New Roman" w:hAnsi="Times New Roman"/>
          <w:sz w:val="28"/>
        </w:rPr>
        <w:t>Факт нарушения условий жизнедеятельности ___________________________</w:t>
      </w:r>
    </w:p>
    <w:p>
      <w:pPr>
        <w:pStyle w:val="Normal"/>
        <w:numPr>
          <w:ilvl w:val="0"/>
          <w:numId w:val="0"/>
        </w:numPr>
        <w:spacing w:lineRule="auto" w:line="240" w:before="0" w:after="0"/>
        <w:ind w:left="-142" w:firstLine="709"/>
        <w:contextualSpacing/>
        <w:jc w:val="both"/>
        <w:outlineLvl w:val="1"/>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(Ф.И.О. заявителя)</w:t>
      </w:r>
    </w:p>
    <w:p>
      <w:pPr>
        <w:pStyle w:val="Normal"/>
        <w:numPr>
          <w:ilvl w:val="0"/>
          <w:numId w:val="0"/>
        </w:numPr>
        <w:spacing w:lineRule="auto" w:line="240" w:before="0" w:after="0"/>
        <w:contextualSpacing/>
        <w:jc w:val="both"/>
        <w:outlineLvl w:val="1"/>
        <w:rPr>
          <w:rFonts w:ascii="Times New Roman" w:hAnsi="Times New Roman"/>
          <w:sz w:val="28"/>
          <w:szCs w:val="28"/>
        </w:rPr>
      </w:pPr>
      <w:r>
        <w:rPr>
          <w:rFonts w:ascii="Times New Roman" w:hAnsi="Times New Roman"/>
          <w:sz w:val="28"/>
          <w:szCs w:val="28"/>
        </w:rPr>
        <w:t>в результате чрезвычайной ситуации установлен/не установлен.</w:t>
      </w:r>
    </w:p>
    <w:p>
      <w:pPr>
        <w:pStyle w:val="Normal"/>
        <w:numPr>
          <w:ilvl w:val="0"/>
          <w:numId w:val="0"/>
        </w:numPr>
        <w:spacing w:lineRule="auto" w:line="240" w:before="0" w:after="0"/>
        <w:contextualSpacing/>
        <w:jc w:val="both"/>
        <w:outlineLvl w:val="1"/>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(нужное подчеркнуть)</w:t>
      </w:r>
    </w:p>
    <w:p>
      <w:pPr>
        <w:pStyle w:val="Normal"/>
        <w:numPr>
          <w:ilvl w:val="0"/>
          <w:numId w:val="0"/>
        </w:numPr>
        <w:spacing w:lineRule="auto" w:line="240" w:before="0" w:after="0"/>
        <w:ind w:firstLine="709"/>
        <w:contextualSpacing/>
        <w:jc w:val="both"/>
        <w:outlineLvl w:val="1"/>
        <w:rPr>
          <w:rFonts w:ascii="Times New Roman" w:hAnsi="Times New Roman"/>
          <w:sz w:val="28"/>
        </w:rPr>
      </w:pPr>
      <w:r>
        <w:rPr>
          <w:rFonts w:ascii="Times New Roman" w:hAnsi="Times New Roman"/>
          <w:sz w:val="28"/>
        </w:rPr>
      </w:r>
    </w:p>
    <w:p>
      <w:pPr>
        <w:pStyle w:val="Normal"/>
        <w:numPr>
          <w:ilvl w:val="0"/>
          <w:numId w:val="0"/>
        </w:numPr>
        <w:spacing w:lineRule="auto" w:line="240" w:before="0" w:after="0"/>
        <w:contextualSpacing/>
        <w:jc w:val="both"/>
        <w:outlineLvl w:val="1"/>
        <w:rPr>
          <w:rFonts w:ascii="Times New Roman" w:hAnsi="Times New Roman"/>
          <w:sz w:val="28"/>
        </w:rPr>
      </w:pPr>
      <w:r>
        <w:rPr>
          <w:rFonts w:ascii="Times New Roman" w:hAnsi="Times New Roman"/>
          <w:sz w:val="28"/>
        </w:rPr>
        <w:t>Председатель комиссии: _________________________________________________</w:t>
      </w:r>
    </w:p>
    <w:p>
      <w:pPr>
        <w:pStyle w:val="Normal"/>
        <w:numPr>
          <w:ilvl w:val="0"/>
          <w:numId w:val="0"/>
        </w:numPr>
        <w:spacing w:lineRule="auto" w:line="240" w:before="0" w:after="0"/>
        <w:contextualSpacing/>
        <w:jc w:val="both"/>
        <w:outlineLvl w:val="1"/>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(должность, подпись, фамилия, инициалы)</w:t>
      </w:r>
    </w:p>
    <w:p>
      <w:pPr>
        <w:pStyle w:val="Normal"/>
        <w:numPr>
          <w:ilvl w:val="0"/>
          <w:numId w:val="0"/>
        </w:numPr>
        <w:spacing w:lineRule="auto" w:line="240" w:before="0" w:after="0"/>
        <w:contextualSpacing/>
        <w:jc w:val="both"/>
        <w:outlineLvl w:val="1"/>
        <w:rPr>
          <w:rFonts w:ascii="Times New Roman" w:hAnsi="Times New Roman"/>
          <w:sz w:val="28"/>
        </w:rPr>
      </w:pPr>
      <w:r>
        <w:rPr>
          <w:rFonts w:ascii="Times New Roman" w:hAnsi="Times New Roman"/>
          <w:sz w:val="28"/>
        </w:rPr>
        <w:t xml:space="preserve">Члены комиссии: </w:t>
      </w:r>
    </w:p>
    <w:p>
      <w:pPr>
        <w:pStyle w:val="Normal"/>
        <w:numPr>
          <w:ilvl w:val="0"/>
          <w:numId w:val="0"/>
        </w:numPr>
        <w:spacing w:lineRule="auto" w:line="240" w:before="0" w:after="0"/>
        <w:contextualSpacing/>
        <w:jc w:val="both"/>
        <w:outlineLvl w:val="1"/>
        <w:rPr>
          <w:rFonts w:ascii="Times New Roman" w:hAnsi="Times New Roman"/>
          <w:sz w:val="28"/>
        </w:rPr>
      </w:pPr>
      <w:r>
        <w:rPr>
          <w:rFonts w:ascii="Times New Roman" w:hAnsi="Times New Roman"/>
          <w:sz w:val="28"/>
        </w:rPr>
        <w:t>_______________________________________________________________________</w:t>
      </w:r>
    </w:p>
    <w:p>
      <w:pPr>
        <w:pStyle w:val="Normal"/>
        <w:numPr>
          <w:ilvl w:val="0"/>
          <w:numId w:val="0"/>
        </w:numPr>
        <w:spacing w:lineRule="auto" w:line="240" w:before="0" w:after="0"/>
        <w:contextualSpacing/>
        <w:jc w:val="center"/>
        <w:outlineLvl w:val="1"/>
        <w:rPr>
          <w:rFonts w:ascii="Times New Roman" w:hAnsi="Times New Roman"/>
          <w:sz w:val="28"/>
        </w:rPr>
      </w:pPr>
      <w:r>
        <w:rPr>
          <w:rFonts w:ascii="Times New Roman" w:hAnsi="Times New Roman"/>
          <w:sz w:val="24"/>
          <w:szCs w:val="24"/>
        </w:rPr>
        <w:t>(должность, подпись, фамилия, инициалы)</w:t>
      </w:r>
    </w:p>
    <w:p>
      <w:pPr>
        <w:pStyle w:val="Normal"/>
        <w:numPr>
          <w:ilvl w:val="0"/>
          <w:numId w:val="0"/>
        </w:numPr>
        <w:spacing w:lineRule="auto" w:line="240" w:before="0" w:after="0"/>
        <w:contextualSpacing/>
        <w:jc w:val="both"/>
        <w:outlineLvl w:val="1"/>
        <w:rPr>
          <w:rFonts w:ascii="Times New Roman" w:hAnsi="Times New Roman"/>
          <w:sz w:val="28"/>
        </w:rPr>
      </w:pPr>
      <w:r>
        <w:rPr>
          <w:rFonts w:ascii="Times New Roman" w:hAnsi="Times New Roman"/>
          <w:sz w:val="28"/>
        </w:rPr>
        <w:t>_______________________________________________________________________</w:t>
      </w:r>
    </w:p>
    <w:p>
      <w:pPr>
        <w:pStyle w:val="Normal"/>
        <w:numPr>
          <w:ilvl w:val="0"/>
          <w:numId w:val="0"/>
        </w:numPr>
        <w:spacing w:lineRule="auto" w:line="240" w:before="0" w:after="0"/>
        <w:contextualSpacing/>
        <w:jc w:val="center"/>
        <w:outlineLvl w:val="1"/>
        <w:rPr>
          <w:rFonts w:ascii="Times New Roman" w:hAnsi="Times New Roman"/>
          <w:sz w:val="28"/>
        </w:rPr>
      </w:pPr>
      <w:r>
        <w:rPr>
          <w:rFonts w:ascii="Times New Roman" w:hAnsi="Times New Roman"/>
          <w:sz w:val="24"/>
          <w:szCs w:val="24"/>
        </w:rPr>
        <w:t>(должность, подпись, фамилия, инициалы)</w:t>
      </w:r>
    </w:p>
    <w:p>
      <w:pPr>
        <w:pStyle w:val="Normal"/>
        <w:numPr>
          <w:ilvl w:val="0"/>
          <w:numId w:val="0"/>
        </w:numPr>
        <w:spacing w:lineRule="auto" w:line="240" w:before="0" w:after="0"/>
        <w:contextualSpacing/>
        <w:jc w:val="both"/>
        <w:outlineLvl w:val="1"/>
        <w:rPr>
          <w:rFonts w:ascii="Times New Roman" w:hAnsi="Times New Roman"/>
          <w:sz w:val="28"/>
        </w:rPr>
      </w:pPr>
      <w:r>
        <w:rPr>
          <w:rFonts w:ascii="Times New Roman" w:hAnsi="Times New Roman"/>
          <w:sz w:val="28"/>
        </w:rPr>
        <w:t>_______________________________________________________________________</w:t>
      </w:r>
    </w:p>
    <w:p>
      <w:pPr>
        <w:pStyle w:val="Normal"/>
        <w:numPr>
          <w:ilvl w:val="0"/>
          <w:numId w:val="0"/>
        </w:numPr>
        <w:spacing w:lineRule="auto" w:line="240" w:before="0" w:after="0"/>
        <w:contextualSpacing/>
        <w:jc w:val="center"/>
        <w:outlineLvl w:val="1"/>
        <w:rPr>
          <w:rFonts w:ascii="Times New Roman" w:hAnsi="Times New Roman"/>
          <w:sz w:val="24"/>
          <w:szCs w:val="24"/>
        </w:rPr>
      </w:pPr>
      <w:r>
        <w:rPr>
          <w:rFonts w:ascii="Times New Roman" w:hAnsi="Times New Roman"/>
          <w:sz w:val="24"/>
          <w:szCs w:val="24"/>
        </w:rPr>
        <w:t>(должность, подпись, фамилия, инициалы)</w:t>
      </w:r>
    </w:p>
    <w:p>
      <w:pPr>
        <w:pStyle w:val="Normal"/>
        <w:numPr>
          <w:ilvl w:val="0"/>
          <w:numId w:val="0"/>
        </w:numPr>
        <w:spacing w:lineRule="auto" w:line="240" w:before="0" w:after="0"/>
        <w:contextualSpacing/>
        <w:jc w:val="both"/>
        <w:outlineLvl w:val="1"/>
        <w:rPr>
          <w:rFonts w:ascii="Times New Roman" w:hAnsi="Times New Roman"/>
          <w:sz w:val="28"/>
          <w:szCs w:val="28"/>
        </w:rPr>
      </w:pPr>
      <w:r>
        <w:rPr>
          <w:rFonts w:ascii="Times New Roman" w:hAnsi="Times New Roman"/>
          <w:sz w:val="28"/>
          <w:szCs w:val="28"/>
        </w:rPr>
        <w:t>С заключением комиссии ознакомлен:</w:t>
      </w:r>
    </w:p>
    <w:p>
      <w:pPr>
        <w:pStyle w:val="Normal"/>
        <w:numPr>
          <w:ilvl w:val="0"/>
          <w:numId w:val="0"/>
        </w:numPr>
        <w:spacing w:lineRule="auto" w:line="240" w:before="0" w:after="0"/>
        <w:contextualSpacing/>
        <w:jc w:val="both"/>
        <w:outlineLvl w:val="1"/>
        <w:rPr>
          <w:rFonts w:ascii="Times New Roman" w:hAnsi="Times New Roman"/>
          <w:sz w:val="28"/>
          <w:szCs w:val="28"/>
        </w:rPr>
      </w:pPr>
      <w:r>
        <w:rPr>
          <w:rFonts w:ascii="Times New Roman" w:hAnsi="Times New Roman"/>
          <w:sz w:val="28"/>
          <w:szCs w:val="28"/>
        </w:rPr>
        <w:t>заявитель ______________________________________________________________</w:t>
      </w:r>
    </w:p>
    <w:p>
      <w:pPr>
        <w:pStyle w:val="Normal"/>
        <w:numPr>
          <w:ilvl w:val="0"/>
          <w:numId w:val="0"/>
        </w:numPr>
        <w:spacing w:lineRule="auto" w:line="240" w:before="0" w:after="0"/>
        <w:ind w:firstLine="709"/>
        <w:contextualSpacing/>
        <w:jc w:val="center"/>
        <w:outlineLvl w:val="1"/>
        <w:rPr>
          <w:rFonts w:ascii="Times New Roman" w:hAnsi="Times New Roman"/>
          <w:sz w:val="28"/>
        </w:rPr>
      </w:pPr>
      <w:r>
        <w:rPr>
          <w:rFonts w:ascii="Times New Roman" w:hAnsi="Times New Roman"/>
          <w:sz w:val="24"/>
          <w:szCs w:val="24"/>
        </w:rPr>
        <w:t>(подпись, фамилия, инициалы)</w:t>
      </w:r>
    </w:p>
    <w:p>
      <w:pPr>
        <w:pStyle w:val="Normal"/>
        <w:numPr>
          <w:ilvl w:val="0"/>
          <w:numId w:val="0"/>
        </w:numPr>
        <w:spacing w:lineRule="atLeast" w:line="280" w:before="0" w:after="1"/>
        <w:ind w:left="5387" w:hanging="0"/>
        <w:outlineLvl w:val="1"/>
        <w:rPr>
          <w:rFonts w:ascii="Times New Roman" w:hAnsi="Times New Roman"/>
          <w:sz w:val="28"/>
        </w:rPr>
      </w:pPr>
      <w:r>
        <w:rPr>
          <w:rFonts w:ascii="Times New Roman" w:hAnsi="Times New Roman"/>
          <w:sz w:val="28"/>
        </w:rPr>
      </w:r>
    </w:p>
    <w:p>
      <w:pPr>
        <w:pStyle w:val="Normal"/>
        <w:numPr>
          <w:ilvl w:val="0"/>
          <w:numId w:val="0"/>
        </w:numPr>
        <w:spacing w:lineRule="atLeast" w:line="280" w:before="0" w:after="1"/>
        <w:ind w:left="5387" w:hanging="0"/>
        <w:outlineLvl w:val="1"/>
        <w:rPr>
          <w:rFonts w:ascii="Times New Roman" w:hAnsi="Times New Roman"/>
          <w:sz w:val="28"/>
        </w:rPr>
      </w:pPr>
      <w:r>
        <w:rPr>
          <w:rFonts w:ascii="Times New Roman" w:hAnsi="Times New Roman"/>
          <w:sz w:val="28"/>
        </w:rPr>
      </w:r>
    </w:p>
    <w:p>
      <w:pPr>
        <w:pStyle w:val="Normal"/>
        <w:numPr>
          <w:ilvl w:val="0"/>
          <w:numId w:val="0"/>
        </w:numPr>
        <w:spacing w:lineRule="atLeast" w:line="280" w:before="0" w:after="1"/>
        <w:ind w:left="5387" w:hanging="0"/>
        <w:outlineLvl w:val="1"/>
        <w:rPr>
          <w:rFonts w:ascii="Times New Roman" w:hAnsi="Times New Roman"/>
          <w:sz w:val="28"/>
        </w:rPr>
      </w:pPr>
      <w:r>
        <w:rPr>
          <w:rFonts w:ascii="Times New Roman" w:hAnsi="Times New Roman"/>
          <w:sz w:val="28"/>
        </w:rPr>
      </w:r>
    </w:p>
    <w:p>
      <w:pPr>
        <w:pStyle w:val="Normal"/>
        <w:numPr>
          <w:ilvl w:val="0"/>
          <w:numId w:val="0"/>
        </w:numPr>
        <w:spacing w:lineRule="atLeast" w:line="280" w:before="0" w:after="1"/>
        <w:ind w:left="5387" w:hanging="0"/>
        <w:outlineLvl w:val="1"/>
        <w:rPr>
          <w:rFonts w:ascii="Times New Roman" w:hAnsi="Times New Roman"/>
          <w:sz w:val="28"/>
        </w:rPr>
      </w:pPr>
      <w:r>
        <w:rPr>
          <w:rFonts w:ascii="Times New Roman" w:hAnsi="Times New Roman"/>
          <w:sz w:val="28"/>
        </w:rPr>
      </w:r>
    </w:p>
    <w:p>
      <w:pPr>
        <w:pStyle w:val="Normal"/>
        <w:numPr>
          <w:ilvl w:val="0"/>
          <w:numId w:val="0"/>
        </w:numPr>
        <w:spacing w:lineRule="atLeast" w:line="280" w:before="0" w:after="1"/>
        <w:ind w:left="5387" w:hanging="0"/>
        <w:outlineLvl w:val="1"/>
        <w:rPr>
          <w:rFonts w:ascii="Times New Roman" w:hAnsi="Times New Roman"/>
          <w:sz w:val="28"/>
        </w:rPr>
      </w:pPr>
      <w:r>
        <w:rPr>
          <w:rFonts w:ascii="Times New Roman" w:hAnsi="Times New Roman"/>
          <w:sz w:val="28"/>
        </w:rPr>
      </w:r>
    </w:p>
    <w:p>
      <w:pPr>
        <w:pStyle w:val="Normal"/>
        <w:numPr>
          <w:ilvl w:val="0"/>
          <w:numId w:val="0"/>
        </w:numPr>
        <w:spacing w:lineRule="atLeast" w:line="280" w:before="0" w:after="1"/>
        <w:ind w:left="5387" w:hanging="0"/>
        <w:outlineLvl w:val="1"/>
        <w:rPr>
          <w:rFonts w:ascii="Times New Roman" w:hAnsi="Times New Roman"/>
          <w:sz w:val="28"/>
        </w:rPr>
      </w:pPr>
      <w:r>
        <w:rPr>
          <w:rFonts w:ascii="Times New Roman" w:hAnsi="Times New Roman"/>
          <w:sz w:val="28"/>
        </w:rPr>
      </w:r>
    </w:p>
    <w:p>
      <w:pPr>
        <w:pStyle w:val="Normal"/>
        <w:numPr>
          <w:ilvl w:val="0"/>
          <w:numId w:val="0"/>
        </w:numPr>
        <w:spacing w:lineRule="atLeast" w:line="280" w:before="0" w:after="1"/>
        <w:ind w:left="5387" w:hanging="0"/>
        <w:outlineLvl w:val="1"/>
        <w:rPr>
          <w:rFonts w:ascii="Times New Roman" w:hAnsi="Times New Roman"/>
          <w:sz w:val="28"/>
        </w:rPr>
      </w:pPr>
      <w:r>
        <w:rPr>
          <w:rFonts w:ascii="Times New Roman" w:hAnsi="Times New Roman"/>
          <w:sz w:val="28"/>
        </w:rPr>
      </w:r>
    </w:p>
    <w:p>
      <w:pPr>
        <w:pStyle w:val="Normal"/>
        <w:numPr>
          <w:ilvl w:val="0"/>
          <w:numId w:val="0"/>
        </w:numPr>
        <w:spacing w:lineRule="atLeast" w:line="280" w:before="0" w:after="1"/>
        <w:ind w:left="5387" w:hanging="0"/>
        <w:outlineLvl w:val="1"/>
        <w:rPr>
          <w:rFonts w:ascii="Times New Roman" w:hAnsi="Times New Roman"/>
          <w:sz w:val="28"/>
        </w:rPr>
      </w:pPr>
      <w:r>
        <w:rPr>
          <w:rFonts w:ascii="Times New Roman" w:hAnsi="Times New Roman"/>
          <w:sz w:val="28"/>
        </w:rPr>
      </w:r>
    </w:p>
    <w:p>
      <w:pPr>
        <w:pStyle w:val="Normal"/>
        <w:numPr>
          <w:ilvl w:val="0"/>
          <w:numId w:val="0"/>
        </w:numPr>
        <w:spacing w:lineRule="atLeast" w:line="280" w:before="0" w:after="1"/>
        <w:ind w:left="5387" w:hanging="0"/>
        <w:outlineLvl w:val="1"/>
        <w:rPr>
          <w:rFonts w:ascii="Times New Roman" w:hAnsi="Times New Roman"/>
          <w:sz w:val="28"/>
        </w:rPr>
      </w:pPr>
      <w:r>
        <w:rPr>
          <w:rFonts w:ascii="Times New Roman" w:hAnsi="Times New Roman"/>
          <w:sz w:val="28"/>
        </w:rPr>
      </w:r>
    </w:p>
    <w:p>
      <w:pPr>
        <w:pStyle w:val="Normal"/>
        <w:numPr>
          <w:ilvl w:val="0"/>
          <w:numId w:val="0"/>
        </w:numPr>
        <w:spacing w:lineRule="atLeast" w:line="280" w:before="0" w:after="1"/>
        <w:ind w:left="5387" w:hanging="0"/>
        <w:outlineLvl w:val="1"/>
        <w:rPr>
          <w:rFonts w:ascii="Times New Roman" w:hAnsi="Times New Roman"/>
          <w:sz w:val="28"/>
        </w:rPr>
      </w:pPr>
      <w:r>
        <w:rPr>
          <w:rFonts w:ascii="Times New Roman" w:hAnsi="Times New Roman"/>
          <w:sz w:val="28"/>
        </w:rPr>
      </w:r>
    </w:p>
    <w:p>
      <w:pPr>
        <w:pStyle w:val="Normal"/>
        <w:numPr>
          <w:ilvl w:val="0"/>
          <w:numId w:val="0"/>
        </w:numPr>
        <w:spacing w:lineRule="atLeast" w:line="280" w:before="0" w:after="1"/>
        <w:ind w:left="5387" w:hanging="0"/>
        <w:outlineLvl w:val="1"/>
        <w:rPr>
          <w:rFonts w:ascii="Times New Roman" w:hAnsi="Times New Roman"/>
          <w:sz w:val="28"/>
        </w:rPr>
      </w:pPr>
      <w:r>
        <w:rPr>
          <w:rFonts w:ascii="Times New Roman" w:hAnsi="Times New Roman"/>
          <w:sz w:val="28"/>
        </w:rPr>
      </w:r>
    </w:p>
    <w:p>
      <w:pPr>
        <w:pStyle w:val="Normal"/>
        <w:numPr>
          <w:ilvl w:val="0"/>
          <w:numId w:val="0"/>
        </w:numPr>
        <w:spacing w:lineRule="atLeast" w:line="280" w:before="0" w:after="1"/>
        <w:ind w:left="5387" w:hanging="0"/>
        <w:outlineLvl w:val="1"/>
        <w:rPr>
          <w:rFonts w:ascii="Times New Roman" w:hAnsi="Times New Roman"/>
          <w:sz w:val="28"/>
        </w:rPr>
      </w:pPr>
      <w:r>
        <w:rPr>
          <w:rFonts w:ascii="Times New Roman" w:hAnsi="Times New Roman"/>
          <w:sz w:val="28"/>
        </w:rPr>
      </w:r>
    </w:p>
    <w:p>
      <w:pPr>
        <w:pStyle w:val="Normal"/>
        <w:numPr>
          <w:ilvl w:val="0"/>
          <w:numId w:val="0"/>
        </w:numPr>
        <w:spacing w:lineRule="atLeast" w:line="280" w:before="0" w:after="1"/>
        <w:ind w:left="5387" w:hanging="0"/>
        <w:outlineLvl w:val="1"/>
        <w:rPr>
          <w:rFonts w:ascii="Times New Roman" w:hAnsi="Times New Roman"/>
          <w:sz w:val="28"/>
        </w:rPr>
      </w:pPr>
      <w:r>
        <w:rPr>
          <w:rFonts w:ascii="Times New Roman" w:hAnsi="Times New Roman"/>
          <w:sz w:val="28"/>
        </w:rPr>
      </w:r>
    </w:p>
    <w:p>
      <w:pPr>
        <w:pStyle w:val="Normal"/>
        <w:numPr>
          <w:ilvl w:val="0"/>
          <w:numId w:val="0"/>
        </w:numPr>
        <w:spacing w:lineRule="atLeast" w:line="280" w:before="0" w:after="1"/>
        <w:ind w:left="5387" w:hanging="0"/>
        <w:outlineLvl w:val="1"/>
        <w:rPr>
          <w:rFonts w:ascii="Times New Roman" w:hAnsi="Times New Roman"/>
          <w:sz w:val="28"/>
        </w:rPr>
      </w:pPr>
      <w:r>
        <w:rPr>
          <w:rFonts w:ascii="Times New Roman" w:hAnsi="Times New Roman"/>
          <w:sz w:val="28"/>
        </w:rPr>
      </w:r>
    </w:p>
    <w:p>
      <w:pPr>
        <w:pStyle w:val="Normal"/>
        <w:numPr>
          <w:ilvl w:val="0"/>
          <w:numId w:val="0"/>
        </w:numPr>
        <w:spacing w:lineRule="atLeast" w:line="280" w:before="0" w:after="1"/>
        <w:ind w:left="5387" w:hanging="0"/>
        <w:outlineLvl w:val="1"/>
        <w:rPr>
          <w:rFonts w:ascii="Times New Roman" w:hAnsi="Times New Roman"/>
          <w:sz w:val="28"/>
        </w:rPr>
      </w:pPr>
      <w:r>
        <w:rPr>
          <w:rFonts w:ascii="Times New Roman" w:hAnsi="Times New Roman"/>
          <w:sz w:val="28"/>
        </w:rPr>
      </w:r>
    </w:p>
    <w:p>
      <w:pPr>
        <w:pStyle w:val="Normal"/>
        <w:numPr>
          <w:ilvl w:val="0"/>
          <w:numId w:val="0"/>
        </w:numPr>
        <w:spacing w:lineRule="atLeast" w:line="280" w:before="0" w:after="1"/>
        <w:ind w:left="5387" w:hanging="0"/>
        <w:outlineLvl w:val="1"/>
        <w:rPr>
          <w:rFonts w:ascii="Times New Roman" w:hAnsi="Times New Roman"/>
          <w:sz w:val="28"/>
        </w:rPr>
      </w:pPr>
      <w:r>
        <w:rPr>
          <w:rFonts w:ascii="Times New Roman" w:hAnsi="Times New Roman"/>
          <w:sz w:val="28"/>
        </w:rPr>
      </w:r>
    </w:p>
    <w:p>
      <w:pPr>
        <w:pStyle w:val="Normal"/>
        <w:numPr>
          <w:ilvl w:val="0"/>
          <w:numId w:val="0"/>
        </w:numPr>
        <w:spacing w:lineRule="atLeast" w:line="280" w:before="0" w:after="1"/>
        <w:ind w:left="5387" w:hanging="0"/>
        <w:outlineLvl w:val="1"/>
        <w:rPr>
          <w:rFonts w:ascii="Times New Roman" w:hAnsi="Times New Roman"/>
          <w:sz w:val="28"/>
        </w:rPr>
      </w:pPr>
      <w:r>
        <w:rPr>
          <w:rFonts w:ascii="Times New Roman" w:hAnsi="Times New Roman"/>
          <w:sz w:val="28"/>
        </w:rPr>
      </w:r>
    </w:p>
    <w:p>
      <w:pPr>
        <w:pStyle w:val="Normal"/>
        <w:numPr>
          <w:ilvl w:val="0"/>
          <w:numId w:val="0"/>
        </w:numPr>
        <w:spacing w:lineRule="atLeast" w:line="280" w:before="0" w:after="1"/>
        <w:ind w:left="5387" w:hanging="0"/>
        <w:outlineLvl w:val="1"/>
        <w:rPr>
          <w:rFonts w:ascii="Times New Roman" w:hAnsi="Times New Roman"/>
          <w:sz w:val="28"/>
        </w:rPr>
      </w:pPr>
      <w:r>
        <w:rPr>
          <w:rFonts w:ascii="Times New Roman" w:hAnsi="Times New Roman"/>
          <w:sz w:val="28"/>
        </w:rPr>
      </w:r>
    </w:p>
    <w:p>
      <w:pPr>
        <w:pStyle w:val="Normal"/>
        <w:numPr>
          <w:ilvl w:val="0"/>
          <w:numId w:val="0"/>
        </w:numPr>
        <w:spacing w:lineRule="atLeast" w:line="280" w:before="0" w:after="1"/>
        <w:ind w:left="5387" w:hanging="0"/>
        <w:outlineLvl w:val="1"/>
        <w:rPr>
          <w:rFonts w:ascii="Times New Roman" w:hAnsi="Times New Roman"/>
          <w:sz w:val="28"/>
        </w:rPr>
      </w:pPr>
      <w:r>
        <w:rPr>
          <w:rFonts w:ascii="Times New Roman" w:hAnsi="Times New Roman"/>
          <w:sz w:val="28"/>
        </w:rPr>
      </w:r>
    </w:p>
    <w:p>
      <w:pPr>
        <w:pStyle w:val="Normal"/>
        <w:numPr>
          <w:ilvl w:val="0"/>
          <w:numId w:val="0"/>
        </w:numPr>
        <w:spacing w:lineRule="atLeast" w:line="280" w:before="0" w:after="1"/>
        <w:ind w:left="5387" w:hanging="0"/>
        <w:outlineLvl w:val="1"/>
        <w:rPr>
          <w:rFonts w:ascii="Times New Roman" w:hAnsi="Times New Roman"/>
          <w:sz w:val="28"/>
        </w:rPr>
      </w:pPr>
      <w:r>
        <w:rPr>
          <w:rFonts w:ascii="Times New Roman" w:hAnsi="Times New Roman"/>
          <w:sz w:val="28"/>
        </w:rPr>
      </w:r>
    </w:p>
    <w:p>
      <w:pPr>
        <w:pStyle w:val="Normal"/>
        <w:numPr>
          <w:ilvl w:val="0"/>
          <w:numId w:val="0"/>
        </w:numPr>
        <w:spacing w:lineRule="atLeast" w:line="280" w:before="0" w:after="1"/>
        <w:ind w:left="5387" w:hanging="0"/>
        <w:outlineLvl w:val="1"/>
        <w:rPr>
          <w:rFonts w:ascii="Times New Roman" w:hAnsi="Times New Roman"/>
          <w:sz w:val="28"/>
        </w:rPr>
      </w:pPr>
      <w:r>
        <w:rPr>
          <w:rFonts w:ascii="Times New Roman" w:hAnsi="Times New Roman"/>
          <w:sz w:val="28"/>
        </w:rPr>
      </w:r>
    </w:p>
    <w:p>
      <w:pPr>
        <w:pStyle w:val="Normal"/>
        <w:numPr>
          <w:ilvl w:val="0"/>
          <w:numId w:val="0"/>
        </w:numPr>
        <w:spacing w:lineRule="atLeast" w:line="280" w:before="0" w:after="1"/>
        <w:ind w:left="5387" w:hanging="0"/>
        <w:outlineLvl w:val="1"/>
        <w:rPr>
          <w:rFonts w:ascii="Times New Roman" w:hAnsi="Times New Roman"/>
          <w:sz w:val="28"/>
        </w:rPr>
      </w:pPr>
      <w:r>
        <w:rPr>
          <w:rFonts w:ascii="Times New Roman" w:hAnsi="Times New Roman"/>
          <w:sz w:val="28"/>
        </w:rPr>
      </w:r>
    </w:p>
    <w:p>
      <w:pPr>
        <w:pStyle w:val="Normal"/>
        <w:numPr>
          <w:ilvl w:val="0"/>
          <w:numId w:val="0"/>
        </w:numPr>
        <w:spacing w:lineRule="atLeast" w:line="280" w:before="0" w:after="1"/>
        <w:ind w:left="5387" w:hanging="0"/>
        <w:outlineLvl w:val="1"/>
        <w:rPr>
          <w:rFonts w:ascii="Times New Roman" w:hAnsi="Times New Roman"/>
          <w:sz w:val="28"/>
        </w:rPr>
      </w:pPr>
      <w:r>
        <w:rPr>
          <w:rFonts w:ascii="Times New Roman" w:hAnsi="Times New Roman"/>
          <w:sz w:val="28"/>
        </w:rPr>
      </w:r>
    </w:p>
    <w:p>
      <w:pPr>
        <w:pStyle w:val="Normal"/>
        <w:numPr>
          <w:ilvl w:val="0"/>
          <w:numId w:val="0"/>
        </w:numPr>
        <w:spacing w:lineRule="atLeast" w:line="280" w:before="0" w:after="1"/>
        <w:ind w:left="5387" w:hanging="0"/>
        <w:outlineLvl w:val="1"/>
        <w:rPr>
          <w:rFonts w:ascii="Times New Roman" w:hAnsi="Times New Roman"/>
          <w:sz w:val="28"/>
        </w:rPr>
      </w:pPr>
      <w:r>
        <w:rPr>
          <w:rFonts w:ascii="Times New Roman" w:hAnsi="Times New Roman"/>
          <w:sz w:val="28"/>
        </w:rPr>
      </w:r>
    </w:p>
    <w:p>
      <w:pPr>
        <w:pStyle w:val="Normal"/>
        <w:numPr>
          <w:ilvl w:val="0"/>
          <w:numId w:val="0"/>
        </w:numPr>
        <w:spacing w:lineRule="atLeast" w:line="280" w:before="0" w:after="1"/>
        <w:ind w:left="5387" w:hanging="0"/>
        <w:outlineLvl w:val="1"/>
        <w:rPr>
          <w:rFonts w:ascii="Times New Roman" w:hAnsi="Times New Roman"/>
          <w:sz w:val="28"/>
        </w:rPr>
      </w:pPr>
      <w:r>
        <w:rPr>
          <w:rFonts w:ascii="Times New Roman" w:hAnsi="Times New Roman"/>
          <w:sz w:val="28"/>
        </w:rPr>
      </w:r>
    </w:p>
    <w:p>
      <w:pPr>
        <w:pStyle w:val="Normal"/>
        <w:numPr>
          <w:ilvl w:val="0"/>
          <w:numId w:val="0"/>
        </w:numPr>
        <w:spacing w:lineRule="atLeast" w:line="280" w:before="0" w:after="1"/>
        <w:ind w:left="5387" w:hanging="0"/>
        <w:outlineLvl w:val="1"/>
        <w:rPr>
          <w:rFonts w:ascii="Times New Roman" w:hAnsi="Times New Roman"/>
          <w:sz w:val="28"/>
        </w:rPr>
      </w:pPr>
      <w:r>
        <w:rPr>
          <w:rFonts w:ascii="Times New Roman" w:hAnsi="Times New Roman"/>
          <w:sz w:val="28"/>
        </w:rPr>
      </w:r>
    </w:p>
    <w:p>
      <w:pPr>
        <w:pStyle w:val="Normal"/>
        <w:numPr>
          <w:ilvl w:val="0"/>
          <w:numId w:val="0"/>
        </w:numPr>
        <w:spacing w:lineRule="atLeast" w:line="280" w:before="0" w:after="1"/>
        <w:ind w:left="5387" w:hanging="0"/>
        <w:outlineLvl w:val="1"/>
        <w:rPr>
          <w:rFonts w:ascii="Times New Roman" w:hAnsi="Times New Roman"/>
          <w:sz w:val="28"/>
        </w:rPr>
      </w:pPr>
      <w:r>
        <w:rPr>
          <w:rFonts w:ascii="Times New Roman" w:hAnsi="Times New Roman"/>
          <w:sz w:val="28"/>
        </w:rPr>
      </w:r>
    </w:p>
    <w:p>
      <w:pPr>
        <w:pStyle w:val="Normal"/>
        <w:numPr>
          <w:ilvl w:val="0"/>
          <w:numId w:val="0"/>
        </w:numPr>
        <w:spacing w:lineRule="atLeast" w:line="280" w:before="0" w:after="1"/>
        <w:ind w:left="5387" w:hanging="0"/>
        <w:outlineLvl w:val="1"/>
        <w:rPr>
          <w:rFonts w:ascii="Times New Roman" w:hAnsi="Times New Roman"/>
          <w:sz w:val="28"/>
        </w:rPr>
      </w:pPr>
      <w:r>
        <w:rPr>
          <w:rFonts w:ascii="Times New Roman" w:hAnsi="Times New Roman"/>
          <w:sz w:val="28"/>
        </w:rPr>
      </w:r>
    </w:p>
    <w:p>
      <w:pPr>
        <w:pStyle w:val="Normal"/>
        <w:numPr>
          <w:ilvl w:val="0"/>
          <w:numId w:val="0"/>
        </w:numPr>
        <w:spacing w:lineRule="atLeast" w:line="280" w:before="0" w:after="1"/>
        <w:ind w:left="5387" w:hanging="0"/>
        <w:outlineLvl w:val="1"/>
        <w:rPr>
          <w:rFonts w:ascii="Times New Roman" w:hAnsi="Times New Roman"/>
          <w:sz w:val="28"/>
        </w:rPr>
      </w:pPr>
      <w:r>
        <w:rPr>
          <w:rFonts w:ascii="Times New Roman" w:hAnsi="Times New Roman"/>
          <w:sz w:val="28"/>
        </w:rPr>
      </w:r>
    </w:p>
    <w:p>
      <w:pPr>
        <w:pStyle w:val="Normal"/>
        <w:numPr>
          <w:ilvl w:val="0"/>
          <w:numId w:val="0"/>
        </w:numPr>
        <w:spacing w:lineRule="atLeast" w:line="280" w:before="0" w:after="1"/>
        <w:ind w:left="5387" w:hanging="0"/>
        <w:outlineLvl w:val="1"/>
        <w:rPr>
          <w:rFonts w:ascii="Times New Roman" w:hAnsi="Times New Roman"/>
          <w:sz w:val="28"/>
        </w:rPr>
      </w:pPr>
      <w:r>
        <w:rPr>
          <w:rFonts w:ascii="Times New Roman" w:hAnsi="Times New Roman"/>
          <w:sz w:val="28"/>
        </w:rPr>
      </w:r>
    </w:p>
    <w:p>
      <w:pPr>
        <w:pStyle w:val="Normal"/>
        <w:numPr>
          <w:ilvl w:val="0"/>
          <w:numId w:val="0"/>
        </w:numPr>
        <w:spacing w:lineRule="atLeast" w:line="280" w:before="0" w:after="1"/>
        <w:outlineLvl w:val="1"/>
        <w:rPr>
          <w:rFonts w:ascii="Times New Roman" w:hAnsi="Times New Roman"/>
          <w:sz w:val="28"/>
        </w:rPr>
      </w:pPr>
      <w:r>
        <w:rPr>
          <w:rFonts w:ascii="Times New Roman" w:hAnsi="Times New Roman"/>
          <w:sz w:val="28"/>
        </w:rPr>
      </w:r>
    </w:p>
    <w:p>
      <w:pPr>
        <w:pStyle w:val="Normal"/>
        <w:numPr>
          <w:ilvl w:val="0"/>
          <w:numId w:val="0"/>
        </w:numPr>
        <w:spacing w:lineRule="atLeast" w:line="280" w:before="0" w:after="1"/>
        <w:outlineLvl w:val="1"/>
        <w:rPr>
          <w:rFonts w:ascii="Times New Roman" w:hAnsi="Times New Roman"/>
          <w:sz w:val="28"/>
        </w:rPr>
      </w:pPr>
      <w:r>
        <w:rPr>
          <w:rFonts w:ascii="Times New Roman" w:hAnsi="Times New Roman"/>
          <w:sz w:val="28"/>
        </w:rPr>
      </w:r>
    </w:p>
    <w:p>
      <w:pPr>
        <w:pStyle w:val="Normal"/>
        <w:numPr>
          <w:ilvl w:val="0"/>
          <w:numId w:val="0"/>
        </w:numPr>
        <w:spacing w:lineRule="atLeast" w:line="280" w:before="0" w:after="1"/>
        <w:outlineLvl w:val="1"/>
        <w:rPr>
          <w:rFonts w:ascii="Times New Roman" w:hAnsi="Times New Roman"/>
          <w:sz w:val="28"/>
        </w:rPr>
      </w:pPr>
      <w:r>
        <w:rPr>
          <w:rFonts w:ascii="Times New Roman" w:hAnsi="Times New Roman"/>
          <w:sz w:val="28"/>
        </w:rPr>
      </w:r>
    </w:p>
    <w:p>
      <w:pPr>
        <w:pStyle w:val="Normal"/>
        <w:numPr>
          <w:ilvl w:val="0"/>
          <w:numId w:val="0"/>
        </w:numPr>
        <w:spacing w:lineRule="atLeast" w:line="280" w:before="0" w:after="1"/>
        <w:ind w:left="5387" w:hanging="0"/>
        <w:outlineLvl w:val="1"/>
        <w:rPr>
          <w:rFonts w:ascii="Times New Roman" w:hAnsi="Times New Roman"/>
        </w:rPr>
      </w:pPr>
      <w:r>
        <w:rPr>
          <w:rFonts w:ascii="Times New Roman" w:hAnsi="Times New Roman"/>
          <w:sz w:val="28"/>
        </w:rPr>
        <w:t>Приложение № 4</w:t>
      </w:r>
    </w:p>
    <w:p>
      <w:pPr>
        <w:pStyle w:val="Normal"/>
        <w:spacing w:lineRule="atLeast" w:line="280" w:before="0" w:after="1"/>
        <w:ind w:left="5387" w:hanging="0"/>
        <w:rPr>
          <w:rFonts w:ascii="Times New Roman" w:hAnsi="Times New Roman"/>
          <w:sz w:val="28"/>
        </w:rPr>
      </w:pPr>
      <w:r>
        <w:rPr>
          <w:rFonts w:ascii="Times New Roman" w:hAnsi="Times New Roman"/>
          <w:sz w:val="28"/>
        </w:rPr>
        <w:t>к административному регламенту</w:t>
      </w:r>
    </w:p>
    <w:p>
      <w:pPr>
        <w:pStyle w:val="Normal"/>
        <w:numPr>
          <w:ilvl w:val="0"/>
          <w:numId w:val="0"/>
        </w:numPr>
        <w:spacing w:lineRule="auto" w:line="240" w:before="0" w:after="0"/>
        <w:ind w:left="5387" w:hanging="0"/>
        <w:contextualSpacing/>
        <w:outlineLvl w:val="1"/>
        <w:rPr>
          <w:rFonts w:ascii="Times New Roman" w:hAnsi="Times New Roman"/>
          <w:sz w:val="28"/>
        </w:rPr>
      </w:pPr>
      <w:r>
        <w:rPr>
          <w:rFonts w:ascii="Times New Roman" w:hAnsi="Times New Roman"/>
          <w:sz w:val="28"/>
        </w:rPr>
        <w:t>предоставления государственной услуги «Назначение выплаты единовременной материальной помощи гражданам, пострадавшим в результате чрезвычайных ситуаций природного и техногенного характера»</w:t>
      </w:r>
    </w:p>
    <w:p>
      <w:pPr>
        <w:pStyle w:val="Normal"/>
        <w:numPr>
          <w:ilvl w:val="0"/>
          <w:numId w:val="0"/>
        </w:numPr>
        <w:spacing w:lineRule="auto" w:line="240" w:before="0" w:after="0"/>
        <w:ind w:left="5387" w:hanging="0"/>
        <w:contextualSpacing/>
        <w:outlineLvl w:val="1"/>
        <w:rPr>
          <w:rFonts w:ascii="Times New Roman" w:hAnsi="Times New Roman"/>
          <w:sz w:val="28"/>
        </w:rPr>
      </w:pPr>
      <w:r>
        <w:rPr>
          <w:rFonts w:ascii="Times New Roman" w:hAnsi="Times New Roman"/>
          <w:sz w:val="28"/>
        </w:rPr>
      </w:r>
    </w:p>
    <w:p>
      <w:pPr>
        <w:pStyle w:val="Normal"/>
        <w:numPr>
          <w:ilvl w:val="0"/>
          <w:numId w:val="0"/>
        </w:numPr>
        <w:spacing w:lineRule="auto" w:line="240" w:before="0" w:after="0"/>
        <w:ind w:left="5387" w:hanging="0"/>
        <w:contextualSpacing/>
        <w:outlineLvl w:val="1"/>
        <w:rPr>
          <w:rFonts w:ascii="Times New Roman" w:hAnsi="Times New Roman"/>
          <w:sz w:val="28"/>
        </w:rPr>
      </w:pPr>
      <w:r>
        <w:rPr>
          <w:rFonts w:ascii="Times New Roman" w:hAnsi="Times New Roman"/>
          <w:sz w:val="28"/>
        </w:rPr>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r>
    </w:p>
    <w:tbl>
      <w:tblPr>
        <w:tblW w:w="10064" w:type="dxa"/>
        <w:jc w:val="left"/>
        <w:tblInd w:w="0" w:type="dxa"/>
        <w:tblLayout w:type="fixed"/>
        <w:tblCellMar>
          <w:top w:w="0" w:type="dxa"/>
          <w:left w:w="108" w:type="dxa"/>
          <w:bottom w:w="0" w:type="dxa"/>
          <w:right w:w="108" w:type="dxa"/>
        </w:tblCellMar>
        <w:tblLook w:val="04a0"/>
      </w:tblPr>
      <w:tblGrid>
        <w:gridCol w:w="4927"/>
        <w:gridCol w:w="5136"/>
      </w:tblGrid>
      <w:tr>
        <w:trPr/>
        <w:tc>
          <w:tcPr>
            <w:tcW w:w="49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120" w:after="200"/>
              <w:jc w:val="center"/>
              <w:rPr>
                <w:rFonts w:ascii="Times New Roman" w:hAnsi="Times New Roman"/>
                <w:sz w:val="28"/>
                <w:szCs w:val="28"/>
              </w:rPr>
            </w:pPr>
            <w:r>
              <w:rPr>
                <w:rFonts w:ascii="Times New Roman" w:hAnsi="Times New Roman"/>
                <w:sz w:val="28"/>
                <w:szCs w:val="28"/>
              </w:rPr>
              <w:t>На бланке государственного казенного учреждения Рязанской области «Управление социальной защиты населения Рязанской области»</w:t>
            </w:r>
          </w:p>
        </w:tc>
        <w:tc>
          <w:tcPr>
            <w:tcW w:w="51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240" w:after="0"/>
              <w:contextualSpacing/>
              <w:jc w:val="center"/>
              <w:rPr>
                <w:rFonts w:ascii="Times New Roman" w:hAnsi="Times New Roman"/>
                <w:sz w:val="24"/>
                <w:szCs w:val="24"/>
              </w:rPr>
            </w:pPr>
            <w:r>
              <w:rPr>
                <w:rFonts w:ascii="Times New Roman" w:hAnsi="Times New Roman"/>
                <w:sz w:val="24"/>
                <w:szCs w:val="24"/>
              </w:rPr>
              <w:t xml:space="preserve">_________________________________________  </w:t>
            </w:r>
          </w:p>
          <w:p>
            <w:pPr>
              <w:pStyle w:val="Normal"/>
              <w:widowControl w:val="false"/>
              <w:spacing w:lineRule="auto" w:line="240" w:before="0" w:after="0"/>
              <w:contextualSpacing/>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(Ф.И.О., адрес лица, обратившегося за</w:t>
            </w:r>
          </w:p>
          <w:p>
            <w:pPr>
              <w:pStyle w:val="Normal"/>
              <w:widowControl w:val="false"/>
              <w:spacing w:lineRule="auto" w:line="240" w:before="0" w:after="0"/>
              <w:contextualSpacing/>
              <w:jc w:val="center"/>
              <w:rPr>
                <w:rFonts w:ascii="Times New Roman" w:hAnsi="Times New Roman"/>
                <w:sz w:val="24"/>
                <w:szCs w:val="24"/>
              </w:rPr>
            </w:pPr>
            <w:r>
              <w:rPr>
                <w:rFonts w:ascii="Times New Roman" w:hAnsi="Times New Roman"/>
                <w:sz w:val="24"/>
                <w:szCs w:val="24"/>
              </w:rPr>
              <w:t>_________________________________________ предоставлением государственной услуги)</w:t>
            </w:r>
          </w:p>
          <w:p>
            <w:pPr>
              <w:pStyle w:val="Normal"/>
              <w:widowControl w:val="false"/>
              <w:spacing w:lineRule="auto" w:line="240" w:before="0" w:after="0"/>
              <w:contextualSpacing/>
              <w:jc w:val="center"/>
              <w:rPr>
                <w:rFonts w:ascii="Times New Roman" w:hAnsi="Times New Roman"/>
                <w:sz w:val="24"/>
                <w:szCs w:val="24"/>
              </w:rPr>
            </w:pPr>
            <w:r>
              <w:rPr>
                <w:rFonts w:ascii="Times New Roman" w:hAnsi="Times New Roman"/>
                <w:sz w:val="24"/>
                <w:szCs w:val="24"/>
              </w:rPr>
              <w:t>_________________________________________</w:t>
            </w:r>
          </w:p>
          <w:p>
            <w:pPr>
              <w:pStyle w:val="Normal"/>
              <w:widowControl w:val="false"/>
              <w:spacing w:lineRule="auto" w:line="240" w:before="0" w:after="200"/>
              <w:jc w:val="center"/>
              <w:rPr>
                <w:rFonts w:ascii="Times New Roman" w:hAnsi="Times New Roman"/>
                <w:sz w:val="24"/>
                <w:szCs w:val="24"/>
              </w:rPr>
            </w:pPr>
            <w:r>
              <w:rPr>
                <w:rFonts w:ascii="Times New Roman" w:hAnsi="Times New Roman"/>
                <w:sz w:val="24"/>
                <w:szCs w:val="24"/>
              </w:rPr>
            </w:r>
          </w:p>
        </w:tc>
      </w:tr>
    </w:tbl>
    <w:p>
      <w:pPr>
        <w:pStyle w:val="1"/>
        <w:spacing w:before="0" w:after="240"/>
        <w:jc w:val="center"/>
        <w:rPr>
          <w:rFonts w:eastAsia="Calibri"/>
          <w:sz w:val="28"/>
          <w:szCs w:val="28"/>
          <w:lang w:eastAsia="en-US"/>
        </w:rPr>
      </w:pPr>
      <w:r>
        <w:rPr>
          <w:rFonts w:eastAsia="Calibri"/>
          <w:sz w:val="28"/>
          <w:szCs w:val="28"/>
          <w:lang w:eastAsia="en-US"/>
        </w:rPr>
      </w:r>
    </w:p>
    <w:p>
      <w:pPr>
        <w:pStyle w:val="1"/>
        <w:spacing w:before="0" w:after="240"/>
        <w:jc w:val="center"/>
        <w:rPr>
          <w:rFonts w:eastAsia="Calibri"/>
          <w:sz w:val="28"/>
          <w:szCs w:val="28"/>
          <w:lang w:eastAsia="en-US"/>
        </w:rPr>
      </w:pPr>
      <w:r>
        <w:rPr>
          <w:rFonts w:eastAsia="Calibri"/>
          <w:sz w:val="28"/>
          <w:szCs w:val="28"/>
          <w:lang w:eastAsia="en-US"/>
        </w:rPr>
        <w:t>УВЕДОМЛЕНИЕ</w:t>
      </w:r>
    </w:p>
    <w:p>
      <w:pPr>
        <w:pStyle w:val="1"/>
        <w:jc w:val="center"/>
        <w:rPr>
          <w:rFonts w:eastAsia="Calibri"/>
          <w:sz w:val="28"/>
          <w:szCs w:val="28"/>
          <w:lang w:eastAsia="en-US"/>
        </w:rPr>
      </w:pPr>
      <w:r>
        <w:rPr>
          <w:rFonts w:eastAsia="Calibri"/>
          <w:sz w:val="28"/>
          <w:szCs w:val="28"/>
          <w:lang w:eastAsia="en-US"/>
        </w:rPr>
        <w:t xml:space="preserve">№ </w:t>
      </w:r>
      <w:r>
        <w:rPr>
          <w:rFonts w:eastAsia="Calibri"/>
          <w:sz w:val="28"/>
          <w:szCs w:val="28"/>
          <w:lang w:eastAsia="en-US"/>
        </w:rPr>
        <w:t>________ от __________________</w:t>
      </w:r>
    </w:p>
    <w:p>
      <w:pPr>
        <w:pStyle w:val="1"/>
        <w:ind w:left="708" w:firstLine="708"/>
        <w:jc w:val="center"/>
        <w:rPr>
          <w:rFonts w:eastAsia="Calibri"/>
          <w:lang w:eastAsia="en-US"/>
        </w:rPr>
      </w:pPr>
      <w:r>
        <w:rPr>
          <w:rFonts w:eastAsia="Calibri"/>
          <w:lang w:eastAsia="en-US"/>
        </w:rPr>
        <w:t xml:space="preserve">    </w:t>
      </w:r>
      <w:r>
        <w:rPr>
          <w:rFonts w:eastAsia="Calibri"/>
          <w:lang w:eastAsia="en-US"/>
        </w:rPr>
        <w:t>(число, месяц, год)</w:t>
      </w:r>
    </w:p>
    <w:p>
      <w:pPr>
        <w:pStyle w:val="1"/>
        <w:jc w:val="center"/>
        <w:rPr>
          <w:rFonts w:eastAsia="Calibri"/>
          <w:lang w:eastAsia="en-US"/>
        </w:rPr>
      </w:pPr>
      <w:r>
        <w:rPr>
          <w:rFonts w:eastAsia="Calibri"/>
          <w:lang w:eastAsia="en-US"/>
        </w:rPr>
      </w:r>
    </w:p>
    <w:p>
      <w:pPr>
        <w:pStyle w:val="1"/>
        <w:jc w:val="center"/>
        <w:rPr>
          <w:rFonts w:eastAsia="Calibri"/>
          <w:sz w:val="28"/>
          <w:szCs w:val="28"/>
          <w:lang w:eastAsia="en-US"/>
        </w:rPr>
      </w:pPr>
      <w:r>
        <w:rPr>
          <w:rFonts w:eastAsia="Calibri"/>
          <w:sz w:val="28"/>
          <w:szCs w:val="28"/>
          <w:lang w:eastAsia="en-US"/>
        </w:rPr>
        <w:t>об отказе в приеме документов, необходимых для предоставления</w:t>
      </w:r>
    </w:p>
    <w:p>
      <w:pPr>
        <w:pStyle w:val="1"/>
        <w:jc w:val="center"/>
        <w:rPr>
          <w:rFonts w:eastAsia="Calibri"/>
          <w:sz w:val="28"/>
          <w:szCs w:val="28"/>
          <w:lang w:eastAsia="en-US"/>
        </w:rPr>
      </w:pPr>
      <w:r>
        <w:rPr>
          <w:rFonts w:eastAsia="Calibri"/>
          <w:sz w:val="28"/>
          <w:szCs w:val="28"/>
          <w:lang w:eastAsia="en-US"/>
        </w:rPr>
        <w:t>государственным казенным учреждением Рязанской области</w:t>
      </w:r>
    </w:p>
    <w:p>
      <w:pPr>
        <w:pStyle w:val="1"/>
        <w:jc w:val="center"/>
        <w:rPr>
          <w:rFonts w:eastAsia="Calibri"/>
          <w:sz w:val="28"/>
          <w:szCs w:val="28"/>
          <w:lang w:eastAsia="en-US"/>
        </w:rPr>
      </w:pPr>
      <w:r>
        <w:rPr>
          <w:rFonts w:eastAsia="Calibri"/>
          <w:sz w:val="28"/>
          <w:szCs w:val="28"/>
          <w:lang w:eastAsia="en-US"/>
        </w:rPr>
        <w:t>«Управление социальной защиты населения Рязанской области»</w:t>
      </w:r>
    </w:p>
    <w:p>
      <w:pPr>
        <w:pStyle w:val="1"/>
        <w:jc w:val="center"/>
        <w:rPr>
          <w:rFonts w:eastAsia="Calibri"/>
          <w:sz w:val="28"/>
          <w:szCs w:val="28"/>
          <w:lang w:eastAsia="en-US"/>
        </w:rPr>
      </w:pPr>
      <w:r>
        <w:rPr>
          <w:rFonts w:eastAsia="Calibri"/>
          <w:sz w:val="28"/>
          <w:szCs w:val="28"/>
          <w:lang w:eastAsia="en-US"/>
        </w:rPr>
        <w:t>государственной услуги «Назначение выплаты единовременной материальной помощи гражданам, пострадавшим в результате чрезвычайных ситуаций природного и техногенного характера»</w:t>
      </w:r>
    </w:p>
    <w:p>
      <w:pPr>
        <w:pStyle w:val="Normal"/>
        <w:rPr>
          <w:rFonts w:ascii="Times New Roman" w:hAnsi="Times New Roman"/>
          <w:sz w:val="28"/>
          <w:szCs w:val="28"/>
        </w:rPr>
      </w:pPr>
      <w:r>
        <w:rPr/>
      </w:r>
    </w:p>
    <w:p>
      <w:pPr>
        <w:pStyle w:val="Normal"/>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t>Государственное казенное учреждение Рязанской области «Управление социальной защиты населения  Рязанской области», руководствуясь пунктом 2.8 административного регламента предоставления государственной услуги «Назначение выплаты единовременной материальной помощи гражданам, пострадавшим в результате чрезвычайных ситуаций природного и техногенного характера», утвержденного в постановлением министерства труда и социальной защиты населения Рязанской области от … № …, уведомляет  Вас о том, что в приеме документов, необходимых для предоставления указанной государственной услуги по Вашему заявлению от «____» ______ 20___ года, отказано в связи с:</w:t>
      </w:r>
    </w:p>
    <w:p>
      <w:pPr>
        <w:pStyle w:val="1"/>
        <w:ind w:firstLine="708"/>
        <w:jc w:val="both"/>
        <w:rPr>
          <w:rFonts w:eastAsia="Calibri"/>
          <w:sz w:val="28"/>
          <w:szCs w:val="28"/>
          <w:lang w:eastAsia="en-US"/>
        </w:rPr>
      </w:pPr>
      <w:r>
        <w:rPr>
          <w:rFonts w:eastAsia="Calibri"/>
          <w:sz w:val="28"/>
          <w:szCs w:val="28"/>
          <w:lang w:eastAsia="en-US"/>
        </w:rPr>
      </w:r>
    </w:p>
    <w:p>
      <w:pPr>
        <w:pStyle w:val="1"/>
        <w:jc w:val="both"/>
        <w:rPr>
          <w:rFonts w:eastAsia="Calibri"/>
          <w:sz w:val="28"/>
          <w:szCs w:val="28"/>
          <w:lang w:eastAsia="en-US"/>
        </w:rPr>
      </w:pPr>
      <w:r>
        <w:rPr>
          <w:rFonts w:eastAsia="Wingdings" w:cs="Wingdings" w:ascii="Wingdings" w:hAnsi="Wingdings"/>
          <w:sz w:val="28"/>
          <w:szCs w:val="28"/>
        </w:rPr>
        <w:t></w:t>
      </w:r>
      <w:r>
        <w:rPr>
          <w:sz w:val="28"/>
          <w:szCs w:val="28"/>
        </w:rPr>
        <w:t xml:space="preserve"> </w:t>
      </w:r>
      <w:r>
        <w:rPr>
          <w:sz w:val="28"/>
          <w:szCs w:val="28"/>
        </w:rPr>
        <w:t>неустановлением личности лица, обратившегося за предоставлением государственной услуги;</w:t>
      </w:r>
    </w:p>
    <w:p>
      <w:pPr>
        <w:pStyle w:val="1"/>
        <w:jc w:val="both"/>
        <w:rPr>
          <w:rFonts w:eastAsia="Calibri"/>
          <w:sz w:val="28"/>
          <w:szCs w:val="28"/>
          <w:lang w:eastAsia="en-US"/>
        </w:rPr>
      </w:pPr>
      <w:r>
        <w:rPr>
          <w:rFonts w:eastAsia="Wingdings" w:cs="Wingdings" w:ascii="Wingdings" w:hAnsi="Wingdings"/>
          <w:sz w:val="28"/>
          <w:szCs w:val="28"/>
          <w:lang w:eastAsia="en-US"/>
        </w:rPr>
        <w:t></w:t>
      </w:r>
      <w:r>
        <w:rPr>
          <w:rFonts w:eastAsia="Calibri"/>
          <w:sz w:val="28"/>
          <w:szCs w:val="28"/>
          <w:lang w:eastAsia="en-US"/>
        </w:rPr>
        <w:t xml:space="preserve"> </w:t>
      </w:r>
      <w:r>
        <w:rPr>
          <w:rFonts w:eastAsia="Calibri"/>
          <w:sz w:val="28"/>
          <w:szCs w:val="28"/>
          <w:lang w:eastAsia="en-US"/>
        </w:rPr>
        <w:t>неподтверждением полномочий Представителя Заявителя на обращение;</w:t>
      </w:r>
    </w:p>
    <w:p>
      <w:pPr>
        <w:pStyle w:val="Normal"/>
        <w:spacing w:lineRule="auto" w:line="240" w:before="0" w:after="0"/>
        <w:contextualSpacing/>
        <w:jc w:val="both"/>
        <w:rPr>
          <w:rFonts w:ascii="Times New Roman" w:hAnsi="Times New Roman"/>
        </w:rPr>
      </w:pPr>
      <w:r>
        <w:rPr>
          <w:rFonts w:eastAsia="Wingdings" w:cs="Wingdings" w:ascii="Wingdings" w:hAnsi="Wingdings"/>
          <w:sz w:val="28"/>
          <w:szCs w:val="28"/>
        </w:rPr>
        <w:t></w:t>
      </w:r>
      <w:r>
        <w:rPr>
          <w:sz w:val="28"/>
          <w:szCs w:val="28"/>
        </w:rPr>
        <w:t xml:space="preserve">  </w:t>
      </w:r>
      <w:r>
        <w:rPr>
          <w:rFonts w:eastAsia="Calibri" w:ascii="Times New Roman" w:hAnsi="Times New Roman" w:eastAsiaTheme="minorHAnsi"/>
          <w:sz w:val="28"/>
          <w:szCs w:val="28"/>
        </w:rPr>
        <w:t>некорректное заполнение полей интерактивной формы заявления (в случае подачи заявления через федеральную государственную информационную систему «Единый портал государственных и муниципальных услуг (функций)»)</w:t>
      </w:r>
      <w:r>
        <w:rPr>
          <w:rFonts w:ascii="Times New Roman" w:hAnsi="Times New Roman"/>
          <w:sz w:val="28"/>
          <w:szCs w:val="28"/>
        </w:rPr>
        <w:t>.</w:t>
      </w:r>
    </w:p>
    <w:p>
      <w:pPr>
        <w:pStyle w:val="Normal"/>
        <w:rPr>
          <w:rFonts w:ascii="Times New Roman" w:hAnsi="Times New Roman"/>
          <w:sz w:val="28"/>
          <w:szCs w:val="28"/>
        </w:rPr>
      </w:pPr>
      <w:r>
        <w:rPr/>
      </w:r>
    </w:p>
    <w:p>
      <w:pPr>
        <w:pStyle w:val="1"/>
        <w:jc w:val="both"/>
        <w:rPr>
          <w:rFonts w:eastAsia="Calibri"/>
          <w:sz w:val="28"/>
          <w:szCs w:val="28"/>
          <w:lang w:eastAsia="en-US"/>
        </w:rPr>
      </w:pPr>
      <w:r>
        <w:rPr>
          <w:rFonts w:eastAsia="Calibri"/>
          <w:sz w:val="28"/>
          <w:szCs w:val="28"/>
          <w:lang w:eastAsia="en-US"/>
        </w:rPr>
        <w:t>Должностное лицо, ответственное</w:t>
      </w:r>
    </w:p>
    <w:p>
      <w:pPr>
        <w:pStyle w:val="1"/>
        <w:jc w:val="both"/>
        <w:rPr>
          <w:rFonts w:eastAsia="Calibri"/>
          <w:lang w:eastAsia="en-US"/>
        </w:rPr>
      </w:pPr>
      <w:r>
        <w:rPr>
          <w:rFonts w:eastAsia="Calibri"/>
          <w:sz w:val="28"/>
          <w:szCs w:val="28"/>
          <w:lang w:eastAsia="en-US"/>
        </w:rPr>
        <w:t xml:space="preserve">за прием документов             </w:t>
      </w:r>
      <w:r>
        <w:rPr>
          <w:rFonts w:eastAsia="Calibri"/>
          <w:lang w:eastAsia="en-US"/>
        </w:rPr>
        <w:t>__________________        ________________________________</w:t>
      </w:r>
    </w:p>
    <w:p>
      <w:pPr>
        <w:pStyle w:val="1"/>
        <w:jc w:val="both"/>
        <w:rPr>
          <w:rFonts w:eastAsia="Calibri"/>
          <w:lang w:eastAsia="en-US"/>
        </w:rPr>
      </w:pPr>
      <w:r>
        <w:rPr>
          <w:rFonts w:eastAsia="Calibri"/>
          <w:sz w:val="22"/>
          <w:szCs w:val="22"/>
          <w:lang w:eastAsia="en-US"/>
        </w:rPr>
        <w:t xml:space="preserve">                    </w:t>
      </w:r>
      <w:r>
        <w:rPr>
          <w:rFonts w:eastAsia="Calibri"/>
          <w:sz w:val="22"/>
          <w:szCs w:val="22"/>
          <w:lang w:eastAsia="en-US"/>
        </w:rPr>
        <w:tab/>
        <w:tab/>
      </w:r>
      <w:r>
        <w:rPr>
          <w:rFonts w:eastAsia="Calibri"/>
          <w:lang w:eastAsia="en-US"/>
        </w:rPr>
        <w:t xml:space="preserve">                                  (подпись) </w:t>
        <w:tab/>
        <w:t xml:space="preserve">                                     (</w:t>
      </w:r>
      <w:r>
        <w:rPr/>
        <w:t>Ф.И.О.</w:t>
      </w:r>
      <w:r>
        <w:rPr>
          <w:rFonts w:eastAsia="Calibri"/>
          <w:lang w:eastAsia="en-US"/>
        </w:rPr>
        <w:t>)</w:t>
      </w:r>
    </w:p>
    <w:p>
      <w:pPr>
        <w:pStyle w:val="Normal"/>
        <w:numPr>
          <w:ilvl w:val="0"/>
          <w:numId w:val="0"/>
        </w:numPr>
        <w:spacing w:lineRule="auto" w:line="240" w:before="0" w:after="0"/>
        <w:ind w:firstLine="709"/>
        <w:contextualSpacing/>
        <w:jc w:val="both"/>
        <w:outlineLvl w:val="1"/>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numPr>
          <w:ilvl w:val="0"/>
          <w:numId w:val="0"/>
        </w:numPr>
        <w:spacing w:lineRule="atLeast" w:line="280" w:before="0" w:after="1"/>
        <w:outlineLvl w:val="1"/>
        <w:rPr>
          <w:rFonts w:ascii="Times New Roman" w:hAnsi="Times New Roman"/>
          <w:sz w:val="28"/>
          <w:szCs w:val="28"/>
        </w:rPr>
      </w:pPr>
      <w:r>
        <w:rPr>
          <w:rFonts w:ascii="Times New Roman" w:hAnsi="Times New Roman"/>
          <w:sz w:val="28"/>
          <w:szCs w:val="28"/>
        </w:rPr>
      </w:r>
    </w:p>
    <w:p>
      <w:pPr>
        <w:pStyle w:val="Normal"/>
        <w:numPr>
          <w:ilvl w:val="0"/>
          <w:numId w:val="0"/>
        </w:numPr>
        <w:spacing w:lineRule="atLeast" w:line="280" w:before="0" w:after="1"/>
        <w:ind w:left="5387" w:hanging="0"/>
        <w:outlineLvl w:val="1"/>
        <w:rPr>
          <w:rFonts w:ascii="Times New Roman" w:hAnsi="Times New Roman"/>
        </w:rPr>
      </w:pPr>
      <w:r>
        <w:rPr>
          <w:rFonts w:ascii="Times New Roman" w:hAnsi="Times New Roman"/>
          <w:sz w:val="28"/>
        </w:rPr>
        <w:t>Приложение № 5</w:t>
      </w:r>
    </w:p>
    <w:p>
      <w:pPr>
        <w:pStyle w:val="Normal"/>
        <w:spacing w:lineRule="atLeast" w:line="280" w:before="0" w:after="1"/>
        <w:ind w:left="5387" w:hanging="0"/>
        <w:rPr>
          <w:rFonts w:ascii="Times New Roman" w:hAnsi="Times New Roman"/>
          <w:sz w:val="28"/>
        </w:rPr>
      </w:pPr>
      <w:r>
        <w:rPr>
          <w:rFonts w:ascii="Times New Roman" w:hAnsi="Times New Roman"/>
          <w:sz w:val="28"/>
        </w:rPr>
        <w:t>к административному регламенту</w:t>
      </w:r>
    </w:p>
    <w:p>
      <w:pPr>
        <w:pStyle w:val="Normal"/>
        <w:spacing w:lineRule="auto" w:line="240" w:before="0" w:after="0"/>
        <w:ind w:left="5387" w:hanging="0"/>
        <w:rPr>
          <w:rFonts w:ascii="Times New Roman" w:hAnsi="Times New Roman"/>
          <w:sz w:val="28"/>
        </w:rPr>
      </w:pPr>
      <w:r>
        <w:rPr>
          <w:rFonts w:ascii="Times New Roman" w:hAnsi="Times New Roman"/>
          <w:sz w:val="28"/>
        </w:rPr>
        <w:t>предоставления государственной услуги «Назначение выплаты единовременной материальной помощи гражданам, пострадавшим в результате чрезвычайных ситуаций природного и техногенного характера»</w:t>
      </w:r>
    </w:p>
    <w:p>
      <w:pPr>
        <w:pStyle w:val="Normal"/>
        <w:spacing w:lineRule="auto" w:line="240" w:before="0" w:after="0"/>
        <w:ind w:left="4248" w:firstLine="709"/>
        <w:jc w:val="both"/>
        <w:rPr>
          <w:rFonts w:ascii="Times New Roman" w:hAnsi="Times New Roman"/>
          <w:spacing w:val="-1"/>
          <w:sz w:val="28"/>
          <w:szCs w:val="28"/>
        </w:rPr>
      </w:pPr>
      <w:r>
        <w:rPr>
          <w:rFonts w:ascii="Times New Roman" w:hAnsi="Times New Roman"/>
          <w:spacing w:val="-1"/>
          <w:sz w:val="28"/>
          <w:szCs w:val="28"/>
        </w:rPr>
      </w:r>
    </w:p>
    <w:p>
      <w:pPr>
        <w:pStyle w:val="Normal"/>
        <w:spacing w:lineRule="auto" w:line="240" w:before="0" w:after="0"/>
        <w:ind w:left="4248" w:firstLine="709"/>
        <w:jc w:val="both"/>
        <w:rPr>
          <w:rFonts w:ascii="Times New Roman" w:hAnsi="Times New Roman"/>
          <w:spacing w:val="-1"/>
          <w:sz w:val="28"/>
          <w:szCs w:val="28"/>
        </w:rPr>
      </w:pPr>
      <w:r>
        <w:rPr>
          <w:rFonts w:ascii="Times New Roman" w:hAnsi="Times New Roman"/>
          <w:spacing w:val="-1"/>
          <w:sz w:val="28"/>
          <w:szCs w:val="28"/>
        </w:rPr>
      </w:r>
    </w:p>
    <w:p>
      <w:pPr>
        <w:pStyle w:val="Normal"/>
        <w:spacing w:lineRule="auto" w:line="240" w:before="0" w:after="0"/>
        <w:ind w:left="4248" w:firstLine="709"/>
        <w:jc w:val="both"/>
        <w:rPr>
          <w:rFonts w:ascii="Times New Roman" w:hAnsi="Times New Roman"/>
          <w:spacing w:val="-1"/>
          <w:sz w:val="28"/>
          <w:szCs w:val="28"/>
        </w:rPr>
      </w:pPr>
      <w:r>
        <w:rPr>
          <w:rFonts w:ascii="Times New Roman" w:hAnsi="Times New Roman"/>
          <w:spacing w:val="-1"/>
          <w:sz w:val="28"/>
          <w:szCs w:val="28"/>
        </w:rPr>
      </w:r>
    </w:p>
    <w:tbl>
      <w:tblPr>
        <w:tblW w:w="10064" w:type="dxa"/>
        <w:jc w:val="left"/>
        <w:tblInd w:w="0" w:type="dxa"/>
        <w:tblLayout w:type="fixed"/>
        <w:tblCellMar>
          <w:top w:w="0" w:type="dxa"/>
          <w:left w:w="108" w:type="dxa"/>
          <w:bottom w:w="0" w:type="dxa"/>
          <w:right w:w="108" w:type="dxa"/>
        </w:tblCellMar>
        <w:tblLook w:val="04a0"/>
      </w:tblPr>
      <w:tblGrid>
        <w:gridCol w:w="4927"/>
        <w:gridCol w:w="5136"/>
      </w:tblGrid>
      <w:tr>
        <w:trPr/>
        <w:tc>
          <w:tcPr>
            <w:tcW w:w="49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120" w:after="200"/>
              <w:jc w:val="center"/>
              <w:rPr>
                <w:rFonts w:ascii="Times New Roman" w:hAnsi="Times New Roman"/>
                <w:sz w:val="28"/>
                <w:szCs w:val="28"/>
              </w:rPr>
            </w:pPr>
            <w:r>
              <w:rPr>
                <w:rFonts w:ascii="Times New Roman" w:hAnsi="Times New Roman"/>
                <w:sz w:val="28"/>
                <w:szCs w:val="28"/>
              </w:rPr>
              <w:t>На бланке государственного казенного учреждения Рязанской области «Управление социальной защиты населения Рязанской области»</w:t>
            </w:r>
          </w:p>
        </w:tc>
        <w:tc>
          <w:tcPr>
            <w:tcW w:w="51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240" w:after="0"/>
              <w:contextualSpacing/>
              <w:jc w:val="center"/>
              <w:rPr>
                <w:rFonts w:ascii="Times New Roman" w:hAnsi="Times New Roman"/>
                <w:sz w:val="24"/>
                <w:szCs w:val="24"/>
              </w:rPr>
            </w:pPr>
            <w:r>
              <w:rPr>
                <w:rFonts w:ascii="Times New Roman" w:hAnsi="Times New Roman"/>
                <w:sz w:val="24"/>
                <w:szCs w:val="24"/>
              </w:rPr>
              <w:t xml:space="preserve">_________________________________________  </w:t>
            </w:r>
          </w:p>
          <w:p>
            <w:pPr>
              <w:pStyle w:val="Normal"/>
              <w:widowControl w:val="false"/>
              <w:spacing w:lineRule="auto" w:line="240" w:before="0" w:after="0"/>
              <w:contextualSpacing/>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(Ф.И.О., адрес лица, обратившегося за</w:t>
            </w:r>
          </w:p>
          <w:p>
            <w:pPr>
              <w:pStyle w:val="Normal"/>
              <w:widowControl w:val="false"/>
              <w:spacing w:lineRule="auto" w:line="240" w:before="0" w:after="0"/>
              <w:contextualSpacing/>
              <w:jc w:val="center"/>
              <w:rPr>
                <w:rFonts w:ascii="Times New Roman" w:hAnsi="Times New Roman"/>
                <w:sz w:val="24"/>
                <w:szCs w:val="24"/>
              </w:rPr>
            </w:pPr>
            <w:r>
              <w:rPr>
                <w:rFonts w:ascii="Times New Roman" w:hAnsi="Times New Roman"/>
                <w:sz w:val="24"/>
                <w:szCs w:val="24"/>
              </w:rPr>
              <w:t>_________________________________________ предоставлением государственной услуги)</w:t>
            </w:r>
          </w:p>
          <w:p>
            <w:pPr>
              <w:pStyle w:val="Normal"/>
              <w:widowControl w:val="false"/>
              <w:spacing w:lineRule="auto" w:line="240" w:before="0" w:after="0"/>
              <w:contextualSpacing/>
              <w:jc w:val="center"/>
              <w:rPr>
                <w:rFonts w:ascii="Times New Roman" w:hAnsi="Times New Roman"/>
                <w:sz w:val="24"/>
                <w:szCs w:val="24"/>
              </w:rPr>
            </w:pPr>
            <w:r>
              <w:rPr>
                <w:rFonts w:ascii="Times New Roman" w:hAnsi="Times New Roman"/>
                <w:sz w:val="24"/>
                <w:szCs w:val="24"/>
              </w:rPr>
              <w:t>_________________________________________</w:t>
            </w:r>
          </w:p>
          <w:p>
            <w:pPr>
              <w:pStyle w:val="Normal"/>
              <w:widowControl w:val="false"/>
              <w:spacing w:lineRule="auto" w:line="240" w:before="0" w:after="200"/>
              <w:jc w:val="center"/>
              <w:rPr>
                <w:rFonts w:ascii="Times New Roman" w:hAnsi="Times New Roman"/>
                <w:sz w:val="24"/>
                <w:szCs w:val="24"/>
              </w:rPr>
            </w:pPr>
            <w:r>
              <w:rPr>
                <w:rFonts w:ascii="Times New Roman" w:hAnsi="Times New Roman"/>
                <w:sz w:val="24"/>
                <w:szCs w:val="24"/>
              </w:rPr>
            </w:r>
          </w:p>
        </w:tc>
      </w:tr>
    </w:tbl>
    <w:p>
      <w:pPr>
        <w:pStyle w:val="1"/>
        <w:spacing w:before="0" w:after="240"/>
        <w:contextualSpacing/>
        <w:rPr>
          <w:rFonts w:eastAsia="Calibri"/>
          <w:sz w:val="28"/>
          <w:szCs w:val="28"/>
          <w:lang w:eastAsia="en-US"/>
        </w:rPr>
      </w:pPr>
      <w:r>
        <w:rPr>
          <w:rFonts w:eastAsia="Calibri"/>
          <w:sz w:val="28"/>
          <w:szCs w:val="28"/>
          <w:lang w:eastAsia="en-US"/>
        </w:rPr>
      </w:r>
    </w:p>
    <w:p>
      <w:pPr>
        <w:pStyle w:val="1"/>
        <w:spacing w:before="0" w:after="240"/>
        <w:contextualSpacing/>
        <w:jc w:val="center"/>
        <w:rPr>
          <w:rFonts w:eastAsia="Calibri"/>
          <w:sz w:val="28"/>
          <w:szCs w:val="28"/>
          <w:lang w:eastAsia="en-US"/>
        </w:rPr>
      </w:pPr>
      <w:r>
        <w:rPr>
          <w:rFonts w:eastAsia="Calibri"/>
          <w:sz w:val="28"/>
          <w:szCs w:val="28"/>
          <w:lang w:eastAsia="en-US"/>
        </w:rPr>
      </w:r>
    </w:p>
    <w:p>
      <w:pPr>
        <w:pStyle w:val="1"/>
        <w:spacing w:before="0" w:after="240"/>
        <w:contextualSpacing/>
        <w:jc w:val="center"/>
        <w:rPr>
          <w:rFonts w:eastAsia="Calibri"/>
          <w:sz w:val="28"/>
          <w:szCs w:val="28"/>
          <w:lang w:eastAsia="en-US"/>
        </w:rPr>
      </w:pPr>
      <w:r>
        <w:rPr>
          <w:rFonts w:eastAsia="Calibri"/>
          <w:sz w:val="28"/>
          <w:szCs w:val="28"/>
          <w:lang w:eastAsia="en-US"/>
        </w:rPr>
        <w:t>УВЕДОМЛЕНИЕ</w:t>
      </w:r>
    </w:p>
    <w:p>
      <w:pPr>
        <w:pStyle w:val="1"/>
        <w:spacing w:before="0" w:after="0"/>
        <w:contextualSpacing/>
        <w:jc w:val="center"/>
        <w:rPr>
          <w:rFonts w:eastAsia="Calibri"/>
          <w:sz w:val="28"/>
          <w:szCs w:val="28"/>
          <w:lang w:eastAsia="en-US"/>
        </w:rPr>
      </w:pPr>
      <w:r>
        <w:rPr>
          <w:rFonts w:eastAsia="Calibri"/>
          <w:sz w:val="28"/>
          <w:szCs w:val="28"/>
          <w:lang w:eastAsia="en-US"/>
        </w:rPr>
        <w:t xml:space="preserve">№ </w:t>
      </w:r>
      <w:r>
        <w:rPr>
          <w:rFonts w:eastAsia="Calibri"/>
          <w:sz w:val="28"/>
          <w:szCs w:val="28"/>
          <w:lang w:eastAsia="en-US"/>
        </w:rPr>
        <w:t>________ от __________________</w:t>
      </w:r>
    </w:p>
    <w:p>
      <w:pPr>
        <w:pStyle w:val="1"/>
        <w:spacing w:before="0" w:after="0"/>
        <w:ind w:left="708" w:firstLine="708"/>
        <w:contextualSpacing/>
        <w:jc w:val="center"/>
        <w:rPr>
          <w:rFonts w:eastAsia="Calibri"/>
          <w:lang w:eastAsia="en-US"/>
        </w:rPr>
      </w:pPr>
      <w:r>
        <w:rPr>
          <w:rFonts w:eastAsia="Calibri"/>
          <w:lang w:eastAsia="en-US"/>
        </w:rPr>
        <w:t xml:space="preserve">    </w:t>
      </w:r>
      <w:r>
        <w:rPr>
          <w:rFonts w:eastAsia="Calibri"/>
          <w:lang w:eastAsia="en-US"/>
        </w:rPr>
        <w:t>(число, месяц, год)</w:t>
      </w:r>
    </w:p>
    <w:p>
      <w:pPr>
        <w:pStyle w:val="1"/>
        <w:spacing w:before="0" w:after="0"/>
        <w:contextualSpacing/>
        <w:jc w:val="center"/>
        <w:rPr>
          <w:rFonts w:eastAsia="Calibri"/>
          <w:lang w:eastAsia="en-US"/>
        </w:rPr>
      </w:pPr>
      <w:r>
        <w:rPr>
          <w:rFonts w:eastAsia="Calibri"/>
          <w:lang w:eastAsia="en-US"/>
        </w:rPr>
      </w:r>
    </w:p>
    <w:p>
      <w:pPr>
        <w:pStyle w:val="1"/>
        <w:spacing w:before="0" w:after="0"/>
        <w:contextualSpacing/>
        <w:jc w:val="center"/>
        <w:rPr>
          <w:sz w:val="28"/>
          <w:szCs w:val="28"/>
        </w:rPr>
      </w:pPr>
      <w:r>
        <w:rPr>
          <w:rFonts w:eastAsia="Calibri"/>
          <w:sz w:val="28"/>
          <w:szCs w:val="28"/>
          <w:lang w:eastAsia="en-US"/>
        </w:rPr>
        <w:t xml:space="preserve">о возвращении без рассмотрения заявления </w:t>
      </w:r>
      <w:r>
        <w:rPr>
          <w:sz w:val="28"/>
          <w:szCs w:val="28"/>
        </w:rPr>
        <w:t>о предоставлении</w:t>
      </w:r>
    </w:p>
    <w:p>
      <w:pPr>
        <w:pStyle w:val="1"/>
        <w:spacing w:before="0" w:after="0"/>
        <w:contextualSpacing/>
        <w:jc w:val="center"/>
        <w:rPr>
          <w:sz w:val="28"/>
          <w:szCs w:val="28"/>
        </w:rPr>
      </w:pPr>
      <w:r>
        <w:rPr>
          <w:sz w:val="28"/>
          <w:szCs w:val="28"/>
        </w:rPr>
        <w:t>государственной услуги «</w:t>
      </w:r>
      <w:r>
        <w:rPr>
          <w:sz w:val="28"/>
        </w:rPr>
        <w:t>Назначение выплаты единовременной материальной помощи гражданам, пострадавшим в результате чрезвычайных ситуаций природного и техногенного характера</w:t>
      </w:r>
      <w:r>
        <w:rPr>
          <w:sz w:val="28"/>
          <w:szCs w:val="28"/>
        </w:rPr>
        <w:t>»</w:t>
      </w:r>
    </w:p>
    <w:p>
      <w:pPr>
        <w:pStyle w:val="Normal"/>
        <w:spacing w:lineRule="auto" w:line="240" w:before="0" w:after="200"/>
        <w:contextualSpacing/>
        <w:jc w:val="both"/>
        <w:rPr>
          <w:rFonts w:ascii="Times New Roman" w:hAnsi="Times New Roman"/>
          <w:sz w:val="28"/>
          <w:szCs w:val="28"/>
          <w:lang w:eastAsia="ru-RU"/>
        </w:rPr>
      </w:pPr>
      <w:r>
        <w:rPr>
          <w:rFonts w:ascii="Times New Roman" w:hAnsi="Times New Roman"/>
          <w:sz w:val="28"/>
          <w:szCs w:val="28"/>
          <w:lang w:eastAsia="ru-RU"/>
        </w:rPr>
      </w:r>
    </w:p>
    <w:p>
      <w:pPr>
        <w:pStyle w:val="Normal"/>
        <w:spacing w:lineRule="auto" w:line="240" w:before="0" w:after="200"/>
        <w:contextualSpacing/>
        <w:jc w:val="both"/>
        <w:rPr>
          <w:rFonts w:ascii="Times New Roman" w:hAnsi="Times New Roman"/>
          <w:sz w:val="28"/>
          <w:szCs w:val="28"/>
        </w:rPr>
      </w:pPr>
      <w:r>
        <w:rPr>
          <w:rFonts w:ascii="Times New Roman" w:hAnsi="Times New Roman"/>
          <w:sz w:val="28"/>
          <w:szCs w:val="28"/>
          <w:lang w:eastAsia="ru-RU"/>
        </w:rPr>
        <w:tab/>
        <w:t xml:space="preserve">Государственное  казенное учреждение Рязанской области «Управление социальной защиты населения Рязанской области», руководствуясь п. 4 Порядка предоставления компенсаций и социальных гарантий гражданам Российской Федерации, пострадавшим в результате чрезвычайных ситуаций, утвержденного постановлением Правительства Рязанской области  от 31.05.2022 № 199, </w:t>
      </w:r>
      <w:r>
        <w:rPr>
          <w:rFonts w:ascii="Times New Roman" w:hAnsi="Times New Roman"/>
          <w:sz w:val="28"/>
          <w:szCs w:val="28"/>
        </w:rPr>
        <w:t>уведомляет  Вас о возвращении без рассмотрения заявления от «____» __________ 20___ года о предоставлении государственной услуги «Назначение выплаты единовременной материальной помощи гражданам, пострадавшим в результате чрезвычайных ситуаций природного и техногенного характера» в связи с: _______________________________________________________________________</w:t>
        <w:br/>
        <w:t>_______________________________________________________________________</w:t>
      </w:r>
    </w:p>
    <w:p>
      <w:pPr>
        <w:pStyle w:val="Normal"/>
        <w:spacing w:lineRule="auto" w:line="240" w:before="0" w:after="200"/>
        <w:contextualSpacing/>
        <w:jc w:val="center"/>
        <w:rPr>
          <w:rFonts w:ascii="Times New Roman" w:hAnsi="Times New Roman"/>
          <w:sz w:val="24"/>
          <w:szCs w:val="24"/>
        </w:rPr>
      </w:pPr>
      <w:r>
        <w:rPr>
          <w:rFonts w:ascii="Times New Roman" w:hAnsi="Times New Roman"/>
          <w:sz w:val="24"/>
          <w:szCs w:val="24"/>
        </w:rPr>
        <w:t>(обстоятельства, послужившие основанием для возвращения заявления без рассмотрения)</w:t>
      </w:r>
    </w:p>
    <w:p>
      <w:pPr>
        <w:pStyle w:val="Normal"/>
        <w:spacing w:lineRule="auto" w:line="240" w:before="0" w:after="200"/>
        <w:contextualSpacing/>
        <w:jc w:val="both"/>
        <w:rPr>
          <w:rFonts w:ascii="Times New Roman" w:hAnsi="Times New Roman"/>
          <w:sz w:val="24"/>
          <w:szCs w:val="24"/>
        </w:rPr>
      </w:pPr>
      <w:r>
        <w:rPr>
          <w:rFonts w:ascii="Times New Roman" w:hAnsi="Times New Roman"/>
          <w:sz w:val="24"/>
          <w:szCs w:val="24"/>
        </w:rPr>
        <w:tab/>
      </w:r>
    </w:p>
    <w:p>
      <w:pPr>
        <w:pStyle w:val="Normal"/>
        <w:spacing w:lineRule="auto" w:line="240" w:before="0" w:after="200"/>
        <w:contextualSpacing/>
        <w:jc w:val="both"/>
        <w:rPr>
          <w:rFonts w:ascii="Times New Roman" w:hAnsi="Times New Roman"/>
          <w:sz w:val="28"/>
          <w:szCs w:val="28"/>
        </w:rPr>
      </w:pPr>
      <w:r>
        <w:rPr>
          <w:rFonts w:ascii="Times New Roman" w:hAnsi="Times New Roman"/>
          <w:sz w:val="28"/>
          <w:szCs w:val="28"/>
        </w:rPr>
        <w:t>В случае несогласия с принятым решением Вы вправе обжаловать его в установленном законодательством РФ порядке.</w:t>
      </w:r>
    </w:p>
    <w:p>
      <w:pPr>
        <w:pStyle w:val="Normal"/>
        <w:spacing w:lineRule="auto" w:line="240" w:before="0" w:after="200"/>
        <w:contextualSpacing/>
        <w:jc w:val="both"/>
        <w:rPr>
          <w:rFonts w:ascii="Times New Roman" w:hAnsi="Times New Roman"/>
          <w:sz w:val="28"/>
          <w:szCs w:val="28"/>
        </w:rPr>
      </w:pPr>
      <w:r>
        <w:rPr/>
        <w:t>_________________________________________________    _____________      _______________________</w:t>
      </w:r>
    </w:p>
    <w:p>
      <w:pPr>
        <w:pStyle w:val="Normal"/>
        <w:spacing w:lineRule="auto" w:line="240" w:before="0" w:after="0"/>
        <w:contextualSpacing/>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(должность)                                                   (подпись)                       (Ф.И.О.)</w:t>
      </w:r>
    </w:p>
    <w:p>
      <w:pPr>
        <w:pStyle w:val="Normal"/>
        <w:spacing w:lineRule="auto" w:line="240" w:before="0" w:after="0"/>
        <w:contextualSpacing/>
        <w:rPr>
          <w:rFonts w:ascii="Times New Roman" w:hAnsi="Times New Roman"/>
          <w:sz w:val="24"/>
          <w:szCs w:val="24"/>
        </w:rPr>
      </w:pPr>
      <w:r>
        <w:rPr>
          <w:rFonts w:ascii="Times New Roman" w:hAnsi="Times New Roman"/>
          <w:sz w:val="24"/>
          <w:szCs w:val="24"/>
        </w:rPr>
      </w:r>
    </w:p>
    <w:p>
      <w:pPr>
        <w:pStyle w:val="Normal"/>
        <w:spacing w:lineRule="auto" w:line="240" w:before="0" w:after="0"/>
        <w:contextualSpacing/>
        <w:rPr>
          <w:rFonts w:ascii="Times New Roman" w:hAnsi="Times New Roman"/>
          <w:sz w:val="24"/>
          <w:szCs w:val="24"/>
        </w:rPr>
      </w:pPr>
      <w:r>
        <w:rPr>
          <w:rFonts w:ascii="Times New Roman" w:hAnsi="Times New Roman"/>
          <w:sz w:val="24"/>
          <w:szCs w:val="24"/>
        </w:rPr>
      </w:r>
    </w:p>
    <w:p>
      <w:pPr>
        <w:pStyle w:val="Normal"/>
        <w:spacing w:lineRule="auto" w:line="240" w:before="0" w:after="0"/>
        <w:ind w:left="5387" w:hanging="0"/>
        <w:rPr>
          <w:rFonts w:ascii="Times New Roman" w:hAnsi="Times New Roman"/>
          <w:sz w:val="28"/>
          <w:szCs w:val="28"/>
        </w:rPr>
      </w:pPr>
      <w:r>
        <w:rPr>
          <w:rFonts w:ascii="Times New Roman" w:hAnsi="Times New Roman"/>
          <w:sz w:val="28"/>
          <w:szCs w:val="28"/>
        </w:rPr>
      </w:r>
    </w:p>
    <w:p>
      <w:pPr>
        <w:pStyle w:val="Normal"/>
        <w:spacing w:lineRule="auto" w:line="240" w:before="0" w:after="0"/>
        <w:ind w:left="5387" w:hanging="0"/>
        <w:rPr>
          <w:rFonts w:ascii="Times New Roman" w:hAnsi="Times New Roman"/>
          <w:sz w:val="28"/>
          <w:szCs w:val="28"/>
        </w:rPr>
      </w:pPr>
      <w:r>
        <w:rPr>
          <w:rFonts w:ascii="Times New Roman" w:hAnsi="Times New Roman"/>
          <w:sz w:val="28"/>
          <w:szCs w:val="28"/>
        </w:rPr>
      </w:r>
    </w:p>
    <w:p>
      <w:pPr>
        <w:pStyle w:val="Normal"/>
        <w:spacing w:lineRule="auto" w:line="240" w:before="0" w:after="0"/>
        <w:ind w:left="5387" w:hanging="0"/>
        <w:rPr>
          <w:rFonts w:ascii="Times New Roman" w:hAnsi="Times New Roman"/>
          <w:sz w:val="28"/>
          <w:szCs w:val="28"/>
        </w:rPr>
      </w:pPr>
      <w:r>
        <w:rPr>
          <w:rFonts w:ascii="Times New Roman" w:hAnsi="Times New Roman"/>
          <w:sz w:val="28"/>
          <w:szCs w:val="28"/>
        </w:rPr>
      </w:r>
    </w:p>
    <w:p>
      <w:pPr>
        <w:pStyle w:val="Normal"/>
        <w:spacing w:lineRule="auto" w:line="240" w:before="0" w:after="0"/>
        <w:ind w:left="5387" w:hanging="0"/>
        <w:rPr>
          <w:rFonts w:ascii="Times New Roman" w:hAnsi="Times New Roman"/>
          <w:sz w:val="28"/>
          <w:szCs w:val="28"/>
        </w:rPr>
      </w:pPr>
      <w:r>
        <w:rPr>
          <w:rFonts w:ascii="Times New Roman" w:hAnsi="Times New Roman"/>
          <w:sz w:val="28"/>
          <w:szCs w:val="28"/>
        </w:rPr>
      </w:r>
    </w:p>
    <w:p>
      <w:pPr>
        <w:pStyle w:val="Normal"/>
        <w:spacing w:lineRule="auto" w:line="240" w:before="0" w:after="0"/>
        <w:ind w:left="5387" w:hanging="0"/>
        <w:rPr>
          <w:rFonts w:ascii="Times New Roman" w:hAnsi="Times New Roman"/>
          <w:sz w:val="28"/>
          <w:szCs w:val="28"/>
        </w:rPr>
      </w:pPr>
      <w:r>
        <w:rPr>
          <w:rFonts w:ascii="Times New Roman" w:hAnsi="Times New Roman"/>
          <w:sz w:val="28"/>
          <w:szCs w:val="28"/>
        </w:rPr>
      </w:r>
    </w:p>
    <w:p>
      <w:pPr>
        <w:pStyle w:val="Normal"/>
        <w:spacing w:lineRule="auto" w:line="240" w:before="0" w:after="0"/>
        <w:ind w:left="5387" w:hanging="0"/>
        <w:rPr>
          <w:rFonts w:ascii="Times New Roman" w:hAnsi="Times New Roman"/>
          <w:sz w:val="28"/>
          <w:szCs w:val="28"/>
        </w:rPr>
      </w:pPr>
      <w:r>
        <w:rPr>
          <w:rFonts w:ascii="Times New Roman" w:hAnsi="Times New Roman"/>
          <w:sz w:val="28"/>
          <w:szCs w:val="28"/>
        </w:rPr>
      </w:r>
    </w:p>
    <w:p>
      <w:pPr>
        <w:pStyle w:val="Normal"/>
        <w:spacing w:lineRule="auto" w:line="240" w:before="0" w:after="0"/>
        <w:ind w:left="5387" w:hanging="0"/>
        <w:rPr>
          <w:rFonts w:ascii="Times New Roman" w:hAnsi="Times New Roman"/>
          <w:sz w:val="28"/>
          <w:szCs w:val="28"/>
        </w:rPr>
      </w:pPr>
      <w:r>
        <w:rPr>
          <w:rFonts w:ascii="Times New Roman" w:hAnsi="Times New Roman"/>
          <w:sz w:val="28"/>
          <w:szCs w:val="28"/>
        </w:rPr>
      </w:r>
    </w:p>
    <w:p>
      <w:pPr>
        <w:pStyle w:val="Normal"/>
        <w:spacing w:lineRule="auto" w:line="240" w:before="0" w:after="0"/>
        <w:ind w:left="5387" w:hanging="0"/>
        <w:rPr>
          <w:rFonts w:ascii="Times New Roman" w:hAnsi="Times New Roman"/>
          <w:sz w:val="28"/>
          <w:szCs w:val="28"/>
        </w:rPr>
      </w:pPr>
      <w:r>
        <w:rPr>
          <w:rFonts w:ascii="Times New Roman" w:hAnsi="Times New Roman"/>
          <w:sz w:val="28"/>
          <w:szCs w:val="28"/>
        </w:rPr>
      </w:r>
    </w:p>
    <w:p>
      <w:pPr>
        <w:pStyle w:val="Normal"/>
        <w:spacing w:lineRule="auto" w:line="240" w:before="0" w:after="0"/>
        <w:ind w:left="5387" w:hanging="0"/>
        <w:rPr>
          <w:rFonts w:ascii="Times New Roman" w:hAnsi="Times New Roman"/>
          <w:sz w:val="28"/>
          <w:szCs w:val="28"/>
        </w:rPr>
      </w:pPr>
      <w:r>
        <w:rPr>
          <w:rFonts w:ascii="Times New Roman" w:hAnsi="Times New Roman"/>
          <w:sz w:val="28"/>
          <w:szCs w:val="28"/>
        </w:rPr>
      </w:r>
    </w:p>
    <w:p>
      <w:pPr>
        <w:pStyle w:val="Normal"/>
        <w:spacing w:lineRule="auto" w:line="240" w:before="0" w:after="0"/>
        <w:ind w:left="5387" w:hanging="0"/>
        <w:rPr>
          <w:rFonts w:ascii="Times New Roman" w:hAnsi="Times New Roman"/>
          <w:sz w:val="28"/>
          <w:szCs w:val="28"/>
        </w:rPr>
      </w:pPr>
      <w:r>
        <w:rPr>
          <w:rFonts w:ascii="Times New Roman" w:hAnsi="Times New Roman"/>
          <w:sz w:val="28"/>
          <w:szCs w:val="28"/>
        </w:rPr>
      </w:r>
    </w:p>
    <w:p>
      <w:pPr>
        <w:pStyle w:val="Normal"/>
        <w:spacing w:lineRule="auto" w:line="240" w:before="0" w:after="0"/>
        <w:ind w:left="5387" w:hanging="0"/>
        <w:rPr>
          <w:rFonts w:ascii="Times New Roman" w:hAnsi="Times New Roman"/>
          <w:sz w:val="28"/>
          <w:szCs w:val="28"/>
        </w:rPr>
      </w:pPr>
      <w:r>
        <w:rPr>
          <w:rFonts w:ascii="Times New Roman" w:hAnsi="Times New Roman"/>
          <w:sz w:val="28"/>
          <w:szCs w:val="28"/>
        </w:rPr>
      </w:r>
    </w:p>
    <w:p>
      <w:pPr>
        <w:pStyle w:val="Normal"/>
        <w:spacing w:lineRule="auto" w:line="240" w:before="0" w:after="0"/>
        <w:ind w:left="5387" w:hanging="0"/>
        <w:rPr>
          <w:rFonts w:ascii="Times New Roman" w:hAnsi="Times New Roman"/>
          <w:sz w:val="28"/>
          <w:szCs w:val="28"/>
        </w:rPr>
      </w:pPr>
      <w:r>
        <w:rPr>
          <w:rFonts w:ascii="Times New Roman" w:hAnsi="Times New Roman"/>
          <w:sz w:val="28"/>
          <w:szCs w:val="28"/>
        </w:rPr>
      </w:r>
    </w:p>
    <w:p>
      <w:pPr>
        <w:pStyle w:val="Normal"/>
        <w:spacing w:lineRule="auto" w:line="240" w:before="0" w:after="0"/>
        <w:ind w:left="5387" w:hanging="0"/>
        <w:rPr>
          <w:rFonts w:ascii="Times New Roman" w:hAnsi="Times New Roman"/>
          <w:sz w:val="28"/>
          <w:szCs w:val="28"/>
        </w:rPr>
      </w:pPr>
      <w:r>
        <w:rPr>
          <w:rFonts w:ascii="Times New Roman" w:hAnsi="Times New Roman"/>
          <w:sz w:val="28"/>
          <w:szCs w:val="28"/>
        </w:rPr>
      </w:r>
    </w:p>
    <w:p>
      <w:pPr>
        <w:pStyle w:val="Normal"/>
        <w:spacing w:lineRule="auto" w:line="240" w:before="0" w:after="0"/>
        <w:ind w:left="5387" w:hanging="0"/>
        <w:rPr>
          <w:rFonts w:ascii="Times New Roman" w:hAnsi="Times New Roman"/>
          <w:sz w:val="28"/>
          <w:szCs w:val="28"/>
        </w:rPr>
      </w:pPr>
      <w:r>
        <w:rPr>
          <w:rFonts w:ascii="Times New Roman" w:hAnsi="Times New Roman"/>
          <w:sz w:val="28"/>
          <w:szCs w:val="28"/>
        </w:rPr>
      </w:r>
    </w:p>
    <w:p>
      <w:pPr>
        <w:pStyle w:val="Normal"/>
        <w:spacing w:lineRule="auto" w:line="240" w:before="0" w:after="0"/>
        <w:ind w:left="5387" w:hanging="0"/>
        <w:rPr>
          <w:rFonts w:ascii="Times New Roman" w:hAnsi="Times New Roman"/>
          <w:sz w:val="28"/>
          <w:szCs w:val="28"/>
        </w:rPr>
      </w:pPr>
      <w:r>
        <w:rPr>
          <w:rFonts w:ascii="Times New Roman" w:hAnsi="Times New Roman"/>
          <w:sz w:val="28"/>
          <w:szCs w:val="28"/>
        </w:rPr>
      </w:r>
    </w:p>
    <w:p>
      <w:pPr>
        <w:pStyle w:val="Normal"/>
        <w:spacing w:lineRule="auto" w:line="240" w:before="0" w:after="0"/>
        <w:ind w:left="5387" w:hanging="0"/>
        <w:rPr>
          <w:rFonts w:ascii="Times New Roman" w:hAnsi="Times New Roman"/>
          <w:sz w:val="28"/>
          <w:szCs w:val="28"/>
        </w:rPr>
      </w:pPr>
      <w:r>
        <w:rPr>
          <w:rFonts w:ascii="Times New Roman" w:hAnsi="Times New Roman"/>
          <w:sz w:val="28"/>
          <w:szCs w:val="28"/>
        </w:rPr>
      </w:r>
    </w:p>
    <w:p>
      <w:pPr>
        <w:pStyle w:val="Normal"/>
        <w:spacing w:lineRule="auto" w:line="240" w:before="0" w:after="0"/>
        <w:ind w:left="5387" w:hanging="0"/>
        <w:rPr>
          <w:rFonts w:ascii="Times New Roman" w:hAnsi="Times New Roman"/>
          <w:sz w:val="28"/>
          <w:szCs w:val="28"/>
        </w:rPr>
      </w:pPr>
      <w:r>
        <w:rPr>
          <w:rFonts w:ascii="Times New Roman" w:hAnsi="Times New Roman"/>
          <w:sz w:val="28"/>
          <w:szCs w:val="28"/>
        </w:rPr>
      </w:r>
    </w:p>
    <w:p>
      <w:pPr>
        <w:pStyle w:val="Normal"/>
        <w:spacing w:lineRule="auto" w:line="240" w:before="0" w:after="0"/>
        <w:ind w:left="5387" w:hanging="0"/>
        <w:rPr>
          <w:rFonts w:ascii="Times New Roman" w:hAnsi="Times New Roman"/>
          <w:sz w:val="28"/>
          <w:szCs w:val="28"/>
        </w:rPr>
      </w:pPr>
      <w:r>
        <w:rPr>
          <w:rFonts w:ascii="Times New Roman" w:hAnsi="Times New Roman"/>
          <w:sz w:val="28"/>
          <w:szCs w:val="28"/>
        </w:rPr>
      </w:r>
    </w:p>
    <w:p>
      <w:pPr>
        <w:pStyle w:val="Normal"/>
        <w:spacing w:lineRule="auto" w:line="240" w:before="0" w:after="0"/>
        <w:ind w:left="5387" w:hanging="0"/>
        <w:rPr>
          <w:rFonts w:ascii="Times New Roman" w:hAnsi="Times New Roman"/>
          <w:sz w:val="28"/>
          <w:szCs w:val="28"/>
        </w:rPr>
      </w:pPr>
      <w:r>
        <w:rPr>
          <w:rFonts w:ascii="Times New Roman" w:hAnsi="Times New Roman"/>
          <w:sz w:val="28"/>
          <w:szCs w:val="28"/>
        </w:rPr>
      </w:r>
    </w:p>
    <w:p>
      <w:pPr>
        <w:pStyle w:val="Normal"/>
        <w:spacing w:lineRule="auto" w:line="240" w:before="0" w:after="0"/>
        <w:ind w:left="5387" w:hanging="0"/>
        <w:rPr>
          <w:rFonts w:ascii="Times New Roman" w:hAnsi="Times New Roman"/>
          <w:sz w:val="28"/>
          <w:szCs w:val="28"/>
        </w:rPr>
      </w:pPr>
      <w:r>
        <w:rPr>
          <w:rFonts w:ascii="Times New Roman" w:hAnsi="Times New Roman"/>
          <w:sz w:val="28"/>
          <w:szCs w:val="28"/>
        </w:rPr>
      </w:r>
    </w:p>
    <w:p>
      <w:pPr>
        <w:pStyle w:val="Normal"/>
        <w:spacing w:lineRule="auto" w:line="240" w:before="0" w:after="0"/>
        <w:ind w:left="5387" w:hanging="0"/>
        <w:rPr>
          <w:rFonts w:ascii="Times New Roman" w:hAnsi="Times New Roman"/>
          <w:sz w:val="28"/>
          <w:szCs w:val="28"/>
        </w:rPr>
      </w:pPr>
      <w:r>
        <w:rPr>
          <w:rFonts w:ascii="Times New Roman" w:hAnsi="Times New Roman"/>
          <w:sz w:val="28"/>
          <w:szCs w:val="28"/>
        </w:rPr>
      </w:r>
    </w:p>
    <w:p>
      <w:pPr>
        <w:pStyle w:val="Normal"/>
        <w:spacing w:lineRule="auto" w:line="240" w:before="0" w:after="0"/>
        <w:ind w:left="5387" w:hanging="0"/>
        <w:rPr>
          <w:rFonts w:ascii="Times New Roman" w:hAnsi="Times New Roman"/>
          <w:sz w:val="28"/>
          <w:szCs w:val="28"/>
        </w:rPr>
      </w:pPr>
      <w:r>
        <w:rPr>
          <w:rFonts w:ascii="Times New Roman" w:hAnsi="Times New Roman"/>
          <w:sz w:val="28"/>
          <w:szCs w:val="28"/>
        </w:rPr>
      </w:r>
    </w:p>
    <w:p>
      <w:pPr>
        <w:pStyle w:val="Normal"/>
        <w:spacing w:lineRule="auto" w:line="240" w:before="0" w:after="0"/>
        <w:ind w:left="5387" w:hanging="0"/>
        <w:rPr>
          <w:rFonts w:ascii="Times New Roman" w:hAnsi="Times New Roman"/>
          <w:sz w:val="28"/>
          <w:szCs w:val="28"/>
        </w:rPr>
      </w:pPr>
      <w:r>
        <w:rPr>
          <w:rFonts w:ascii="Times New Roman" w:hAnsi="Times New Roman"/>
          <w:sz w:val="28"/>
          <w:szCs w:val="28"/>
        </w:rPr>
      </w:r>
    </w:p>
    <w:p>
      <w:pPr>
        <w:pStyle w:val="Normal"/>
        <w:spacing w:lineRule="auto" w:line="240" w:before="0" w:after="0"/>
        <w:ind w:left="5387" w:hanging="0"/>
        <w:rPr>
          <w:rFonts w:ascii="Times New Roman" w:hAnsi="Times New Roman"/>
          <w:sz w:val="28"/>
          <w:szCs w:val="28"/>
        </w:rPr>
      </w:pPr>
      <w:r>
        <w:rPr>
          <w:rFonts w:ascii="Times New Roman" w:hAnsi="Times New Roman"/>
          <w:sz w:val="28"/>
          <w:szCs w:val="28"/>
        </w:rPr>
      </w:r>
    </w:p>
    <w:p>
      <w:pPr>
        <w:pStyle w:val="Normal"/>
        <w:spacing w:lineRule="auto" w:line="240" w:before="0" w:after="0"/>
        <w:ind w:left="5387" w:hanging="0"/>
        <w:rPr>
          <w:rFonts w:ascii="Times New Roman" w:hAnsi="Times New Roman"/>
          <w:sz w:val="28"/>
          <w:szCs w:val="28"/>
        </w:rPr>
      </w:pPr>
      <w:r>
        <w:rPr>
          <w:rFonts w:ascii="Times New Roman" w:hAnsi="Times New Roman"/>
          <w:sz w:val="28"/>
          <w:szCs w:val="28"/>
        </w:rPr>
      </w:r>
    </w:p>
    <w:p>
      <w:pPr>
        <w:pStyle w:val="Normal"/>
        <w:spacing w:lineRule="auto" w:line="240" w:before="0" w:after="0"/>
        <w:ind w:left="5387" w:hanging="0"/>
        <w:rPr>
          <w:rFonts w:ascii="Times New Roman" w:hAnsi="Times New Roman"/>
          <w:sz w:val="28"/>
          <w:szCs w:val="28"/>
        </w:rPr>
      </w:pPr>
      <w:r>
        <w:rPr>
          <w:rFonts w:ascii="Times New Roman" w:hAnsi="Times New Roman"/>
          <w:sz w:val="28"/>
          <w:szCs w:val="28"/>
        </w:rPr>
      </w:r>
    </w:p>
    <w:p>
      <w:pPr>
        <w:pStyle w:val="Normal"/>
        <w:spacing w:lineRule="auto" w:line="240" w:before="0" w:after="0"/>
        <w:ind w:left="5387" w:hanging="0"/>
        <w:rPr>
          <w:rFonts w:ascii="Times New Roman" w:hAnsi="Times New Roman"/>
          <w:sz w:val="28"/>
          <w:szCs w:val="28"/>
        </w:rPr>
      </w:pPr>
      <w:r>
        <w:rPr>
          <w:rFonts w:ascii="Times New Roman" w:hAnsi="Times New Roman"/>
          <w:sz w:val="28"/>
          <w:szCs w:val="28"/>
        </w:rPr>
      </w:r>
    </w:p>
    <w:p>
      <w:pPr>
        <w:pStyle w:val="Normal"/>
        <w:spacing w:lineRule="auto" w:line="240" w:before="0" w:after="0"/>
        <w:ind w:left="5387" w:hanging="0"/>
        <w:rPr>
          <w:rFonts w:ascii="Times New Roman" w:hAnsi="Times New Roman"/>
          <w:sz w:val="28"/>
          <w:szCs w:val="28"/>
        </w:rPr>
      </w:pPr>
      <w:r>
        <w:rPr>
          <w:rFonts w:ascii="Times New Roman" w:hAnsi="Times New Roman"/>
          <w:sz w:val="28"/>
          <w:szCs w:val="28"/>
        </w:rPr>
      </w:r>
    </w:p>
    <w:p>
      <w:pPr>
        <w:pStyle w:val="Normal"/>
        <w:spacing w:lineRule="auto" w:line="240" w:before="0" w:after="0"/>
        <w:ind w:left="5387" w:hanging="0"/>
        <w:rPr>
          <w:rFonts w:ascii="Times New Roman" w:hAnsi="Times New Roman"/>
          <w:sz w:val="28"/>
          <w:szCs w:val="28"/>
        </w:rPr>
      </w:pPr>
      <w:r>
        <w:rPr>
          <w:rFonts w:ascii="Times New Roman" w:hAnsi="Times New Roman"/>
          <w:sz w:val="28"/>
          <w:szCs w:val="28"/>
        </w:rPr>
      </w:r>
    </w:p>
    <w:p>
      <w:pPr>
        <w:pStyle w:val="Normal"/>
        <w:spacing w:lineRule="auto" w:line="240" w:before="0" w:after="0"/>
        <w:ind w:left="5387" w:hanging="0"/>
        <w:rPr>
          <w:rFonts w:ascii="Times New Roman" w:hAnsi="Times New Roman"/>
          <w:sz w:val="28"/>
          <w:szCs w:val="28"/>
        </w:rPr>
      </w:pPr>
      <w:r>
        <w:rPr>
          <w:rFonts w:ascii="Times New Roman" w:hAnsi="Times New Roman"/>
          <w:sz w:val="28"/>
          <w:szCs w:val="28"/>
        </w:rPr>
      </w:r>
    </w:p>
    <w:p>
      <w:pPr>
        <w:pStyle w:val="Normal"/>
        <w:spacing w:lineRule="auto" w:line="240" w:before="0" w:after="0"/>
        <w:ind w:left="5387" w:hanging="0"/>
        <w:rPr>
          <w:rFonts w:ascii="Times New Roman" w:hAnsi="Times New Roman"/>
          <w:sz w:val="28"/>
          <w:szCs w:val="28"/>
        </w:rPr>
      </w:pPr>
      <w:r>
        <w:rPr>
          <w:rFonts w:ascii="Times New Roman" w:hAnsi="Times New Roman"/>
          <w:sz w:val="28"/>
          <w:szCs w:val="28"/>
        </w:rPr>
      </w:r>
    </w:p>
    <w:p>
      <w:pPr>
        <w:pStyle w:val="Normal"/>
        <w:spacing w:lineRule="auto" w:line="240" w:before="0" w:after="0"/>
        <w:ind w:left="5387" w:hanging="0"/>
        <w:rPr>
          <w:rFonts w:ascii="Times New Roman" w:hAnsi="Times New Roman"/>
          <w:sz w:val="28"/>
          <w:szCs w:val="28"/>
        </w:rPr>
      </w:pPr>
      <w:r>
        <w:rPr>
          <w:rFonts w:ascii="Times New Roman" w:hAnsi="Times New Roman"/>
          <w:sz w:val="28"/>
          <w:szCs w:val="28"/>
        </w:rPr>
      </w:r>
    </w:p>
    <w:p>
      <w:pPr>
        <w:pStyle w:val="Normal"/>
        <w:spacing w:lineRule="auto" w:line="240" w:before="0" w:after="0"/>
        <w:ind w:left="5387" w:hanging="0"/>
        <w:rPr>
          <w:rFonts w:ascii="Times New Roman" w:hAnsi="Times New Roman"/>
          <w:sz w:val="28"/>
          <w:szCs w:val="28"/>
        </w:rPr>
      </w:pPr>
      <w:r>
        <w:rPr>
          <w:rFonts w:ascii="Times New Roman" w:hAnsi="Times New Roman"/>
          <w:sz w:val="28"/>
          <w:szCs w:val="28"/>
        </w:rPr>
      </w:r>
    </w:p>
    <w:p>
      <w:pPr>
        <w:pStyle w:val="Normal"/>
        <w:spacing w:lineRule="auto" w:line="240" w:before="0" w:after="0"/>
        <w:ind w:left="5387" w:hanging="0"/>
        <w:rPr>
          <w:rFonts w:ascii="Times New Roman" w:hAnsi="Times New Roman"/>
          <w:sz w:val="28"/>
          <w:szCs w:val="28"/>
        </w:rPr>
      </w:pPr>
      <w:r>
        <w:rPr>
          <w:rFonts w:ascii="Times New Roman" w:hAnsi="Times New Roman"/>
          <w:sz w:val="28"/>
          <w:szCs w:val="28"/>
        </w:rPr>
      </w:r>
    </w:p>
    <w:p>
      <w:pPr>
        <w:pStyle w:val="Normal"/>
        <w:spacing w:lineRule="auto" w:line="240" w:before="0" w:after="0"/>
        <w:ind w:left="5387" w:hanging="0"/>
        <w:rPr>
          <w:rFonts w:ascii="Times New Roman" w:hAnsi="Times New Roman"/>
          <w:sz w:val="28"/>
          <w:szCs w:val="28"/>
        </w:rPr>
      </w:pPr>
      <w:r>
        <w:rPr>
          <w:rFonts w:ascii="Times New Roman" w:hAnsi="Times New Roman"/>
          <w:sz w:val="28"/>
          <w:szCs w:val="28"/>
        </w:rPr>
      </w:r>
    </w:p>
    <w:p>
      <w:pPr>
        <w:pStyle w:val="Normal"/>
        <w:spacing w:lineRule="auto" w:line="240" w:before="0" w:after="0"/>
        <w:rPr>
          <w:rFonts w:ascii="Times New Roman" w:hAnsi="Times New Roman"/>
          <w:sz w:val="28"/>
          <w:szCs w:val="28"/>
        </w:rPr>
      </w:pPr>
      <w:r>
        <w:rPr>
          <w:rFonts w:ascii="Times New Roman" w:hAnsi="Times New Roman"/>
          <w:sz w:val="28"/>
          <w:szCs w:val="28"/>
        </w:rPr>
      </w:r>
    </w:p>
    <w:p>
      <w:pPr>
        <w:pStyle w:val="Normal"/>
        <w:numPr>
          <w:ilvl w:val="0"/>
          <w:numId w:val="0"/>
        </w:numPr>
        <w:spacing w:lineRule="atLeast" w:line="280" w:before="0" w:after="1"/>
        <w:ind w:left="5387" w:hanging="0"/>
        <w:outlineLvl w:val="1"/>
        <w:rPr>
          <w:rFonts w:ascii="Times New Roman" w:hAnsi="Times New Roman"/>
        </w:rPr>
      </w:pPr>
      <w:r>
        <w:rPr>
          <w:rFonts w:ascii="Times New Roman" w:hAnsi="Times New Roman"/>
          <w:sz w:val="28"/>
        </w:rPr>
        <w:t>Приложение № 6</w:t>
      </w:r>
    </w:p>
    <w:p>
      <w:pPr>
        <w:pStyle w:val="Normal"/>
        <w:spacing w:lineRule="atLeast" w:line="280" w:before="0" w:after="1"/>
        <w:ind w:left="5387" w:hanging="0"/>
        <w:rPr>
          <w:rFonts w:ascii="Times New Roman" w:hAnsi="Times New Roman"/>
          <w:sz w:val="28"/>
        </w:rPr>
      </w:pPr>
      <w:r>
        <w:rPr>
          <w:rFonts w:ascii="Times New Roman" w:hAnsi="Times New Roman"/>
          <w:sz w:val="28"/>
        </w:rPr>
        <w:t>к административному регламенту</w:t>
      </w:r>
    </w:p>
    <w:p>
      <w:pPr>
        <w:pStyle w:val="Normal"/>
        <w:spacing w:lineRule="auto" w:line="240" w:before="0" w:after="0"/>
        <w:ind w:left="5387" w:hanging="0"/>
        <w:rPr>
          <w:rFonts w:ascii="Times New Roman" w:hAnsi="Times New Roman"/>
          <w:sz w:val="28"/>
        </w:rPr>
      </w:pPr>
      <w:r>
        <w:rPr>
          <w:rFonts w:ascii="Times New Roman" w:hAnsi="Times New Roman"/>
          <w:sz w:val="28"/>
        </w:rPr>
        <w:t>предоставления государственной услуги «Назначение выплаты единовременной материальной помощи гражданам, пострадавшим в результате чрезвычайных ситуаций природного и техногенного характера»</w:t>
      </w:r>
    </w:p>
    <w:p>
      <w:pPr>
        <w:pStyle w:val="Normal"/>
        <w:spacing w:lineRule="auto" w:line="240" w:before="0" w:after="0"/>
        <w:ind w:left="5387" w:hanging="0"/>
        <w:rPr>
          <w:rFonts w:ascii="Times New Roman" w:hAnsi="Times New Roman"/>
          <w:sz w:val="28"/>
        </w:rPr>
      </w:pPr>
      <w:r>
        <w:rPr>
          <w:rFonts w:ascii="Times New Roman" w:hAnsi="Times New Roman"/>
          <w:sz w:val="28"/>
        </w:rPr>
      </w:r>
    </w:p>
    <w:p>
      <w:pPr>
        <w:pStyle w:val="Normal"/>
        <w:spacing w:lineRule="auto" w:line="240" w:before="0" w:after="0"/>
        <w:ind w:left="4248" w:firstLine="709"/>
        <w:jc w:val="both"/>
        <w:rPr>
          <w:rFonts w:ascii="Times New Roman" w:hAnsi="Times New Roman"/>
          <w:spacing w:val="-1"/>
          <w:sz w:val="28"/>
          <w:szCs w:val="28"/>
        </w:rPr>
      </w:pPr>
      <w:r>
        <w:rPr>
          <w:rFonts w:ascii="Times New Roman" w:hAnsi="Times New Roman"/>
          <w:spacing w:val="-1"/>
          <w:sz w:val="28"/>
          <w:szCs w:val="28"/>
        </w:rPr>
      </w:r>
    </w:p>
    <w:tbl>
      <w:tblPr>
        <w:tblW w:w="10064" w:type="dxa"/>
        <w:jc w:val="left"/>
        <w:tblInd w:w="0" w:type="dxa"/>
        <w:tblLayout w:type="fixed"/>
        <w:tblCellMar>
          <w:top w:w="0" w:type="dxa"/>
          <w:left w:w="108" w:type="dxa"/>
          <w:bottom w:w="0" w:type="dxa"/>
          <w:right w:w="108" w:type="dxa"/>
        </w:tblCellMar>
        <w:tblLook w:val="04a0"/>
      </w:tblPr>
      <w:tblGrid>
        <w:gridCol w:w="4927"/>
        <w:gridCol w:w="5136"/>
      </w:tblGrid>
      <w:tr>
        <w:trPr/>
        <w:tc>
          <w:tcPr>
            <w:tcW w:w="49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120" w:after="200"/>
              <w:jc w:val="center"/>
              <w:rPr>
                <w:rFonts w:ascii="Times New Roman" w:hAnsi="Times New Roman"/>
                <w:sz w:val="28"/>
                <w:szCs w:val="28"/>
              </w:rPr>
            </w:pPr>
            <w:r>
              <w:rPr>
                <w:rFonts w:ascii="Times New Roman" w:hAnsi="Times New Roman"/>
                <w:sz w:val="28"/>
                <w:szCs w:val="28"/>
              </w:rPr>
              <w:t>На бланке государственного казенного учреждения Рязанской области «Управление социальной защиты населения Рязанской области»</w:t>
            </w:r>
          </w:p>
        </w:tc>
        <w:tc>
          <w:tcPr>
            <w:tcW w:w="51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240" w:after="0"/>
              <w:contextualSpacing/>
              <w:jc w:val="center"/>
              <w:rPr>
                <w:rFonts w:ascii="Times New Roman" w:hAnsi="Times New Roman"/>
                <w:sz w:val="24"/>
                <w:szCs w:val="24"/>
              </w:rPr>
            </w:pPr>
            <w:r>
              <w:rPr>
                <w:rFonts w:ascii="Times New Roman" w:hAnsi="Times New Roman"/>
                <w:sz w:val="24"/>
                <w:szCs w:val="24"/>
              </w:rPr>
              <w:t xml:space="preserve">_________________________________________  </w:t>
            </w:r>
          </w:p>
          <w:p>
            <w:pPr>
              <w:pStyle w:val="Normal"/>
              <w:widowControl w:val="false"/>
              <w:spacing w:lineRule="auto" w:line="240" w:before="0" w:after="0"/>
              <w:contextualSpacing/>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(Ф.И.О., адрес лица, обратившегося за</w:t>
            </w:r>
          </w:p>
          <w:p>
            <w:pPr>
              <w:pStyle w:val="Normal"/>
              <w:widowControl w:val="false"/>
              <w:spacing w:lineRule="auto" w:line="240" w:before="0" w:after="0"/>
              <w:contextualSpacing/>
              <w:jc w:val="center"/>
              <w:rPr>
                <w:rFonts w:ascii="Times New Roman" w:hAnsi="Times New Roman"/>
                <w:sz w:val="24"/>
                <w:szCs w:val="24"/>
              </w:rPr>
            </w:pPr>
            <w:r>
              <w:rPr>
                <w:rFonts w:ascii="Times New Roman" w:hAnsi="Times New Roman"/>
                <w:sz w:val="24"/>
                <w:szCs w:val="24"/>
              </w:rPr>
              <w:t>_________________________________________ предоставлением государственной услуги)</w:t>
            </w:r>
          </w:p>
          <w:p>
            <w:pPr>
              <w:pStyle w:val="Normal"/>
              <w:widowControl w:val="false"/>
              <w:spacing w:lineRule="auto" w:line="240" w:before="0" w:after="0"/>
              <w:contextualSpacing/>
              <w:jc w:val="center"/>
              <w:rPr>
                <w:rFonts w:ascii="Times New Roman" w:hAnsi="Times New Roman"/>
                <w:sz w:val="24"/>
                <w:szCs w:val="24"/>
              </w:rPr>
            </w:pPr>
            <w:r>
              <w:rPr>
                <w:rFonts w:ascii="Times New Roman" w:hAnsi="Times New Roman"/>
                <w:sz w:val="24"/>
                <w:szCs w:val="24"/>
              </w:rPr>
              <w:t>_________________________________________</w:t>
            </w:r>
          </w:p>
          <w:p>
            <w:pPr>
              <w:pStyle w:val="Normal"/>
              <w:widowControl w:val="false"/>
              <w:spacing w:lineRule="auto" w:line="240" w:before="0" w:after="200"/>
              <w:jc w:val="center"/>
              <w:rPr>
                <w:rFonts w:ascii="Times New Roman" w:hAnsi="Times New Roman"/>
                <w:sz w:val="24"/>
                <w:szCs w:val="24"/>
              </w:rPr>
            </w:pPr>
            <w:r>
              <w:rPr>
                <w:rFonts w:ascii="Times New Roman" w:hAnsi="Times New Roman"/>
                <w:sz w:val="24"/>
                <w:szCs w:val="24"/>
              </w:rPr>
            </w:r>
          </w:p>
        </w:tc>
      </w:tr>
    </w:tbl>
    <w:p>
      <w:pPr>
        <w:pStyle w:val="Normal"/>
        <w:spacing w:lineRule="auto" w:line="240" w:before="0" w:after="0"/>
        <w:contextualSpacing/>
        <w:jc w:val="center"/>
        <w:rPr>
          <w:rFonts w:ascii="Times New Roman" w:hAnsi="Times New Roman"/>
          <w:sz w:val="28"/>
          <w:szCs w:val="28"/>
        </w:rPr>
      </w:pPr>
      <w:r>
        <w:rPr>
          <w:rFonts w:ascii="Times New Roman" w:hAnsi="Times New Roman"/>
          <w:sz w:val="28"/>
          <w:szCs w:val="28"/>
        </w:rPr>
      </w:r>
    </w:p>
    <w:p>
      <w:pPr>
        <w:pStyle w:val="Normal"/>
        <w:spacing w:lineRule="auto" w:line="240" w:before="0" w:after="0"/>
        <w:contextualSpacing/>
        <w:jc w:val="center"/>
        <w:rPr>
          <w:rFonts w:ascii="Times New Roman" w:hAnsi="Times New Roman"/>
          <w:sz w:val="28"/>
          <w:szCs w:val="28"/>
        </w:rPr>
      </w:pPr>
      <w:r>
        <w:rPr>
          <w:rFonts w:ascii="Times New Roman" w:hAnsi="Times New Roman"/>
          <w:sz w:val="28"/>
          <w:szCs w:val="28"/>
        </w:rPr>
        <w:t>УВЕДОМЛЕНИЕ</w:t>
      </w:r>
    </w:p>
    <w:p>
      <w:pPr>
        <w:pStyle w:val="Normal"/>
        <w:spacing w:lineRule="auto" w:line="240" w:before="0" w:after="0"/>
        <w:contextualSpacing/>
        <w:jc w:val="center"/>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________ от __________________</w:t>
      </w:r>
    </w:p>
    <w:p>
      <w:pPr>
        <w:pStyle w:val="Normal"/>
        <w:spacing w:lineRule="auto" w:line="240" w:before="0" w:after="0"/>
        <w:contextualSpacing/>
        <w:jc w:val="center"/>
        <w:rPr>
          <w:rFonts w:ascii="Times New Roman" w:hAnsi="Times New Roman"/>
          <w:sz w:val="24"/>
          <w:szCs w:val="24"/>
        </w:rPr>
      </w:pPr>
      <w:r>
        <w:rPr>
          <w:rFonts w:ascii="Times New Roman" w:hAnsi="Times New Roman"/>
          <w:sz w:val="28"/>
          <w:szCs w:val="28"/>
        </w:rPr>
        <w:t xml:space="preserve">                          </w:t>
      </w:r>
      <w:r>
        <w:rPr>
          <w:rFonts w:ascii="Times New Roman" w:hAnsi="Times New Roman"/>
          <w:sz w:val="24"/>
          <w:szCs w:val="24"/>
        </w:rPr>
        <w:t>(число, месяц, год)</w:t>
      </w:r>
    </w:p>
    <w:p>
      <w:pPr>
        <w:pStyle w:val="Normal"/>
        <w:spacing w:lineRule="auto" w:line="240" w:before="0" w:after="0"/>
        <w:contextualSpacing/>
        <w:jc w:val="center"/>
        <w:rPr>
          <w:rFonts w:ascii="Times New Roman" w:hAnsi="Times New Roman"/>
          <w:sz w:val="28"/>
          <w:szCs w:val="28"/>
        </w:rPr>
      </w:pPr>
      <w:r>
        <w:rPr>
          <w:rFonts w:ascii="Times New Roman" w:hAnsi="Times New Roman"/>
          <w:sz w:val="28"/>
          <w:szCs w:val="28"/>
        </w:rPr>
      </w:r>
    </w:p>
    <w:p>
      <w:pPr>
        <w:pStyle w:val="Normal"/>
        <w:spacing w:lineRule="auto" w:line="240" w:before="0" w:after="0"/>
        <w:contextualSpacing/>
        <w:jc w:val="center"/>
        <w:rPr>
          <w:rFonts w:ascii="Times New Roman" w:hAnsi="Times New Roman"/>
          <w:spacing w:val="-1"/>
          <w:sz w:val="28"/>
          <w:szCs w:val="28"/>
        </w:rPr>
      </w:pPr>
      <w:r>
        <w:rPr>
          <w:rFonts w:ascii="Times New Roman" w:hAnsi="Times New Roman"/>
          <w:sz w:val="28"/>
          <w:szCs w:val="28"/>
        </w:rPr>
        <w:t>о назначении (отказе в назначении) выплаты единовременной материальной помощи гражданам, пострадавшим в результате чрезвычайных ситуаций природного и техногенного характера</w:t>
      </w:r>
    </w:p>
    <w:p>
      <w:pPr>
        <w:pStyle w:val="Normal"/>
        <w:spacing w:lineRule="auto" w:line="240" w:before="0" w:after="0"/>
        <w:contextualSpacing/>
        <w:jc w:val="center"/>
        <w:rPr>
          <w:rFonts w:ascii="Times New Roman" w:hAnsi="Times New Roman"/>
          <w:sz w:val="28"/>
          <w:szCs w:val="28"/>
        </w:rPr>
      </w:pPr>
      <w:r>
        <w:rPr>
          <w:rFonts w:ascii="Times New Roman" w:hAnsi="Times New Roman"/>
          <w:sz w:val="28"/>
          <w:szCs w:val="28"/>
        </w:rPr>
      </w:r>
    </w:p>
    <w:p>
      <w:pPr>
        <w:pStyle w:val="Normal"/>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t>Государственное казенное учреждение Рязанской области «Управление социальной защиты населения Рязанской области», руководствуясь п. 7 Порядка предоставления компенсаций и социальных гарантий гражданам Российской Федерации, пострадавшим в результате чрезвычайных ситуаций, утвержденного постановлением Правительства Рязанской области  от 31.05.2022 № 199, приняло решение:</w:t>
      </w:r>
    </w:p>
    <w:p>
      <w:pPr>
        <w:pStyle w:val="Normal"/>
        <w:spacing w:lineRule="auto" w:line="240" w:before="0" w:after="0"/>
        <w:ind w:firstLine="709"/>
        <w:contextualSpacing/>
        <w:jc w:val="both"/>
        <w:rPr>
          <w:rFonts w:ascii="Times New Roman" w:hAnsi="Times New Roman"/>
          <w:sz w:val="28"/>
          <w:szCs w:val="28"/>
        </w:rPr>
      </w:pPr>
      <w:r>
        <w:rPr>
          <w:rFonts w:eastAsia="Wingdings" w:cs="Wingdings" w:ascii="Wingdings" w:hAnsi="Wingdings"/>
          <w:sz w:val="28"/>
          <w:szCs w:val="28"/>
        </w:rPr>
        <w:t></w:t>
      </w:r>
      <w:r>
        <w:rPr>
          <w:rFonts w:ascii="Times New Roman" w:hAnsi="Times New Roman"/>
          <w:sz w:val="28"/>
          <w:szCs w:val="28"/>
        </w:rPr>
        <w:t xml:space="preserve"> </w:t>
      </w:r>
      <w:r>
        <w:rPr>
          <w:rFonts w:ascii="Times New Roman" w:hAnsi="Times New Roman"/>
          <w:sz w:val="28"/>
          <w:szCs w:val="28"/>
        </w:rPr>
        <w:t>о назначении выплаты единовременной материальной помощи гражданам, пострадавшим в результате чрезвычайных ситуаций природного и техногенного характера;</w:t>
      </w:r>
    </w:p>
    <w:p>
      <w:pPr>
        <w:pStyle w:val="Normal"/>
        <w:spacing w:lineRule="auto" w:line="240" w:before="0" w:after="0"/>
        <w:ind w:firstLine="709"/>
        <w:contextualSpacing/>
        <w:jc w:val="both"/>
        <w:rPr>
          <w:rFonts w:ascii="Times New Roman" w:hAnsi="Times New Roman"/>
          <w:sz w:val="28"/>
          <w:szCs w:val="28"/>
        </w:rPr>
      </w:pPr>
      <w:r>
        <w:rPr>
          <w:rFonts w:eastAsia="Wingdings" w:cs="Wingdings" w:ascii="Wingdings" w:hAnsi="Wingdings"/>
          <w:sz w:val="28"/>
          <w:szCs w:val="28"/>
        </w:rPr>
        <w:t></w:t>
      </w:r>
      <w:r>
        <w:rPr>
          <w:rFonts w:ascii="Times New Roman" w:hAnsi="Times New Roman"/>
          <w:sz w:val="28"/>
          <w:szCs w:val="28"/>
        </w:rPr>
        <w:t xml:space="preserve"> </w:t>
      </w:r>
      <w:r>
        <w:rPr>
          <w:rFonts w:ascii="Times New Roman" w:hAnsi="Times New Roman"/>
          <w:sz w:val="28"/>
          <w:szCs w:val="28"/>
        </w:rPr>
        <w:t>об отказе в назначении выплаты единовременной материальной помощи гражданам, пострадавшим в результате чрезвычайных ситуаций природного и техногенного характера в связи с:</w:t>
      </w:r>
    </w:p>
    <w:p>
      <w:pPr>
        <w:pStyle w:val="Normal"/>
        <w:spacing w:lineRule="auto" w:line="240" w:before="0" w:after="0"/>
        <w:contextualSpacing/>
        <w:jc w:val="center"/>
        <w:rPr>
          <w:rFonts w:ascii="Times New Roman" w:hAnsi="Times New Roman"/>
          <w:sz w:val="24"/>
          <w:szCs w:val="24"/>
        </w:rPr>
      </w:pPr>
      <w:r>
        <w:rPr>
          <w:rFonts w:ascii="Times New Roman" w:hAnsi="Times New Roman"/>
          <w:sz w:val="28"/>
          <w:szCs w:val="28"/>
        </w:rPr>
        <w:t>_______________________________________________________________________</w:t>
      </w:r>
      <w:r>
        <w:rPr/>
        <w:t xml:space="preserve"> </w:t>
      </w:r>
      <w:r>
        <w:rPr>
          <w:rFonts w:ascii="Times New Roman" w:hAnsi="Times New Roman"/>
          <w:sz w:val="24"/>
          <w:szCs w:val="24"/>
        </w:rPr>
        <w:t>(обстоятельства, послужившие основанием для принятия решения об отказе в назначении</w:t>
      </w:r>
    </w:p>
    <w:p>
      <w:pPr>
        <w:pStyle w:val="Normal"/>
        <w:spacing w:lineRule="auto" w:line="240" w:before="0" w:after="0"/>
        <w:contextualSpacing/>
        <w:jc w:val="center"/>
        <w:rPr>
          <w:rFonts w:ascii="Times New Roman" w:hAnsi="Times New Roman"/>
          <w:sz w:val="28"/>
          <w:szCs w:val="28"/>
        </w:rPr>
      </w:pPr>
      <w:r>
        <w:rPr/>
        <w:t>___________________________________________________________________________________</w:t>
      </w:r>
    </w:p>
    <w:p>
      <w:pPr>
        <w:pStyle w:val="Normal"/>
        <w:spacing w:lineRule="auto" w:line="240" w:before="0" w:after="0"/>
        <w:contextualSpacing/>
        <w:jc w:val="center"/>
        <w:rPr>
          <w:rFonts w:ascii="Times New Roman" w:hAnsi="Times New Roman"/>
          <w:sz w:val="24"/>
          <w:szCs w:val="24"/>
        </w:rPr>
      </w:pPr>
      <w:r>
        <w:rPr>
          <w:rFonts w:ascii="Times New Roman" w:hAnsi="Times New Roman"/>
          <w:sz w:val="24"/>
          <w:szCs w:val="24"/>
        </w:rPr>
        <w:t>выплаты единовременной материальной помощи гражданам, пострадавшим в результате чрезвычайных ситуаций природного и техногенного характера)</w:t>
      </w:r>
    </w:p>
    <w:p>
      <w:pPr>
        <w:pStyle w:val="Normal"/>
        <w:tabs>
          <w:tab w:val="clear" w:pos="708"/>
          <w:tab w:val="left" w:pos="7215" w:leader="none"/>
        </w:tabs>
        <w:spacing w:lineRule="auto" w:line="240" w:before="0" w:after="0"/>
        <w:contextualSpacing/>
        <w:rPr>
          <w:sz w:val="28"/>
          <w:szCs w:val="28"/>
        </w:rPr>
      </w:pPr>
      <w:r>
        <w:rPr>
          <w:sz w:val="28"/>
          <w:szCs w:val="28"/>
        </w:rPr>
        <w:tab/>
      </w:r>
    </w:p>
    <w:p>
      <w:pPr>
        <w:pStyle w:val="Normal"/>
        <w:spacing w:lineRule="auto" w:line="240" w:before="0" w:after="0"/>
        <w:contextualSpacing/>
        <w:jc w:val="both"/>
        <w:rPr>
          <w:rFonts w:ascii="Times New Roman" w:hAnsi="Times New Roman"/>
        </w:rPr>
      </w:pPr>
      <w:r>
        <w:rPr>
          <w:rFonts w:ascii="Times New Roman" w:hAnsi="Times New Roman"/>
          <w:sz w:val="28"/>
          <w:szCs w:val="28"/>
        </w:rPr>
        <w:t>Решение об отказе в предоставлении государственной услуги может быть обжаловано в установленном законодательством порядке.</w:t>
      </w:r>
    </w:p>
    <w:p>
      <w:pPr>
        <w:pStyle w:val="Normal"/>
        <w:spacing w:lineRule="auto" w:line="240" w:before="0" w:after="0"/>
        <w:contextualSpacing/>
        <w:rPr>
          <w:rFonts w:ascii="Times New Roman" w:hAnsi="Times New Roman"/>
        </w:rPr>
      </w:pPr>
      <w:r>
        <w:rPr>
          <w:rFonts w:ascii="Times New Roman" w:hAnsi="Times New Roman"/>
        </w:rPr>
      </w:r>
    </w:p>
    <w:p>
      <w:pPr>
        <w:pStyle w:val="Normal"/>
        <w:spacing w:lineRule="auto" w:line="240" w:before="0" w:after="0"/>
        <w:contextualSpacing/>
        <w:rPr>
          <w:rFonts w:ascii="Times New Roman" w:hAnsi="Times New Roman"/>
        </w:rPr>
      </w:pPr>
      <w:r>
        <w:rPr>
          <w:rFonts w:ascii="Times New Roman" w:hAnsi="Times New Roman"/>
        </w:rPr>
        <w:t>________________________________________________    ______________      _______________________</w:t>
      </w:r>
    </w:p>
    <w:p>
      <w:pPr>
        <w:pStyle w:val="Normal"/>
        <w:spacing w:lineRule="auto" w:line="240" w:before="0" w:after="0"/>
        <w:contextualSpacing/>
        <w:rPr>
          <w:rFonts w:ascii="Times New Roman" w:hAnsi="Times New Roman"/>
        </w:rPr>
      </w:pPr>
      <w:r>
        <w:rPr>
          <w:rFonts w:ascii="Times New Roman" w:hAnsi="Times New Roman"/>
        </w:rPr>
        <w:t xml:space="preserve">                                     </w:t>
      </w:r>
      <w:r>
        <w:rPr>
          <w:rFonts w:ascii="Times New Roman" w:hAnsi="Times New Roman"/>
        </w:rPr>
        <w:t>(должность)                                                 (подпись)                          (Ф.И.О.)</w:t>
      </w:r>
    </w:p>
    <w:p>
      <w:pPr>
        <w:pStyle w:val="Normal"/>
        <w:spacing w:lineRule="auto" w:line="240" w:before="0" w:after="0"/>
        <w:contextualSpacing/>
        <w:rPr>
          <w:rFonts w:ascii="Times New Roman" w:hAnsi="Times New Roman"/>
        </w:rPr>
      </w:pPr>
      <w:r>
        <w:rPr>
          <w:rFonts w:ascii="Times New Roman" w:hAnsi="Times New Roman"/>
        </w:rPr>
        <w:t xml:space="preserve">                     </w:t>
      </w:r>
    </w:p>
    <w:p>
      <w:pPr>
        <w:pStyle w:val="Normal"/>
        <w:spacing w:lineRule="auto" w:line="240" w:before="0" w:after="0"/>
        <w:ind w:left="5387" w:hanging="0"/>
        <w:rPr>
          <w:rFonts w:ascii="Times New Roman" w:hAnsi="Times New Roman"/>
          <w:sz w:val="28"/>
          <w:szCs w:val="28"/>
        </w:rPr>
      </w:pPr>
      <w:r>
        <w:rPr/>
      </w:r>
    </w:p>
    <w:sectPr>
      <w:headerReference w:type="default" r:id="rId10"/>
      <w:type w:val="nextPage"/>
      <w:pgSz w:w="12240" w:h="15840"/>
      <w:pgMar w:left="1701" w:right="567" w:gutter="0" w:header="720" w:top="1134" w:footer="0" w:bottom="1134"/>
      <w:pgNumType w:fmt="decimal"/>
      <w:formProt w:val="false"/>
      <w:textDirection w:val="lrTb"/>
      <w:docGrid w:type="default" w:linePitch="312"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Cambria">
    <w:charset w:val="cc"/>
    <w:family w:val="roman"/>
    <w:pitch w:val="variable"/>
  </w:font>
  <w:font w:name="Tahoma">
    <w:charset w:val="cc"/>
    <w:family w:val="roman"/>
    <w:pitch w:val="variable"/>
  </w:font>
  <w:font w:name="Arial">
    <w:charset w:val="cc"/>
    <w:family w:val="roman"/>
    <w:pitch w:val="variable"/>
  </w:font>
  <w:font w:name="Liberation Sans">
    <w:altName w:val="Arial"/>
    <w:charset w:val="cc"/>
    <w:family w:val="swiss"/>
    <w:pitch w:val="variable"/>
  </w:font>
  <w:font w:name="Courier New">
    <w:charset w:val="cc"/>
    <w:family w:val="roman"/>
    <w:pitch w:val="variable"/>
  </w:font>
  <w:font w:name="Wingdings">
    <w:charset w:val="02"/>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4"/>
      <w:jc w:val="center"/>
      <w:rPr/>
    </w:pPr>
    <w:r>
      <w:rPr/>
      <w:fldChar w:fldCharType="begin"/>
    </w:r>
    <w:r>
      <w:rPr/>
      <w:instrText xml:space="preserve"> PAGE </w:instrText>
    </w:r>
    <w:r>
      <w:rPr/>
      <w:fldChar w:fldCharType="separate"/>
    </w:r>
    <w:r>
      <w:rPr/>
      <w:t>48</w:t>
    </w:r>
    <w:r>
      <w:rPr/>
      <w:fldChar w:fldCharType="end"/>
    </w:r>
  </w:p>
  <w:p>
    <w:pPr>
      <w:pStyle w:val="Style24"/>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ru-RU" w:eastAsia="zh-CN" w:bidi="mn-Mong-CN"/>
      </w:rPr>
    </w:rPrDefault>
    <w:pPrDefault>
      <w:pPr>
        <w:suppressAutoHyphens w:val="true"/>
      </w:pPr>
    </w:pPrDefault>
  </w:docDefaults>
  <w:latentStyles w:defLockedState="0" w:defUIPriority="99" w:defSemiHidden="1" w:defUnhideWhenUsed="1" w:defQFormat="0" w:count="267">
    <w:lsdException w:name="Normal" w:locked="1" w:uiPriority="0" w:semiHidden="0" w:unhideWhenUsed="0" w:qFormat="1"/>
    <w:lsdException w:name="heading 1" w:locked="1" w:uiPriority="0" w:semiHidden="0" w:unhideWhenUsed="0" w:qFormat="1"/>
    <w:lsdException w:name="heading 2" w:locked="1" w:uiPriority="0" w:semiHidden="0" w:unhideWhenUsed="0" w:qFormat="1"/>
    <w:lsdException w:name="heading 3" w:locked="1" w:uiPriority="0"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semiHidden="0" w:unhideWhenUsed="0"/>
    <w:lsdException w:name="toc 2" w:locked="1" w:uiPriority="0" w:semiHidden="0" w:unhideWhenUsed="0"/>
    <w:lsdException w:name="toc 3" w:locked="1" w:uiPriority="0" w:semiHidden="0" w:unhideWhenUsed="0"/>
    <w:lsdException w:name="toc 4" w:locked="1" w:uiPriority="0" w:semiHidden="0" w:unhideWhenUsed="0"/>
    <w:lsdException w:name="toc 5" w:locked="1" w:uiPriority="0" w:semiHidden="0" w:unhideWhenUsed="0"/>
    <w:lsdException w:name="toc 6" w:locked="1" w:uiPriority="0" w:semiHidden="0" w:unhideWhenUsed="0"/>
    <w:lsdException w:name="toc 7" w:locked="1" w:uiPriority="0" w:semiHidden="0" w:unhideWhenUsed="0"/>
    <w:lsdException w:name="toc 8" w:locked="1" w:uiPriority="0" w:semiHidden="0" w:unhideWhenUsed="0"/>
    <w:lsdException w:name="toc 9" w:locked="1" w:uiPriority="0" w:semiHidden="0" w:unhideWhenUsed="0"/>
    <w:lsdException w:name="caption" w:locked="1" w:uiPriority="0" w:semiHidden="0" w:unhideWhenUsed="0" w:qFormat="1"/>
    <w:lsdException w:name="Title" w:locked="1" w:uiPriority="0" w:semiHidden="0" w:unhideWhenUsed="0" w:qFormat="1"/>
    <w:lsdException w:name="Default Paragraph Font" w:locked="1" w:uiPriority="0" w:semiHidden="0" w:unhideWhenUsed="0"/>
    <w:lsdException w:name="Subtitle" w:locked="1" w:uiPriority="0" w:semiHidden="0" w:unhideWhenUsed="0" w:qFormat="1"/>
    <w:lsdException w:name="Strong" w:locked="1" w:uiPriority="0" w:semiHidden="0" w:unhideWhenUsed="0" w:qFormat="1"/>
    <w:lsdException w:name="Emphasis" w:locked="1" w:uiPriority="0" w:semiHidden="0" w:unhideWhenUsed="0" w:qFormat="1"/>
    <w:lsdException w:name="Table Grid" w:locked="1"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61ab7"/>
    <w:pPr>
      <w:widowControl/>
      <w:bidi w:val="0"/>
      <w:spacing w:lineRule="auto" w:line="276" w:before="0" w:after="200"/>
      <w:jc w:val="left"/>
    </w:pPr>
    <w:rPr>
      <w:rFonts w:ascii="Calibri" w:hAnsi="Calibri" w:eastAsia="Calibri" w:cs="Times New Roman"/>
      <w:color w:val="auto"/>
      <w:kern w:val="0"/>
      <w:sz w:val="22"/>
      <w:szCs w:val="22"/>
      <w:lang w:eastAsia="en-US" w:bidi="ar-SA" w:val="ru-RU"/>
    </w:rPr>
  </w:style>
  <w:style w:type="paragraph" w:styleId="1">
    <w:name w:val="Heading 1"/>
    <w:basedOn w:val="Normal"/>
    <w:next w:val="Normal"/>
    <w:link w:val="11"/>
    <w:uiPriority w:val="99"/>
    <w:qFormat/>
    <w:rsid w:val="0053081d"/>
    <w:pPr>
      <w:keepNext w:val="true"/>
      <w:tabs>
        <w:tab w:val="clear" w:pos="708"/>
        <w:tab w:val="left" w:pos="649" w:leader="none"/>
        <w:tab w:val="left" w:pos="750" w:leader="none"/>
      </w:tabs>
      <w:spacing w:lineRule="auto" w:line="240" w:before="0" w:after="0"/>
      <w:outlineLvl w:val="0"/>
    </w:pPr>
    <w:rPr>
      <w:rFonts w:ascii="Times New Roman" w:hAnsi="Times New Roman" w:eastAsia="Times New Roman"/>
      <w:sz w:val="24"/>
      <w:szCs w:val="24"/>
      <w:lang w:eastAsia="ru-RU"/>
    </w:rPr>
  </w:style>
  <w:style w:type="paragraph" w:styleId="2">
    <w:name w:val="Heading 2"/>
    <w:basedOn w:val="Normal"/>
    <w:next w:val="Normal"/>
    <w:link w:val="21"/>
    <w:uiPriority w:val="99"/>
    <w:qFormat/>
    <w:rsid w:val="0053081d"/>
    <w:pPr>
      <w:keepNext w:val="true"/>
      <w:spacing w:lineRule="auto" w:line="240" w:before="0" w:after="0"/>
      <w:ind w:right="-142" w:firstLine="567"/>
      <w:jc w:val="both"/>
      <w:outlineLvl w:val="1"/>
    </w:pPr>
    <w:rPr>
      <w:rFonts w:ascii="Times New Roman" w:hAnsi="Times New Roman" w:eastAsia="Times New Roman"/>
      <w:sz w:val="24"/>
      <w:szCs w:val="24"/>
      <w:lang w:eastAsia="ru-RU"/>
    </w:rPr>
  </w:style>
  <w:style w:type="paragraph" w:styleId="3">
    <w:name w:val="Heading 3"/>
    <w:basedOn w:val="Normal"/>
    <w:next w:val="Normal"/>
    <w:link w:val="31"/>
    <w:uiPriority w:val="99"/>
    <w:qFormat/>
    <w:rsid w:val="0044599a"/>
    <w:pPr>
      <w:keepNext w:val="true"/>
      <w:keepLines/>
      <w:spacing w:before="200" w:after="0"/>
      <w:outlineLvl w:val="2"/>
    </w:pPr>
    <w:rPr>
      <w:rFonts w:ascii="Cambria" w:hAnsi="Cambria" w:eastAsia="Times New Roman"/>
      <w:b/>
      <w:bCs/>
      <w:color w:val="4F81BD"/>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uiPriority w:val="99"/>
    <w:qFormat/>
    <w:locked/>
    <w:rsid w:val="0053081d"/>
    <w:rPr>
      <w:rFonts w:ascii="Times New Roman" w:hAnsi="Times New Roman" w:cs="Times New Roman"/>
      <w:sz w:val="24"/>
      <w:szCs w:val="24"/>
      <w:lang w:eastAsia="ru-RU"/>
    </w:rPr>
  </w:style>
  <w:style w:type="character" w:styleId="21" w:customStyle="1">
    <w:name w:val="Заголовок 2 Знак"/>
    <w:basedOn w:val="DefaultParagraphFont"/>
    <w:uiPriority w:val="99"/>
    <w:qFormat/>
    <w:locked/>
    <w:rsid w:val="0053081d"/>
    <w:rPr>
      <w:rFonts w:ascii="Times New Roman" w:hAnsi="Times New Roman" w:cs="Times New Roman"/>
      <w:sz w:val="24"/>
      <w:szCs w:val="24"/>
      <w:lang w:eastAsia="ru-RU"/>
    </w:rPr>
  </w:style>
  <w:style w:type="character" w:styleId="31" w:customStyle="1">
    <w:name w:val="Заголовок 3 Знак"/>
    <w:basedOn w:val="DefaultParagraphFont"/>
    <w:uiPriority w:val="99"/>
    <w:semiHidden/>
    <w:qFormat/>
    <w:locked/>
    <w:rsid w:val="0044599a"/>
    <w:rPr>
      <w:rFonts w:ascii="Cambria" w:hAnsi="Cambria" w:cs="Times New Roman"/>
      <w:b/>
      <w:bCs/>
      <w:color w:val="4F81BD"/>
    </w:rPr>
  </w:style>
  <w:style w:type="character" w:styleId="Style11" w:customStyle="1">
    <w:name w:val="Текст выноски Знак"/>
    <w:basedOn w:val="DefaultParagraphFont"/>
    <w:link w:val="BalloonText"/>
    <w:uiPriority w:val="99"/>
    <w:semiHidden/>
    <w:qFormat/>
    <w:locked/>
    <w:rsid w:val="00b200d2"/>
    <w:rPr>
      <w:rFonts w:ascii="Tahoma" w:hAnsi="Tahoma" w:cs="Tahoma"/>
      <w:sz w:val="16"/>
      <w:szCs w:val="16"/>
    </w:rPr>
  </w:style>
  <w:style w:type="character" w:styleId="Style12" w:customStyle="1">
    <w:name w:val="Верхний колонтитул Знак"/>
    <w:basedOn w:val="DefaultParagraphFont"/>
    <w:uiPriority w:val="99"/>
    <w:qFormat/>
    <w:locked/>
    <w:rsid w:val="002b438a"/>
    <w:rPr>
      <w:rFonts w:cs="Times New Roman"/>
    </w:rPr>
  </w:style>
  <w:style w:type="character" w:styleId="Style13" w:customStyle="1">
    <w:name w:val="Нижний колонтитул Знак"/>
    <w:basedOn w:val="DefaultParagraphFont"/>
    <w:uiPriority w:val="99"/>
    <w:qFormat/>
    <w:locked/>
    <w:rsid w:val="002b438a"/>
    <w:rPr>
      <w:rFonts w:cs="Times New Roman"/>
    </w:rPr>
  </w:style>
  <w:style w:type="character" w:styleId="Style14">
    <w:name w:val="Интернет-ссылка"/>
    <w:basedOn w:val="DefaultParagraphFont"/>
    <w:uiPriority w:val="99"/>
    <w:rsid w:val="00a66da2"/>
    <w:rPr>
      <w:rFonts w:cs="Times New Roman"/>
      <w:color w:val="0000FF"/>
      <w:u w:val="single"/>
    </w:rPr>
  </w:style>
  <w:style w:type="character" w:styleId="22" w:customStyle="1">
    <w:name w:val="Основной текст 2 Знак"/>
    <w:basedOn w:val="DefaultParagraphFont"/>
    <w:link w:val="BodyText2"/>
    <w:uiPriority w:val="99"/>
    <w:qFormat/>
    <w:locked/>
    <w:rsid w:val="0044599a"/>
    <w:rPr>
      <w:rFonts w:ascii="Times New Roman" w:hAnsi="Times New Roman" w:cs="Times New Roman"/>
      <w:sz w:val="28"/>
      <w:szCs w:val="28"/>
      <w:lang w:eastAsia="ru-RU"/>
    </w:rPr>
  </w:style>
  <w:style w:type="character" w:styleId="Style15" w:customStyle="1">
    <w:name w:val="Основной текст Знак"/>
    <w:basedOn w:val="DefaultParagraphFont"/>
    <w:uiPriority w:val="99"/>
    <w:qFormat/>
    <w:locked/>
    <w:rsid w:val="0044599a"/>
    <w:rPr>
      <w:rFonts w:ascii="Times New Roman" w:hAnsi="Times New Roman" w:cs="Times New Roman"/>
      <w:sz w:val="24"/>
      <w:szCs w:val="24"/>
      <w:lang w:eastAsia="ru-RU"/>
    </w:rPr>
  </w:style>
  <w:style w:type="character" w:styleId="23" w:customStyle="1">
    <w:name w:val="Основной текст с отступом 2 Знак"/>
    <w:basedOn w:val="DefaultParagraphFont"/>
    <w:link w:val="BodyTextIndent2"/>
    <w:uiPriority w:val="99"/>
    <w:semiHidden/>
    <w:qFormat/>
    <w:locked/>
    <w:rsid w:val="004f15aa"/>
    <w:rPr>
      <w:rFonts w:cs="Times New Roman"/>
    </w:rPr>
  </w:style>
  <w:style w:type="character" w:styleId="Linenumber">
    <w:name w:val="line number"/>
    <w:basedOn w:val="DefaultParagraphFont"/>
    <w:uiPriority w:val="99"/>
    <w:semiHidden/>
    <w:qFormat/>
    <w:rsid w:val="006312e2"/>
    <w:rPr>
      <w:rFonts w:cs="Times New Roman"/>
    </w:rPr>
  </w:style>
  <w:style w:type="character" w:styleId="Style16" w:customStyle="1">
    <w:name w:val="Абзац списка Знак"/>
    <w:link w:val="ListParagraph"/>
    <w:uiPriority w:val="34"/>
    <w:qFormat/>
    <w:locked/>
    <w:rsid w:val="006a58ac"/>
    <w:rPr>
      <w:sz w:val="22"/>
      <w:szCs w:val="22"/>
      <w:lang w:eastAsia="en-US"/>
    </w:rPr>
  </w:style>
  <w:style w:type="character" w:styleId="ConsPlusNormal" w:customStyle="1">
    <w:name w:val="ConsPlusNormal Знак"/>
    <w:link w:val="ConsPlusNormal1"/>
    <w:uiPriority w:val="99"/>
    <w:qFormat/>
    <w:locked/>
    <w:rsid w:val="009d533c"/>
    <w:rPr>
      <w:rFonts w:ascii="Arial" w:hAnsi="Arial" w:cs="Arial"/>
      <w:lang w:eastAsia="en-US" w:bidi="ar-SA"/>
    </w:rPr>
  </w:style>
  <w:style w:type="character" w:styleId="Style17" w:customStyle="1">
    <w:name w:val="Основной текст с отступом Знак"/>
    <w:basedOn w:val="DefaultParagraphFont"/>
    <w:uiPriority w:val="99"/>
    <w:semiHidden/>
    <w:qFormat/>
    <w:rsid w:val="007e541a"/>
    <w:rPr>
      <w:sz w:val="22"/>
      <w:szCs w:val="22"/>
      <w:lang w:eastAsia="en-US" w:bidi="ar-SA"/>
    </w:rPr>
  </w:style>
  <w:style w:type="paragraph" w:styleId="Style18">
    <w:name w:val="Заголовок"/>
    <w:basedOn w:val="Normal"/>
    <w:next w:val="Style19"/>
    <w:qFormat/>
    <w:pPr>
      <w:keepNext w:val="true"/>
      <w:spacing w:before="240" w:after="120"/>
    </w:pPr>
    <w:rPr>
      <w:rFonts w:ascii="Liberation Sans" w:hAnsi="Liberation Sans" w:eastAsia="Microsoft YaHei" w:cs="Mangal"/>
      <w:sz w:val="28"/>
      <w:szCs w:val="28"/>
    </w:rPr>
  </w:style>
  <w:style w:type="paragraph" w:styleId="Style19">
    <w:name w:val="Body Text"/>
    <w:basedOn w:val="Normal"/>
    <w:link w:val="Style15"/>
    <w:uiPriority w:val="99"/>
    <w:rsid w:val="0044599a"/>
    <w:pPr>
      <w:tabs>
        <w:tab w:val="clear" w:pos="708"/>
        <w:tab w:val="left" w:pos="2725" w:leader="none"/>
      </w:tabs>
      <w:spacing w:lineRule="auto" w:line="192" w:before="0" w:after="0"/>
      <w:jc w:val="center"/>
      <w:outlineLvl w:val="0"/>
    </w:pPr>
    <w:rPr>
      <w:rFonts w:ascii="Times New Roman" w:hAnsi="Times New Roman" w:eastAsia="Times New Roman"/>
      <w:sz w:val="24"/>
      <w:szCs w:val="24"/>
      <w:lang w:eastAsia="ru-RU"/>
    </w:rPr>
  </w:style>
  <w:style w:type="paragraph" w:styleId="Style20">
    <w:name w:val="List"/>
    <w:basedOn w:val="Style19"/>
    <w:pPr/>
    <w:rPr>
      <w:rFonts w:cs="Mangal"/>
    </w:rPr>
  </w:style>
  <w:style w:type="paragraph" w:styleId="Style21">
    <w:name w:val="Caption"/>
    <w:basedOn w:val="Normal"/>
    <w:qFormat/>
    <w:pPr>
      <w:suppressLineNumbers/>
      <w:spacing w:before="120" w:after="120"/>
    </w:pPr>
    <w:rPr>
      <w:rFonts w:cs="Mangal"/>
      <w:i/>
      <w:iCs/>
      <w:sz w:val="24"/>
      <w:szCs w:val="24"/>
    </w:rPr>
  </w:style>
  <w:style w:type="paragraph" w:styleId="Style22">
    <w:name w:val="Указатель"/>
    <w:basedOn w:val="Normal"/>
    <w:qFormat/>
    <w:pPr>
      <w:suppressLineNumbers/>
    </w:pPr>
    <w:rPr>
      <w:rFonts w:cs="Mangal"/>
      <w:lang w:val="zxx" w:eastAsia="zxx" w:bidi="zxx"/>
    </w:rPr>
  </w:style>
  <w:style w:type="paragraph" w:styleId="ConsPlusNormal1" w:customStyle="1">
    <w:name w:val="ConsPlusNormal"/>
    <w:link w:val="ConsPlusNormal"/>
    <w:uiPriority w:val="99"/>
    <w:qFormat/>
    <w:rsid w:val="002f21c7"/>
    <w:pPr>
      <w:widowControl/>
      <w:bidi w:val="0"/>
      <w:spacing w:before="0" w:after="0"/>
      <w:jc w:val="left"/>
    </w:pPr>
    <w:rPr>
      <w:rFonts w:ascii="Arial" w:hAnsi="Arial" w:cs="Arial" w:eastAsia="Calibri"/>
      <w:color w:val="auto"/>
      <w:kern w:val="0"/>
      <w:sz w:val="20"/>
      <w:szCs w:val="20"/>
      <w:lang w:eastAsia="en-US" w:bidi="ar-SA" w:val="ru-RU"/>
    </w:rPr>
  </w:style>
  <w:style w:type="paragraph" w:styleId="Caption">
    <w:name w:val="caption"/>
    <w:basedOn w:val="Normal"/>
    <w:next w:val="Normal"/>
    <w:uiPriority w:val="99"/>
    <w:qFormat/>
    <w:rsid w:val="00b200d2"/>
    <w:pPr>
      <w:spacing w:lineRule="auto" w:line="288" w:before="0" w:after="0"/>
      <w:jc w:val="center"/>
    </w:pPr>
    <w:rPr>
      <w:rFonts w:ascii="Times New Roman" w:hAnsi="Times New Roman" w:eastAsia="Times New Roman"/>
      <w:b/>
      <w:sz w:val="36"/>
      <w:szCs w:val="26"/>
      <w:lang w:eastAsia="ru-RU"/>
    </w:rPr>
  </w:style>
  <w:style w:type="paragraph" w:styleId="BalloonText">
    <w:name w:val="Balloon Text"/>
    <w:basedOn w:val="Normal"/>
    <w:link w:val="Style11"/>
    <w:uiPriority w:val="99"/>
    <w:semiHidden/>
    <w:qFormat/>
    <w:rsid w:val="00b200d2"/>
    <w:pPr>
      <w:spacing w:lineRule="auto" w:line="240" w:before="0" w:after="0"/>
    </w:pPr>
    <w:rPr>
      <w:rFonts w:ascii="Tahoma" w:hAnsi="Tahoma" w:cs="Tahoma"/>
      <w:sz w:val="16"/>
      <w:szCs w:val="16"/>
    </w:rPr>
  </w:style>
  <w:style w:type="paragraph" w:styleId="ListParagraph">
    <w:name w:val="List Paragraph"/>
    <w:basedOn w:val="Normal"/>
    <w:link w:val="Style16"/>
    <w:uiPriority w:val="34"/>
    <w:qFormat/>
    <w:rsid w:val="009d18af"/>
    <w:pPr>
      <w:spacing w:before="0" w:after="200"/>
      <w:ind w:left="720" w:hanging="0"/>
      <w:contextualSpacing/>
    </w:pPr>
    <w:rPr>
      <w:lang w:bidi="mn-Mong-CN"/>
    </w:rPr>
  </w:style>
  <w:style w:type="paragraph" w:styleId="Style23">
    <w:name w:val="Колонтитул"/>
    <w:basedOn w:val="Normal"/>
    <w:qFormat/>
    <w:pPr/>
    <w:rPr/>
  </w:style>
  <w:style w:type="paragraph" w:styleId="Style24">
    <w:name w:val="Header"/>
    <w:basedOn w:val="Normal"/>
    <w:link w:val="Style12"/>
    <w:uiPriority w:val="99"/>
    <w:rsid w:val="002b438a"/>
    <w:pPr>
      <w:tabs>
        <w:tab w:val="clear" w:pos="708"/>
        <w:tab w:val="center" w:pos="4677" w:leader="none"/>
        <w:tab w:val="right" w:pos="9355" w:leader="none"/>
      </w:tabs>
      <w:spacing w:lineRule="auto" w:line="240" w:before="0" w:after="0"/>
    </w:pPr>
    <w:rPr/>
  </w:style>
  <w:style w:type="paragraph" w:styleId="Style25">
    <w:name w:val="Footer"/>
    <w:basedOn w:val="Normal"/>
    <w:link w:val="Style13"/>
    <w:uiPriority w:val="99"/>
    <w:rsid w:val="002b438a"/>
    <w:pPr>
      <w:tabs>
        <w:tab w:val="clear" w:pos="708"/>
        <w:tab w:val="center" w:pos="4677" w:leader="none"/>
        <w:tab w:val="right" w:pos="9355" w:leader="none"/>
      </w:tabs>
      <w:spacing w:lineRule="auto" w:line="240" w:before="0" w:after="0"/>
    </w:pPr>
    <w:rPr/>
  </w:style>
  <w:style w:type="paragraph" w:styleId="ConsPlusNonformat" w:customStyle="1">
    <w:name w:val="ConsPlusNonformat"/>
    <w:qFormat/>
    <w:rsid w:val="00701f82"/>
    <w:pPr>
      <w:widowControl/>
      <w:bidi w:val="0"/>
      <w:spacing w:before="0" w:after="0"/>
      <w:jc w:val="left"/>
    </w:pPr>
    <w:rPr>
      <w:rFonts w:ascii="Courier New" w:hAnsi="Courier New" w:cs="Courier New" w:eastAsia="Calibri"/>
      <w:color w:val="auto"/>
      <w:kern w:val="0"/>
      <w:sz w:val="20"/>
      <w:szCs w:val="20"/>
      <w:lang w:eastAsia="en-US" w:bidi="ar-SA" w:val="ru-RU"/>
    </w:rPr>
  </w:style>
  <w:style w:type="paragraph" w:styleId="ConsPlusCell" w:customStyle="1">
    <w:name w:val="ConsPlusCell"/>
    <w:uiPriority w:val="99"/>
    <w:qFormat/>
    <w:rsid w:val="0053081d"/>
    <w:pPr>
      <w:widowControl/>
      <w:bidi w:val="0"/>
      <w:spacing w:before="0" w:after="0"/>
      <w:jc w:val="left"/>
    </w:pPr>
    <w:rPr>
      <w:rFonts w:ascii="Arial" w:hAnsi="Arial" w:eastAsia="Times New Roman" w:cs="Arial"/>
      <w:color w:val="auto"/>
      <w:kern w:val="0"/>
      <w:sz w:val="20"/>
      <w:szCs w:val="20"/>
      <w:lang w:eastAsia="ru-RU" w:bidi="ar-SA" w:val="ru-RU"/>
    </w:rPr>
  </w:style>
  <w:style w:type="paragraph" w:styleId="BodyText2">
    <w:name w:val="Body Text 2"/>
    <w:basedOn w:val="Normal"/>
    <w:link w:val="22"/>
    <w:uiPriority w:val="99"/>
    <w:qFormat/>
    <w:rsid w:val="0044599a"/>
    <w:pPr>
      <w:spacing w:lineRule="auto" w:line="240" w:before="0" w:after="0"/>
      <w:ind w:right="-77" w:firstLine="709"/>
      <w:jc w:val="both"/>
    </w:pPr>
    <w:rPr>
      <w:rFonts w:ascii="Times New Roman" w:hAnsi="Times New Roman" w:eastAsia="Times New Roman"/>
      <w:sz w:val="28"/>
      <w:szCs w:val="28"/>
      <w:lang w:eastAsia="ru-RU"/>
    </w:rPr>
  </w:style>
  <w:style w:type="paragraph" w:styleId="BodyTextIndent2">
    <w:name w:val="Body Text Indent 2"/>
    <w:basedOn w:val="Normal"/>
    <w:link w:val="23"/>
    <w:uiPriority w:val="99"/>
    <w:semiHidden/>
    <w:qFormat/>
    <w:rsid w:val="004f15aa"/>
    <w:pPr>
      <w:spacing w:lineRule="auto" w:line="480" w:before="0" w:after="120"/>
      <w:ind w:left="283" w:hanging="0"/>
    </w:pPr>
    <w:rPr/>
  </w:style>
  <w:style w:type="paragraph" w:styleId="ConsPlusTitle" w:customStyle="1">
    <w:name w:val="ConsPlusTitle"/>
    <w:qFormat/>
    <w:rsid w:val="009d533c"/>
    <w:pPr>
      <w:widowControl w:val="false"/>
      <w:bidi w:val="0"/>
      <w:spacing w:before="0" w:after="0"/>
      <w:jc w:val="left"/>
    </w:pPr>
    <w:rPr>
      <w:rFonts w:eastAsia="Times New Roman" w:cs="Calibri" w:ascii="Calibri" w:hAnsi="Calibri"/>
      <w:b/>
      <w:color w:val="auto"/>
      <w:kern w:val="0"/>
      <w:sz w:val="22"/>
      <w:szCs w:val="20"/>
      <w:lang w:eastAsia="ru-RU" w:bidi="ar-SA" w:val="ru-RU"/>
    </w:rPr>
  </w:style>
  <w:style w:type="paragraph" w:styleId="Style26">
    <w:name w:val="Body Text Indent"/>
    <w:basedOn w:val="Normal"/>
    <w:link w:val="Style17"/>
    <w:uiPriority w:val="99"/>
    <w:semiHidden/>
    <w:unhideWhenUsed/>
    <w:rsid w:val="007e541a"/>
    <w:pPr>
      <w:spacing w:before="0" w:after="120"/>
      <w:ind w:left="283" w:hanging="0"/>
    </w:pPr>
    <w:rPr/>
  </w:style>
  <w:style w:type="paragraph" w:styleId="Default" w:customStyle="1">
    <w:name w:val="Default"/>
    <w:qFormat/>
    <w:rsid w:val="00e24157"/>
    <w:pPr>
      <w:widowControl/>
      <w:bidi w:val="0"/>
      <w:spacing w:before="0" w:after="0"/>
      <w:jc w:val="left"/>
    </w:pPr>
    <w:rPr>
      <w:rFonts w:ascii="Times New Roman" w:hAnsi="Times New Roman" w:eastAsia="Calibri" w:cs="Times New Roman"/>
      <w:color w:val="000000"/>
      <w:kern w:val="0"/>
      <w:sz w:val="24"/>
      <w:szCs w:val="24"/>
      <w:lang w:bidi="ar-SA" w:val="ru-RU" w:eastAsia="zh-CN"/>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 w:type="table" w:styleId="af">
    <w:name w:val="Table Grid"/>
    <w:basedOn w:val="a1"/>
    <w:uiPriority w:val="59"/>
    <w:rsid w:val="00a068b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E8A2E689F6CDAACC94D1B58A663F4E59458B2E58BB78E056BCA585224F2C39925382818DD2RDs0H" TargetMode="External"/><Relationship Id="rId3" Type="http://schemas.openxmlformats.org/officeDocument/2006/relationships/hyperlink" Target="consultantplus://offline/ref=E8A2E689F6CDAACC94D1AB877053105344807150B978EB07E2F28375107C3FC713C287D8929C5FE7F8821551R8s6H" TargetMode="External"/><Relationship Id="rId4" Type="http://schemas.openxmlformats.org/officeDocument/2006/relationships/hyperlink" Target="consultantplus://offline/ref=8C6349DBB58C01EB48722B192C7062755FD28D4DBEF02C01CD1F9DCEEE11D221FE53BB26D68AA0E08323CAAC4AFAM" TargetMode="External"/><Relationship Id="rId5" Type="http://schemas.openxmlformats.org/officeDocument/2006/relationships/hyperlink" Target="consultantplus://offline/ref=8C6349DBB58C01EB487235143A1C3C7F5ED9D245BFFA2252964D9B99B141D474BE13BD7649F6M" TargetMode="External"/><Relationship Id="rId6" Type="http://schemas.openxmlformats.org/officeDocument/2006/relationships/hyperlink" Target="consultantplus://offline/ref=F2335537713EEDE50800C21C495A3838C192210718E478268B9A7C5F4FNEH7M" TargetMode="External"/><Relationship Id="rId7" Type="http://schemas.openxmlformats.org/officeDocument/2006/relationships/hyperlink" Target="consultantplus://offline/ref=EB46747CFFBC445E5369DBEB3479614120E3052E3740B88C702CB4E1ECD1B1EA76576C88S1CBO" TargetMode="External"/><Relationship Id="rId8" Type="http://schemas.openxmlformats.org/officeDocument/2006/relationships/hyperlink" Target="consultantplus://offline/ref=E8A2E689F6CDAACC94D1B58A663F4E5946832C59B176E056BCA585224F2C39925382818DD1D852E7RFsAH" TargetMode="External"/><Relationship Id="rId9" Type="http://schemas.openxmlformats.org/officeDocument/2006/relationships/hyperlink" Target="consultantplus://offline/ref=E8A2E689F6CDAACC94D1B58A663F4E5946832C59B176E056BCA585224F2C39925382818DD1D852E5RFs0H" TargetMode="External"/><Relationship Id="rId10" Type="http://schemas.openxmlformats.org/officeDocument/2006/relationships/header" Target="header1.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2E068A-4AF0-4BC8-955C-EAA5D6C47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3129</TotalTime>
  <Application>LibreOffice/7.3.2.2$Windows_X86_64 LibreOffice_project/49f2b1bff42cfccbd8f788c8dc32c1c309559be0</Application>
  <AppVersion>15.0000</AppVersion>
  <Pages>48</Pages>
  <Words>10072</Words>
  <Characters>81031</Characters>
  <CharactersWithSpaces>91683</CharactersWithSpaces>
  <Paragraphs>679</Paragraphs>
  <Company>WareZ Provider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2022-01-20T13:15:00Z</dcterms:created>
  <dc:creator>user</dc:creator>
  <dc:description/>
  <dc:language>ru-RU</dc:language>
  <cp:lastModifiedBy/>
  <cp:lastPrinted>2022-06-06T09:10:00Z</cp:lastPrinted>
  <dcterms:modified xsi:type="dcterms:W3CDTF">2022-06-24T16:27:36Z</dcterms:modified>
  <cp:revision>791</cp:revision>
  <dc:subject/>
  <dc:title/>
</cp:coreProperties>
</file>

<file path=docProps/custom.xml><?xml version="1.0" encoding="utf-8"?>
<Properties xmlns="http://schemas.openxmlformats.org/officeDocument/2006/custom-properties" xmlns:vt="http://schemas.openxmlformats.org/officeDocument/2006/docPropsVTypes"/>
</file>