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4C" w:rsidRDefault="00A96063" w:rsidP="00A96063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</w:t>
      </w:r>
    </w:p>
    <w:p w:rsidR="00A96063" w:rsidRDefault="00A96063" w:rsidP="00A96063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постановлению Главархитектуры</w:t>
      </w:r>
    </w:p>
    <w:p w:rsidR="00A96063" w:rsidRDefault="00A96063" w:rsidP="00A96063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Рязанской области</w:t>
      </w:r>
    </w:p>
    <w:p w:rsidR="00A96063" w:rsidRPr="00CE5B11" w:rsidRDefault="00A96063" w:rsidP="00A96063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</w:t>
      </w:r>
      <w:r w:rsidR="00984C7B">
        <w:rPr>
          <w:rFonts w:cs="Times New Roman"/>
          <w:sz w:val="28"/>
          <w:szCs w:val="28"/>
        </w:rPr>
        <w:t xml:space="preserve">21 июня </w:t>
      </w:r>
      <w:r>
        <w:rPr>
          <w:rFonts w:cs="Times New Roman"/>
          <w:sz w:val="28"/>
          <w:szCs w:val="28"/>
        </w:rPr>
        <w:t>2022 г. №</w:t>
      </w:r>
      <w:r w:rsidR="00984C7B">
        <w:rPr>
          <w:rFonts w:cs="Times New Roman"/>
          <w:sz w:val="28"/>
          <w:szCs w:val="28"/>
        </w:rPr>
        <w:t>335</w:t>
      </w:r>
      <w:bookmarkStart w:id="0" w:name="_GoBack"/>
      <w:bookmarkEnd w:id="0"/>
      <w:r w:rsidR="00984C7B">
        <w:rPr>
          <w:rFonts w:cs="Times New Roman"/>
          <w:sz w:val="28"/>
          <w:szCs w:val="28"/>
        </w:rPr>
        <w:t>-п</w:t>
      </w:r>
    </w:p>
    <w:p w:rsidR="00A96063" w:rsidRDefault="00A96063" w:rsidP="00A96063">
      <w:pPr>
        <w:pStyle w:val="1"/>
        <w:spacing w:line="240" w:lineRule="auto"/>
        <w:jc w:val="center"/>
      </w:pPr>
      <w:bookmarkStart w:id="1" w:name="__RefHeading___Toc186_4165157760"/>
    </w:p>
    <w:p w:rsidR="00CE5B11" w:rsidRDefault="00A96063" w:rsidP="00A96063">
      <w:pPr>
        <w:pStyle w:val="1"/>
        <w:spacing w:line="240" w:lineRule="auto"/>
        <w:ind w:firstLine="709"/>
      </w:pPr>
      <w:r w:rsidRPr="00A96063">
        <w:rPr>
          <w:b w:val="0"/>
        </w:rPr>
        <w:t>«</w:t>
      </w:r>
      <w:r w:rsidR="00CE5B11">
        <w:t>6. Градостроительные регламенты. Зоны специального назначения.</w:t>
      </w:r>
      <w:bookmarkEnd w:id="1"/>
    </w:p>
    <w:p w:rsidR="00A96063" w:rsidRDefault="00A96063" w:rsidP="00A96063">
      <w:pPr>
        <w:pStyle w:val="1"/>
        <w:spacing w:line="240" w:lineRule="auto"/>
        <w:ind w:firstLine="709"/>
      </w:pPr>
      <w:bookmarkStart w:id="2" w:name="__RefHeading___Toc188_4165157760"/>
    </w:p>
    <w:p w:rsidR="00CE5B11" w:rsidRDefault="00CE5B11" w:rsidP="00A96063">
      <w:pPr>
        <w:pStyle w:val="1"/>
        <w:spacing w:line="240" w:lineRule="auto"/>
        <w:ind w:firstLine="709"/>
      </w:pPr>
      <w:r>
        <w:t>6.1. Зона кладбищ — 6.1.</w:t>
      </w:r>
      <w:bookmarkEnd w:id="2"/>
    </w:p>
    <w:p w:rsidR="00CE5B11" w:rsidRDefault="00CE5B11" w:rsidP="00A96063">
      <w:pPr>
        <w:pStyle w:val="Standard"/>
        <w:rPr>
          <w:sz w:val="28"/>
          <w:szCs w:val="28"/>
        </w:rPr>
      </w:pPr>
    </w:p>
    <w:p w:rsidR="00CE5B11" w:rsidRDefault="00A96063" w:rsidP="00A96063">
      <w:pPr>
        <w:pStyle w:val="a3"/>
        <w:spacing w:before="0" w:after="0"/>
        <w:rPr>
          <w:rFonts w:cs="Tahoma"/>
          <w:szCs w:val="28"/>
          <w:shd w:val="clear" w:color="auto" w:fill="FFFFFF"/>
        </w:rPr>
      </w:pPr>
      <w:r>
        <w:rPr>
          <w:rFonts w:cs="Tahoma"/>
          <w:szCs w:val="28"/>
          <w:shd w:val="clear" w:color="auto" w:fill="FFFFFF"/>
        </w:rPr>
        <w:t xml:space="preserve">Зона кладбищ </w:t>
      </w:r>
      <w:r w:rsidR="00CE5B11">
        <w:rPr>
          <w:rFonts w:cs="Tahoma"/>
          <w:szCs w:val="28"/>
          <w:shd w:val="clear" w:color="auto" w:fill="FFFFFF"/>
        </w:rPr>
        <w:t>предназначена для обеспечения правовых условий использования территорий, занятых кладбищами. В указанной зоне</w:t>
      </w:r>
      <w:r w:rsidR="00CE5B11">
        <w:rPr>
          <w:rFonts w:cs="Tahoma"/>
          <w:szCs w:val="28"/>
          <w:shd w:val="clear" w:color="auto" w:fill="FFFFFF"/>
        </w:rPr>
        <w:br/>
        <w:t>разрешается размещение зданий, сооружений и коммуникаций, связанных только с организацией и эксплуатацией кладбищ.</w:t>
      </w:r>
    </w:p>
    <w:p w:rsidR="00CE5B11" w:rsidRDefault="00CE5B11" w:rsidP="00A96063">
      <w:pPr>
        <w:pStyle w:val="a3"/>
        <w:spacing w:before="0" w:after="0"/>
        <w:rPr>
          <w:rFonts w:cs="Tahoma"/>
          <w:szCs w:val="28"/>
          <w:shd w:val="clear" w:color="auto" w:fill="FFFFFF"/>
        </w:rPr>
      </w:pP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4"/>
        <w:gridCol w:w="4877"/>
        <w:gridCol w:w="2970"/>
      </w:tblGrid>
      <w:tr w:rsidR="00CE5B11" w:rsidTr="00047CB0">
        <w:trPr>
          <w:trHeight w:val="454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B11" w:rsidRDefault="00CE5B11" w:rsidP="00192C4B">
            <w:pPr>
              <w:pStyle w:val="Standard"/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B11" w:rsidRDefault="00CE5B11" w:rsidP="00617B44">
            <w:pPr>
              <w:pStyle w:val="Standard"/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B11" w:rsidRDefault="00CE5B11" w:rsidP="00192C4B">
            <w:pPr>
              <w:pStyle w:val="Standard"/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по классификатору</w:t>
            </w:r>
          </w:p>
        </w:tc>
      </w:tr>
      <w:tr w:rsidR="00CE5B11" w:rsidTr="00047CB0">
        <w:trPr>
          <w:trHeight w:val="1087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B11" w:rsidRDefault="00CE5B11" w:rsidP="00192C4B">
            <w:pPr>
              <w:pStyle w:val="Standard"/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B11" w:rsidRDefault="00CE5B11" w:rsidP="00192C4B">
            <w:pPr>
              <w:pStyle w:val="Standard"/>
              <w:widowControl w:val="0"/>
              <w:ind w:firstLine="0"/>
              <w:jc w:val="left"/>
              <w:rPr>
                <w:rFonts w:eastAsia="SimSun, 宋体"/>
                <w:color w:val="000000"/>
                <w:kern w:val="3"/>
                <w:lang w:eastAsia="hi-IN" w:bidi="hi-IN"/>
              </w:rPr>
            </w:pPr>
            <w:r>
              <w:rPr>
                <w:rFonts w:eastAsia="SimSun, 宋体"/>
                <w:color w:val="000000"/>
                <w:kern w:val="3"/>
                <w:lang w:eastAsia="hi-IN" w:bidi="hi-IN"/>
              </w:rPr>
              <w:t>религиозное использование;</w:t>
            </w:r>
          </w:p>
          <w:p w:rsidR="00CE5B11" w:rsidRDefault="00CE5B11" w:rsidP="00192C4B">
            <w:pPr>
              <w:pStyle w:val="Standard"/>
              <w:widowControl w:val="0"/>
              <w:ind w:firstLine="0"/>
              <w:jc w:val="left"/>
              <w:rPr>
                <w:rFonts w:eastAsia="SimSun, 宋体"/>
                <w:color w:val="000000"/>
                <w:kern w:val="3"/>
                <w:lang w:eastAsia="hi-IN" w:bidi="hi-IN"/>
              </w:rPr>
            </w:pPr>
            <w:r>
              <w:rPr>
                <w:rFonts w:eastAsia="SimSun, 宋体"/>
                <w:color w:val="000000"/>
                <w:kern w:val="3"/>
                <w:lang w:eastAsia="hi-IN" w:bidi="hi-IN"/>
              </w:rPr>
              <w:t>ритуальная деятельность.</w:t>
            </w:r>
          </w:p>
          <w:p w:rsidR="00CE5B11" w:rsidRDefault="00CE5B11" w:rsidP="00192C4B">
            <w:pPr>
              <w:pStyle w:val="Standard"/>
              <w:widowControl w:val="0"/>
              <w:ind w:firstLine="0"/>
              <w:jc w:val="left"/>
              <w:rPr>
                <w:rFonts w:eastAsia="SimSun, 宋体"/>
                <w:color w:val="000000"/>
                <w:kern w:val="3"/>
                <w:lang w:eastAsia="hi-IN" w:bidi="hi-IN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B11" w:rsidRDefault="00CE5B11" w:rsidP="00CC34D7">
            <w:pPr>
              <w:pStyle w:val="Standard"/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3.7 (3.7.1-3.7.2)</w:t>
            </w:r>
          </w:p>
          <w:p w:rsidR="00CE5B11" w:rsidRDefault="00CE5B11" w:rsidP="00CC34D7">
            <w:pPr>
              <w:pStyle w:val="Standard"/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12.1</w:t>
            </w:r>
          </w:p>
        </w:tc>
      </w:tr>
      <w:tr w:rsidR="00CE5B11" w:rsidTr="00047CB0">
        <w:trPr>
          <w:trHeight w:val="1331"/>
        </w:trPr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B11" w:rsidRDefault="00CE5B11" w:rsidP="00192C4B">
            <w:pPr>
              <w:pStyle w:val="Standard"/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48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B11" w:rsidRDefault="00CE5B11" w:rsidP="00192C4B">
            <w:pPr>
              <w:pStyle w:val="Standard"/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благоустройство территории.</w:t>
            </w:r>
          </w:p>
          <w:p w:rsidR="00CE5B11" w:rsidRDefault="00CE5B11" w:rsidP="00192C4B">
            <w:pPr>
              <w:pStyle w:val="Standard"/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B11" w:rsidRDefault="00CE5B11" w:rsidP="00CC34D7">
            <w:pPr>
              <w:pStyle w:val="Standard"/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12.0.2</w:t>
            </w:r>
          </w:p>
          <w:p w:rsidR="00CE5B11" w:rsidRDefault="00CE5B11" w:rsidP="00CC34D7">
            <w:pPr>
              <w:pStyle w:val="Standard"/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E5B11" w:rsidTr="00047CB0">
        <w:trPr>
          <w:trHeight w:val="913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B11" w:rsidRDefault="00CE5B11" w:rsidP="00192C4B">
            <w:pPr>
              <w:pStyle w:val="Standard"/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B11" w:rsidRDefault="00CE5B11" w:rsidP="00192C4B">
            <w:pPr>
              <w:pStyle w:val="Standard"/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предусмотрены.</w:t>
            </w:r>
          </w:p>
          <w:p w:rsidR="00CE5B11" w:rsidRDefault="00CE5B11" w:rsidP="00192C4B">
            <w:pPr>
              <w:pStyle w:val="Standard"/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CE5B11" w:rsidRDefault="00CE5B11" w:rsidP="00192C4B">
            <w:pPr>
              <w:pStyle w:val="Standard"/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B11" w:rsidRDefault="00CE5B11" w:rsidP="00CC34D7">
            <w:pPr>
              <w:pStyle w:val="Standard"/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CE5B11" w:rsidRDefault="00CE5B11" w:rsidP="00CC34D7">
            <w:pPr>
              <w:pStyle w:val="Standard"/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966429" w:rsidRPr="00B133ED" w:rsidRDefault="00966429" w:rsidP="00FC3E38">
      <w:pPr>
        <w:pStyle w:val="a3"/>
        <w:spacing w:before="0" w:after="0"/>
        <w:rPr>
          <w:rFonts w:cs="Tahoma"/>
          <w:szCs w:val="28"/>
          <w:shd w:val="clear" w:color="auto" w:fill="FFFFFF"/>
        </w:rPr>
      </w:pPr>
    </w:p>
    <w:p w:rsidR="00CE5B11" w:rsidRPr="00B133ED" w:rsidRDefault="00CE5B11" w:rsidP="00FC3E38">
      <w:pPr>
        <w:pStyle w:val="a3"/>
        <w:spacing w:before="0" w:after="0"/>
        <w:rPr>
          <w:rFonts w:cs="Tahoma"/>
          <w:szCs w:val="28"/>
          <w:shd w:val="clear" w:color="auto" w:fill="FFFFFF"/>
        </w:rPr>
      </w:pPr>
      <w:r w:rsidRPr="00B133ED">
        <w:rPr>
          <w:rFonts w:cs="Tahoma"/>
          <w:szCs w:val="28"/>
          <w:shd w:val="clear" w:color="auto" w:fill="FFFFFF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tbl>
      <w:tblPr>
        <w:tblW w:w="10155" w:type="dxa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7"/>
        <w:gridCol w:w="3916"/>
        <w:gridCol w:w="2884"/>
        <w:gridCol w:w="188"/>
      </w:tblGrid>
      <w:tr w:rsidR="00775BD0" w:rsidTr="00775BD0">
        <w:trPr>
          <w:tblHeader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Pr="00092E9C" w:rsidRDefault="00775BD0" w:rsidP="00D309F0">
            <w:pPr>
              <w:pStyle w:val="Standard"/>
              <w:widowControl w:val="0"/>
              <w:ind w:firstLine="0"/>
              <w:jc w:val="center"/>
              <w:rPr>
                <w:rFonts w:eastAsia="Times New Roman" w:cs="Times New Roman"/>
                <w:szCs w:val="24"/>
                <w:lang w:eastAsia="ru-RU" w:bidi="hi-IN"/>
              </w:rPr>
            </w:pPr>
            <w:r w:rsidRPr="00092E9C">
              <w:rPr>
                <w:rFonts w:eastAsia="Times New Roman" w:cs="Times New Roman"/>
                <w:szCs w:val="24"/>
                <w:lang w:eastAsia="ru-RU" w:bidi="hi-IN"/>
              </w:rPr>
              <w:t>Показатель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Pr="00092E9C" w:rsidRDefault="00775BD0" w:rsidP="00D309F0">
            <w:pPr>
              <w:pStyle w:val="Standard"/>
              <w:widowControl w:val="0"/>
              <w:ind w:firstLine="0"/>
              <w:jc w:val="center"/>
              <w:rPr>
                <w:rFonts w:eastAsia="Times New Roman" w:cs="Times New Roman"/>
                <w:szCs w:val="24"/>
                <w:lang w:eastAsia="ru-RU" w:bidi="hi-IN"/>
              </w:rPr>
            </w:pPr>
            <w:r w:rsidRPr="00092E9C">
              <w:rPr>
                <w:rFonts w:eastAsia="Times New Roman" w:cs="Times New Roman"/>
                <w:szCs w:val="24"/>
                <w:lang w:eastAsia="ru-RU" w:bidi="hi-IN"/>
              </w:rPr>
              <w:t>Предельные параметры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Pr="00092E9C" w:rsidRDefault="00775BD0" w:rsidP="00D309F0">
            <w:pPr>
              <w:pStyle w:val="Standard"/>
              <w:widowControl w:val="0"/>
              <w:ind w:firstLine="0"/>
              <w:jc w:val="center"/>
              <w:rPr>
                <w:rFonts w:eastAsia="Times New Roman" w:cs="Times New Roman"/>
                <w:szCs w:val="24"/>
                <w:lang w:eastAsia="ru-RU" w:bidi="hi-IN"/>
              </w:rPr>
            </w:pPr>
            <w:r w:rsidRPr="00092E9C">
              <w:rPr>
                <w:rFonts w:eastAsia="Times New Roman" w:cs="Times New Roman"/>
                <w:szCs w:val="24"/>
                <w:lang w:eastAsia="ru-RU" w:bidi="hi-IN"/>
              </w:rPr>
              <w:t>Примечания</w:t>
            </w:r>
          </w:p>
        </w:tc>
        <w:tc>
          <w:tcPr>
            <w:tcW w:w="188" w:type="dxa"/>
            <w:tcBorders>
              <w:left w:val="single" w:sz="4" w:space="0" w:color="auto"/>
            </w:tcBorders>
          </w:tcPr>
          <w:p w:rsidR="00775BD0" w:rsidRDefault="00775BD0" w:rsidP="00775BD0">
            <w:pPr>
              <w:pStyle w:val="Standard"/>
              <w:widowControl w:val="0"/>
              <w:ind w:firstLine="0"/>
              <w:jc w:val="left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</w:p>
        </w:tc>
      </w:tr>
      <w:tr w:rsidR="00775BD0" w:rsidTr="00775BD0">
        <w:tc>
          <w:tcPr>
            <w:tcW w:w="31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Default="00775BD0" w:rsidP="00B76DBF">
            <w:pPr>
              <w:pStyle w:val="Standard"/>
              <w:widowControl w:val="0"/>
              <w:ind w:firstLine="340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минимальный размер земельного участка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Default="00775BD0" w:rsidP="00192C4B">
            <w:pPr>
              <w:pStyle w:val="Standard"/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Default="00775BD0" w:rsidP="00192C4B">
            <w:pPr>
              <w:pStyle w:val="Standard"/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</w:tcPr>
          <w:p w:rsidR="00775BD0" w:rsidRDefault="00775BD0" w:rsidP="00192C4B">
            <w:pPr>
              <w:pStyle w:val="Standard"/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775BD0" w:rsidTr="00775BD0">
        <w:tc>
          <w:tcPr>
            <w:tcW w:w="31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Default="00775BD0" w:rsidP="00B76DBF">
            <w:pPr>
              <w:pStyle w:val="Standard"/>
              <w:widowControl w:val="0"/>
              <w:ind w:firstLine="340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максимальный размер земельного участка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Default="00775BD0" w:rsidP="00192C4B">
            <w:pPr>
              <w:pStyle w:val="Standard"/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Default="00775BD0" w:rsidP="00192C4B">
            <w:pPr>
              <w:pStyle w:val="Standard"/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</w:tcPr>
          <w:p w:rsidR="00775BD0" w:rsidRDefault="00775BD0" w:rsidP="00192C4B">
            <w:pPr>
              <w:pStyle w:val="Standard"/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775BD0" w:rsidTr="00775BD0">
        <w:tc>
          <w:tcPr>
            <w:tcW w:w="31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Default="00775BD0" w:rsidP="00B76DBF">
            <w:pPr>
              <w:pStyle w:val="western"/>
              <w:widowControl w:val="0"/>
              <w:spacing w:before="0" w:after="0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Default="00775BD0" w:rsidP="00192C4B">
            <w:pPr>
              <w:pStyle w:val="Standard"/>
              <w:widowControl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Default="00775BD0" w:rsidP="00192C4B">
            <w:pPr>
              <w:pStyle w:val="Standard"/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</w:tcPr>
          <w:p w:rsidR="00775BD0" w:rsidRDefault="00775BD0" w:rsidP="00192C4B">
            <w:pPr>
              <w:pStyle w:val="Standard"/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775BD0" w:rsidTr="00775BD0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Default="00775BD0" w:rsidP="00B76DBF">
            <w:pPr>
              <w:pStyle w:val="western"/>
              <w:widowControl w:val="0"/>
              <w:spacing w:before="0" w:after="0"/>
              <w:ind w:left="0" w:firstLine="340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Default="00775BD0" w:rsidP="00192C4B">
            <w:pPr>
              <w:pStyle w:val="Standard"/>
              <w:widowControl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Default="00775BD0" w:rsidP="00192C4B">
            <w:pPr>
              <w:pStyle w:val="Standard"/>
              <w:widowControl w:val="0"/>
              <w:snapToGrid w:val="0"/>
              <w:ind w:firstLine="227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</w:tcPr>
          <w:p w:rsidR="00775BD0" w:rsidRDefault="00775BD0" w:rsidP="00192C4B">
            <w:pPr>
              <w:pStyle w:val="Standard"/>
              <w:widowControl w:val="0"/>
              <w:snapToGrid w:val="0"/>
              <w:ind w:firstLine="227"/>
              <w:jc w:val="left"/>
              <w:rPr>
                <w:rFonts w:cs="Times New Roman"/>
                <w:szCs w:val="24"/>
              </w:rPr>
            </w:pPr>
          </w:p>
        </w:tc>
      </w:tr>
      <w:tr w:rsidR="00775BD0" w:rsidTr="00775BD0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Default="00775BD0" w:rsidP="00B76DBF">
            <w:pPr>
              <w:pStyle w:val="Standard"/>
              <w:widowControl w:val="0"/>
              <w:shd w:val="clear" w:color="auto" w:fill="FFFFFF"/>
              <w:overflowPunct/>
              <w:spacing w:line="276" w:lineRule="auto"/>
              <w:ind w:firstLine="397"/>
              <w:rPr>
                <w:rFonts w:eastAsia="Times New Roman" w:cs="Times New Roman"/>
                <w:color w:val="000000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i-IN" w:bidi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Default="00775BD0" w:rsidP="00192C4B">
            <w:pPr>
              <w:pStyle w:val="Standard"/>
              <w:widowControl w:val="0"/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Default="00775BD0" w:rsidP="00192C4B">
            <w:pPr>
              <w:pStyle w:val="western"/>
              <w:widowControl w:val="0"/>
              <w:snapToGrid w:val="0"/>
              <w:spacing w:before="0" w:after="0"/>
              <w:ind w:left="0" w:firstLine="0"/>
            </w:pPr>
          </w:p>
        </w:tc>
        <w:tc>
          <w:tcPr>
            <w:tcW w:w="188" w:type="dxa"/>
            <w:tcBorders>
              <w:left w:val="single" w:sz="4" w:space="0" w:color="auto"/>
            </w:tcBorders>
          </w:tcPr>
          <w:p w:rsidR="00775BD0" w:rsidRDefault="00775BD0" w:rsidP="00192C4B">
            <w:pPr>
              <w:pStyle w:val="western"/>
              <w:widowControl w:val="0"/>
              <w:snapToGrid w:val="0"/>
              <w:spacing w:before="0" w:after="0"/>
              <w:ind w:left="0" w:firstLine="0"/>
            </w:pPr>
          </w:p>
        </w:tc>
      </w:tr>
      <w:tr w:rsidR="00775BD0" w:rsidTr="00775BD0">
        <w:tc>
          <w:tcPr>
            <w:tcW w:w="31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Default="00775BD0" w:rsidP="00B76DBF">
            <w:pPr>
              <w:pStyle w:val="Standard"/>
              <w:widowControl w:val="0"/>
              <w:ind w:firstLine="397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lastRenderedPageBreak/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Default="00775BD0" w:rsidP="00192C4B">
            <w:pPr>
              <w:pStyle w:val="Standard"/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775BD0" w:rsidRDefault="00775BD0" w:rsidP="00192C4B">
            <w:pPr>
              <w:pStyle w:val="western"/>
              <w:widowControl w:val="0"/>
              <w:snapToGrid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</w:tcPr>
          <w:p w:rsidR="00775BD0" w:rsidRDefault="00775BD0" w:rsidP="00192C4B">
            <w:pPr>
              <w:pStyle w:val="western"/>
              <w:widowControl w:val="0"/>
              <w:snapToGrid w:val="0"/>
              <w:spacing w:before="0"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D0" w:rsidRDefault="00775BD0" w:rsidP="00192C4B">
            <w:pPr>
              <w:pStyle w:val="western"/>
              <w:widowControl w:val="0"/>
              <w:snapToGrid w:val="0"/>
              <w:spacing w:before="0"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D0" w:rsidRPr="00775BD0" w:rsidRDefault="00775BD0" w:rsidP="00775BD0">
            <w:pPr>
              <w:pStyle w:val="western"/>
              <w:widowControl w:val="0"/>
              <w:snapToGrid w:val="0"/>
              <w:spacing w:before="120"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B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E32E6" w:rsidRPr="00CE5B11" w:rsidRDefault="002E32E6" w:rsidP="00CE5B11">
      <w:pPr>
        <w:rPr>
          <w:rFonts w:cs="Times New Roman"/>
          <w:sz w:val="28"/>
          <w:szCs w:val="28"/>
        </w:rPr>
      </w:pPr>
    </w:p>
    <w:sectPr w:rsidR="002E32E6" w:rsidRPr="00CE5B11" w:rsidSect="00E44BC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0CA" w:rsidRDefault="00AF60CA" w:rsidP="00E44BC1">
      <w:r>
        <w:separator/>
      </w:r>
    </w:p>
  </w:endnote>
  <w:endnote w:type="continuationSeparator" w:id="0">
    <w:p w:rsidR="00AF60CA" w:rsidRDefault="00AF60CA" w:rsidP="00E4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0CA" w:rsidRDefault="00AF60CA" w:rsidP="00E44BC1">
      <w:r>
        <w:separator/>
      </w:r>
    </w:p>
  </w:footnote>
  <w:footnote w:type="continuationSeparator" w:id="0">
    <w:p w:rsidR="00AF60CA" w:rsidRDefault="00AF60CA" w:rsidP="00E44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149492"/>
      <w:docPartObj>
        <w:docPartGallery w:val="Page Numbers (Top of Page)"/>
        <w:docPartUnique/>
      </w:docPartObj>
    </w:sdtPr>
    <w:sdtEndPr/>
    <w:sdtContent>
      <w:p w:rsidR="00E44BC1" w:rsidRDefault="00E44BC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C7B">
          <w:rPr>
            <w:noProof/>
          </w:rPr>
          <w:t>2</w:t>
        </w:r>
        <w:r>
          <w:fldChar w:fldCharType="end"/>
        </w:r>
      </w:p>
    </w:sdtContent>
  </w:sdt>
  <w:p w:rsidR="00E44BC1" w:rsidRDefault="00E44B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B1"/>
    <w:rsid w:val="00047CB0"/>
    <w:rsid w:val="00092E9C"/>
    <w:rsid w:val="000B3245"/>
    <w:rsid w:val="001C3BD6"/>
    <w:rsid w:val="0025302C"/>
    <w:rsid w:val="002E32E6"/>
    <w:rsid w:val="004E2ADF"/>
    <w:rsid w:val="00617B44"/>
    <w:rsid w:val="00665BE3"/>
    <w:rsid w:val="006665A5"/>
    <w:rsid w:val="00775BD0"/>
    <w:rsid w:val="00907D47"/>
    <w:rsid w:val="00911228"/>
    <w:rsid w:val="00966429"/>
    <w:rsid w:val="00984C7B"/>
    <w:rsid w:val="00A96063"/>
    <w:rsid w:val="00AB7EB5"/>
    <w:rsid w:val="00AF60CA"/>
    <w:rsid w:val="00B133ED"/>
    <w:rsid w:val="00B76DBF"/>
    <w:rsid w:val="00BC0E7A"/>
    <w:rsid w:val="00BC470E"/>
    <w:rsid w:val="00BD066B"/>
    <w:rsid w:val="00CC34D7"/>
    <w:rsid w:val="00CE5B11"/>
    <w:rsid w:val="00D2524C"/>
    <w:rsid w:val="00D309F0"/>
    <w:rsid w:val="00E44BC1"/>
    <w:rsid w:val="00FA4FB1"/>
    <w:rsid w:val="00FC0EF3"/>
    <w:rsid w:val="00FC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5B11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rsid w:val="00CE5B11"/>
    <w:pPr>
      <w:keepNext/>
      <w:keepLines/>
      <w:tabs>
        <w:tab w:val="left" w:pos="615"/>
        <w:tab w:val="left" w:pos="731"/>
      </w:tabs>
      <w:spacing w:line="276" w:lineRule="auto"/>
      <w:ind w:firstLine="454"/>
      <w:outlineLvl w:val="0"/>
    </w:pPr>
    <w:rPr>
      <w:b/>
      <w:bCs/>
      <w:color w:val="00000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B11"/>
    <w:rPr>
      <w:rFonts w:ascii="Times New Roman" w:eastAsia="Calibri" w:hAnsi="Times New Roman" w:cs="Tahoma"/>
      <w:b/>
      <w:bCs/>
      <w:color w:val="000000"/>
      <w:sz w:val="28"/>
      <w:szCs w:val="28"/>
    </w:rPr>
  </w:style>
  <w:style w:type="paragraph" w:customStyle="1" w:styleId="Standard">
    <w:name w:val="Standard"/>
    <w:rsid w:val="00CE5B11"/>
    <w:pPr>
      <w:suppressAutoHyphens/>
      <w:overflowPunct w:val="0"/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ahoma"/>
      <w:sz w:val="24"/>
    </w:rPr>
  </w:style>
  <w:style w:type="paragraph" w:customStyle="1" w:styleId="a3">
    <w:name w:val="текст"/>
    <w:basedOn w:val="Standard"/>
    <w:rsid w:val="00CE5B11"/>
    <w:pPr>
      <w:spacing w:before="120" w:after="120"/>
    </w:pPr>
    <w:rPr>
      <w:rFonts w:cs="Times New Roman"/>
      <w:sz w:val="28"/>
    </w:rPr>
  </w:style>
  <w:style w:type="paragraph" w:customStyle="1" w:styleId="western">
    <w:name w:val="western"/>
    <w:basedOn w:val="Standard"/>
    <w:rsid w:val="00CE5B11"/>
    <w:pPr>
      <w:shd w:val="clear" w:color="auto" w:fill="FFFFFF"/>
      <w:spacing w:before="280" w:after="280"/>
      <w:ind w:left="249" w:hanging="249"/>
    </w:pPr>
    <w:rPr>
      <w:rFonts w:ascii="Tahoma" w:eastAsia="Times New Roman" w:hAnsi="Tahoma"/>
      <w:sz w:val="18"/>
      <w:szCs w:val="18"/>
      <w:lang w:eastAsia="ru-RU" w:bidi="hi-IN"/>
    </w:rPr>
  </w:style>
  <w:style w:type="paragraph" w:styleId="a4">
    <w:name w:val="header"/>
    <w:basedOn w:val="a"/>
    <w:link w:val="a5"/>
    <w:uiPriority w:val="99"/>
    <w:unhideWhenUsed/>
    <w:rsid w:val="00E44BC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44BC1"/>
    <w:rPr>
      <w:rFonts w:ascii="Times New Roman" w:eastAsia="NSimSun" w:hAnsi="Times New Roman" w:cs="Mangal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E44BC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44BC1"/>
    <w:rPr>
      <w:rFonts w:ascii="Times New Roman" w:eastAsia="NSimSun" w:hAnsi="Times New Roman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5B11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rsid w:val="00CE5B11"/>
    <w:pPr>
      <w:keepNext/>
      <w:keepLines/>
      <w:tabs>
        <w:tab w:val="left" w:pos="615"/>
        <w:tab w:val="left" w:pos="731"/>
      </w:tabs>
      <w:spacing w:line="276" w:lineRule="auto"/>
      <w:ind w:firstLine="454"/>
      <w:outlineLvl w:val="0"/>
    </w:pPr>
    <w:rPr>
      <w:b/>
      <w:bCs/>
      <w:color w:val="00000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B11"/>
    <w:rPr>
      <w:rFonts w:ascii="Times New Roman" w:eastAsia="Calibri" w:hAnsi="Times New Roman" w:cs="Tahoma"/>
      <w:b/>
      <w:bCs/>
      <w:color w:val="000000"/>
      <w:sz w:val="28"/>
      <w:szCs w:val="28"/>
    </w:rPr>
  </w:style>
  <w:style w:type="paragraph" w:customStyle="1" w:styleId="Standard">
    <w:name w:val="Standard"/>
    <w:rsid w:val="00CE5B11"/>
    <w:pPr>
      <w:suppressAutoHyphens/>
      <w:overflowPunct w:val="0"/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ahoma"/>
      <w:sz w:val="24"/>
    </w:rPr>
  </w:style>
  <w:style w:type="paragraph" w:customStyle="1" w:styleId="a3">
    <w:name w:val="текст"/>
    <w:basedOn w:val="Standard"/>
    <w:rsid w:val="00CE5B11"/>
    <w:pPr>
      <w:spacing w:before="120" w:after="120"/>
    </w:pPr>
    <w:rPr>
      <w:rFonts w:cs="Times New Roman"/>
      <w:sz w:val="28"/>
    </w:rPr>
  </w:style>
  <w:style w:type="paragraph" w:customStyle="1" w:styleId="western">
    <w:name w:val="western"/>
    <w:basedOn w:val="Standard"/>
    <w:rsid w:val="00CE5B11"/>
    <w:pPr>
      <w:shd w:val="clear" w:color="auto" w:fill="FFFFFF"/>
      <w:spacing w:before="280" w:after="280"/>
      <w:ind w:left="249" w:hanging="249"/>
    </w:pPr>
    <w:rPr>
      <w:rFonts w:ascii="Tahoma" w:eastAsia="Times New Roman" w:hAnsi="Tahoma"/>
      <w:sz w:val="18"/>
      <w:szCs w:val="18"/>
      <w:lang w:eastAsia="ru-RU" w:bidi="hi-IN"/>
    </w:rPr>
  </w:style>
  <w:style w:type="paragraph" w:styleId="a4">
    <w:name w:val="header"/>
    <w:basedOn w:val="a"/>
    <w:link w:val="a5"/>
    <w:uiPriority w:val="99"/>
    <w:unhideWhenUsed/>
    <w:rsid w:val="00E44BC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44BC1"/>
    <w:rPr>
      <w:rFonts w:ascii="Times New Roman" w:eastAsia="NSimSun" w:hAnsi="Times New Roman" w:cs="Mangal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E44BC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44BC1"/>
    <w:rPr>
      <w:rFonts w:ascii="Times New Roman" w:eastAsia="N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4A925-CCE8-4019-9C86-C53390B6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Валентина А. Кондрашова</cp:lastModifiedBy>
  <cp:revision>29</cp:revision>
  <dcterms:created xsi:type="dcterms:W3CDTF">2022-06-16T07:25:00Z</dcterms:created>
  <dcterms:modified xsi:type="dcterms:W3CDTF">2022-06-21T09:26:00Z</dcterms:modified>
</cp:coreProperties>
</file>