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16F9" w:rsidRDefault="00AD16F9">
      <w:pPr>
        <w:spacing w:line="288" w:lineRule="auto"/>
        <w:jc w:val="center"/>
      </w:pPr>
    </w:p>
    <w:p w:rsidR="00AD16F9" w:rsidRDefault="00AD16F9">
      <w:pPr>
        <w:spacing w:line="288" w:lineRule="auto"/>
        <w:jc w:val="center"/>
      </w:pPr>
    </w:p>
    <w:p w:rsidR="00AD16F9" w:rsidRDefault="00AD16F9">
      <w:pPr>
        <w:spacing w:line="288" w:lineRule="auto"/>
        <w:jc w:val="center"/>
      </w:pPr>
    </w:p>
    <w:p w:rsidR="00AD16F9" w:rsidRDefault="00A56E5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2815" cy="9994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040" cy="9990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D16F9" w:rsidRDefault="00AD16F9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7pt;width:73.35pt;height:78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D16F9" w:rsidRDefault="00A56E5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D16F9" w:rsidRDefault="00A56E5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D16F9" w:rsidRDefault="00AD16F9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AD16F9" w:rsidRDefault="00A56E5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8255" cy="825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55pt;height:0.5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8255" cy="825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55pt;height:0.5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AD16F9" w:rsidRDefault="00A56E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D16F9" w:rsidRDefault="00AD16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16F9" w:rsidRDefault="00AD16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16F9" w:rsidRDefault="00A56E5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</w:t>
      </w:r>
      <w:r>
        <w:rPr>
          <w:sz w:val="28"/>
          <w:szCs w:val="28"/>
        </w:rPr>
        <w:t xml:space="preserve">  2022 г.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№ 311-п</w:t>
      </w:r>
    </w:p>
    <w:p w:rsidR="00AD16F9" w:rsidRDefault="00AD16F9">
      <w:pPr>
        <w:tabs>
          <w:tab w:val="left" w:pos="709"/>
        </w:tabs>
        <w:jc w:val="both"/>
        <w:rPr>
          <w:sz w:val="28"/>
          <w:szCs w:val="28"/>
        </w:rPr>
      </w:pPr>
    </w:p>
    <w:p w:rsidR="00AD16F9" w:rsidRDefault="00A56E5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Листвянское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</w:p>
    <w:p w:rsidR="00AD16F9" w:rsidRDefault="00AD16F9">
      <w:pPr>
        <w:jc w:val="both"/>
        <w:rPr>
          <w:sz w:val="28"/>
          <w:szCs w:val="28"/>
        </w:rPr>
      </w:pPr>
    </w:p>
    <w:p w:rsidR="00AD16F9" w:rsidRDefault="00A56E5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1940" cy="21209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21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</w:t>
      </w:r>
      <w:r>
        <w:rPr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>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о комиссии по территориальному планированию, землепользованию и застройке Р</w:t>
      </w:r>
      <w:r>
        <w:rPr>
          <w:sz w:val="28"/>
          <w:szCs w:val="28"/>
        </w:rPr>
        <w:t xml:space="preserve">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</w:t>
      </w:r>
      <w:r>
        <w:rPr>
          <w:sz w:val="28"/>
          <w:szCs w:val="28"/>
        </w:rPr>
        <w:t xml:space="preserve">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</w:t>
      </w:r>
      <w:r>
        <w:rPr>
          <w:sz w:val="28"/>
          <w:szCs w:val="28"/>
        </w:rPr>
        <w:t>Рязанской области ПОСТАНОВЛЯЕТ:</w:t>
      </w:r>
    </w:p>
    <w:p w:rsidR="00AD16F9" w:rsidRDefault="00A56E52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правил землепользования и застройки муниципальн</w:t>
      </w:r>
      <w:r>
        <w:rPr>
          <w:color w:val="000000"/>
          <w:sz w:val="28"/>
          <w:szCs w:val="28"/>
          <w:highlight w:val="white"/>
        </w:rPr>
        <w:t xml:space="preserve">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Листвянское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>.</w:t>
      </w:r>
    </w:p>
    <w:p w:rsidR="00AD16F9" w:rsidRDefault="00A56E5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AD16F9" w:rsidRDefault="00AD16F9">
      <w:pPr>
        <w:overflowPunct w:val="0"/>
        <w:ind w:right="227" w:firstLine="4762"/>
        <w:jc w:val="both"/>
        <w:rPr>
          <w:sz w:val="28"/>
          <w:szCs w:val="28"/>
        </w:rPr>
      </w:pPr>
    </w:p>
    <w:p w:rsidR="00AD16F9" w:rsidRDefault="00A56E52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D16F9" w:rsidRDefault="00AD16F9">
      <w:pPr>
        <w:overflowPunct w:val="0"/>
        <w:ind w:right="227" w:firstLine="4762"/>
        <w:jc w:val="both"/>
        <w:rPr>
          <w:sz w:val="28"/>
          <w:szCs w:val="28"/>
        </w:rPr>
      </w:pPr>
    </w:p>
    <w:p w:rsidR="00AD16F9" w:rsidRDefault="00A56E52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</w:t>
      </w:r>
      <w:r>
        <w:rPr>
          <w:sz w:val="28"/>
          <w:szCs w:val="28"/>
        </w:rPr>
        <w:t>градостроительного развития Рязанской области»:</w:t>
      </w:r>
    </w:p>
    <w:p w:rsidR="00AD16F9" w:rsidRDefault="00A56E5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D16F9" w:rsidRDefault="00A56E5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Рязанский </w:t>
      </w:r>
      <w:r>
        <w:rPr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Листвянское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</w:t>
      </w:r>
      <w:r>
        <w:rPr>
          <w:sz w:val="28"/>
          <w:szCs w:val="28"/>
        </w:rPr>
        <w:t>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D16F9" w:rsidRDefault="00A56E52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</w:t>
      </w:r>
      <w:r>
        <w:rPr>
          <w:sz w:val="28"/>
          <w:szCs w:val="28"/>
        </w:rPr>
        <w:t>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AD16F9" w:rsidRDefault="00AD16F9">
      <w:pPr>
        <w:jc w:val="both"/>
        <w:rPr>
          <w:sz w:val="28"/>
          <w:szCs w:val="28"/>
        </w:rPr>
      </w:pPr>
    </w:p>
    <w:p w:rsidR="00AD16F9" w:rsidRDefault="00AD16F9">
      <w:pPr>
        <w:jc w:val="both"/>
        <w:rPr>
          <w:sz w:val="28"/>
          <w:szCs w:val="28"/>
        </w:rPr>
      </w:pPr>
    </w:p>
    <w:p w:rsidR="00AD16F9" w:rsidRDefault="00AD16F9">
      <w:pPr>
        <w:jc w:val="both"/>
        <w:rPr>
          <w:sz w:val="28"/>
          <w:szCs w:val="28"/>
        </w:rPr>
      </w:pPr>
    </w:p>
    <w:p w:rsidR="00AD16F9" w:rsidRDefault="00A56E5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</w:t>
      </w:r>
      <w:r>
        <w:rPr>
          <w:color w:val="202122"/>
          <w:sz w:val="28"/>
          <w:szCs w:val="28"/>
          <w:highlight w:val="white"/>
          <w:lang w:eastAsia="ar-SA"/>
        </w:rPr>
        <w:t>О.М. Алямовская</w:t>
      </w:r>
    </w:p>
    <w:p w:rsidR="00AD16F9" w:rsidRDefault="00AD16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16F9" w:rsidRDefault="00AD16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tabs>
          <w:tab w:val="left" w:pos="709"/>
        </w:tabs>
        <w:rPr>
          <w:sz w:val="28"/>
          <w:szCs w:val="28"/>
        </w:rPr>
      </w:pPr>
    </w:p>
    <w:p w:rsidR="00AD16F9" w:rsidRDefault="00AD16F9">
      <w:pPr>
        <w:spacing w:line="216" w:lineRule="auto"/>
        <w:ind w:firstLine="709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ind w:firstLine="709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p w:rsidR="00AD16F9" w:rsidRDefault="00AD16F9">
      <w:pPr>
        <w:spacing w:line="216" w:lineRule="auto"/>
        <w:contextualSpacing/>
        <w:rPr>
          <w:sz w:val="28"/>
          <w:szCs w:val="28"/>
        </w:rPr>
      </w:pPr>
    </w:p>
    <w:sectPr w:rsidR="00AD16F9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0EF4"/>
    <w:multiLevelType w:val="multilevel"/>
    <w:tmpl w:val="D0DE4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F04327"/>
    <w:multiLevelType w:val="multilevel"/>
    <w:tmpl w:val="C25823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D16F9"/>
    <w:rsid w:val="00A56E52"/>
    <w:rsid w:val="00A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207</cp:revision>
  <cp:lastPrinted>2022-06-02T16:05:00Z</cp:lastPrinted>
  <dcterms:created xsi:type="dcterms:W3CDTF">2022-06-09T07:00:00Z</dcterms:created>
  <dcterms:modified xsi:type="dcterms:W3CDTF">2022-06-09T07:00:00Z</dcterms:modified>
  <dc:language>ru-RU</dc:language>
</cp:coreProperties>
</file>