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8F" w:rsidRDefault="008928EC">
      <w:pPr>
        <w:spacing w:line="288" w:lineRule="auto"/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20F8F" w:rsidRDefault="008928E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20F8F" w:rsidRDefault="008928E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20F8F" w:rsidRDefault="00D20F8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20F8F" w:rsidRDefault="00D20F8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20F8F" w:rsidRDefault="008928E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20F8F" w:rsidRDefault="00D20F8F">
      <w:pPr>
        <w:tabs>
          <w:tab w:val="left" w:pos="709"/>
        </w:tabs>
        <w:jc w:val="center"/>
        <w:rPr>
          <w:sz w:val="28"/>
        </w:rPr>
      </w:pPr>
    </w:p>
    <w:p w:rsidR="00D20F8F" w:rsidRDefault="00D20F8F">
      <w:pPr>
        <w:tabs>
          <w:tab w:val="left" w:pos="709"/>
        </w:tabs>
        <w:jc w:val="center"/>
        <w:rPr>
          <w:sz w:val="28"/>
        </w:rPr>
      </w:pPr>
    </w:p>
    <w:p w:rsidR="00D20F8F" w:rsidRDefault="001D353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июня </w:t>
      </w:r>
      <w:r w:rsidR="008928EC">
        <w:rPr>
          <w:sz w:val="28"/>
        </w:rPr>
        <w:t xml:space="preserve">2022 г.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8928EC">
        <w:rPr>
          <w:sz w:val="28"/>
        </w:rPr>
        <w:t xml:space="preserve">   № </w:t>
      </w:r>
      <w:r>
        <w:rPr>
          <w:sz w:val="28"/>
        </w:rPr>
        <w:t>314-п</w:t>
      </w:r>
    </w:p>
    <w:p w:rsidR="00D20F8F" w:rsidRDefault="00D20F8F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D20F8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F8F" w:rsidRDefault="00D20F8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D20F8F" w:rsidRDefault="008928E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изменений в правила землепользования</w:t>
            </w:r>
            <w:r>
              <w:rPr>
                <w:color w:val="auto"/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Чурилковское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D20F8F" w:rsidRDefault="00D20F8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D20F8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F8F" w:rsidRDefault="008928EC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>На основании обращения администрации муниципального образовани</w:t>
            </w:r>
            <w:r>
              <w:rPr>
                <w:sz w:val="28"/>
              </w:rPr>
              <w:t xml:space="preserve">я – </w:t>
            </w:r>
            <w:proofErr w:type="spellStart"/>
            <w:r>
              <w:rPr>
                <w:sz w:val="28"/>
              </w:rPr>
              <w:t>Рыбновский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</w:t>
            </w:r>
            <w:r>
              <w:rPr>
                <w:sz w:val="28"/>
              </w:rPr>
              <w:t>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03.12.2020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</w:t>
            </w:r>
            <w:r>
              <w:rPr>
                <w:sz w:val="28"/>
              </w:rPr>
              <w:t>ласти</w:t>
            </w:r>
            <w:r>
              <w:rPr>
                <w:sz w:val="28"/>
              </w:rPr>
              <w:br/>
              <w:t>от 26.05.2022 № 21-ок «О предоставлении очередного отпуска», главное управление архитектуры и градостроительства Рязанской области ПОСТАНОВЛЯЕТ:</w:t>
            </w:r>
          </w:p>
          <w:p w:rsidR="00D20F8F" w:rsidRDefault="008928E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auto"/>
                <w:sz w:val="28"/>
                <w:szCs w:val="28"/>
                <w:highlight w:val="yellow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изменений</w:t>
            </w:r>
            <w:r>
              <w:rPr>
                <w:color w:val="auto"/>
                <w:sz w:val="28"/>
                <w:szCs w:val="28"/>
              </w:rPr>
              <w:br/>
              <w:t>в правила землепользования и застройки</w:t>
            </w:r>
            <w:r>
              <w:rPr>
                <w:color w:val="auto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Чурилковское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области, утвержденные постановлением главного управления архитектуры и градостроительства Рязанской области от 28.06.2021 № 253-п</w:t>
            </w:r>
            <w:r>
              <w:rPr>
                <w:color w:val="auto"/>
                <w:sz w:val="28"/>
                <w:szCs w:val="28"/>
              </w:rPr>
              <w:br/>
              <w:t>«О внесении изменени</w:t>
            </w:r>
            <w:r>
              <w:rPr>
                <w:color w:val="auto"/>
                <w:sz w:val="28"/>
                <w:szCs w:val="28"/>
              </w:rPr>
              <w:t xml:space="preserve">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Чурилковское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области» (далее – проект внесения изменений в правила землепользования и застройки</w:t>
            </w:r>
            <w:proofErr w:type="gramEnd"/>
            <w:r>
              <w:rPr>
                <w:color w:val="auto"/>
                <w:sz w:val="28"/>
                <w:szCs w:val="28"/>
              </w:rPr>
              <w:t>), в части изменения террито</w:t>
            </w:r>
            <w:r>
              <w:rPr>
                <w:color w:val="auto"/>
                <w:sz w:val="28"/>
                <w:szCs w:val="28"/>
              </w:rPr>
              <w:t xml:space="preserve">риальной зоны земельного массива вблизи д. </w:t>
            </w:r>
            <w:proofErr w:type="spellStart"/>
            <w:r>
              <w:rPr>
                <w:color w:val="auto"/>
                <w:sz w:val="28"/>
                <w:szCs w:val="28"/>
              </w:rPr>
              <w:t>Чурилково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lastRenderedPageBreak/>
              <w:t>района Рязанской области с целью предоставления земельных участков</w:t>
            </w:r>
            <w:r>
              <w:rPr>
                <w:color w:val="auto"/>
                <w:sz w:val="28"/>
                <w:szCs w:val="28"/>
              </w:rPr>
              <w:br/>
              <w:t>в собственность многодетным семьям.</w:t>
            </w:r>
          </w:p>
          <w:p w:rsidR="00D20F8F" w:rsidRDefault="008928E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</w:t>
            </w:r>
            <w:r>
              <w:rPr>
                <w:color w:val="auto"/>
                <w:sz w:val="28"/>
                <w:szCs w:val="28"/>
              </w:rPr>
              <w:t>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color w:val="auto"/>
                <w:sz w:val="28"/>
                <w:szCs w:val="28"/>
              </w:rPr>
              <w:br/>
              <w:t>не позднее 30.06.2022.</w:t>
            </w:r>
          </w:p>
          <w:p w:rsidR="00D20F8F" w:rsidRDefault="008928E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Комиссии по территориальному планированию, землепользованию                           и застройке Рязанской обл</w:t>
            </w:r>
            <w:r>
              <w:rPr>
                <w:color w:val="auto"/>
                <w:sz w:val="28"/>
                <w:szCs w:val="28"/>
              </w:rPr>
              <w:t>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</w:t>
            </w:r>
            <w:r>
              <w:rPr>
                <w:color w:val="auto"/>
                <w:sz w:val="28"/>
                <w:szCs w:val="28"/>
              </w:rPr>
              <w:br/>
              <w:t>и порядке.</w:t>
            </w:r>
          </w:p>
          <w:p w:rsidR="00D20F8F" w:rsidRDefault="008928E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</w:t>
            </w:r>
            <w:r>
              <w:rPr>
                <w:sz w:val="28"/>
              </w:rPr>
              <w:t xml:space="preserve">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D20F8F" w:rsidRDefault="008928E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</w:t>
            </w:r>
            <w:r>
              <w:rPr>
                <w:color w:val="auto"/>
                <w:sz w:val="28"/>
                <w:szCs w:val="28"/>
              </w:rPr>
              <w:t xml:space="preserve">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20F8F" w:rsidRDefault="008928E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</w:t>
            </w:r>
            <w:r>
              <w:rPr>
                <w:color w:val="auto"/>
                <w:sz w:val="28"/>
                <w:szCs w:val="28"/>
              </w:rPr>
              <w:t xml:space="preserve">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Чурилковское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</w:t>
            </w:r>
            <w:r>
              <w:rPr>
                <w:color w:val="auto"/>
                <w:sz w:val="28"/>
                <w:szCs w:val="28"/>
              </w:rPr>
              <w:t>редствах массовой информации.</w:t>
            </w:r>
          </w:p>
          <w:p w:rsidR="00D20F8F" w:rsidRDefault="008928E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D20F8F" w:rsidRDefault="00D20F8F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D20F8F" w:rsidRDefault="00D20F8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20F8F" w:rsidRDefault="00D20F8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20F8F" w:rsidRDefault="00D20F8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20F8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F8F" w:rsidRDefault="008928E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О.М. </w:t>
            </w:r>
            <w:proofErr w:type="spellStart"/>
            <w:r>
              <w:rPr>
                <w:color w:val="auto"/>
                <w:sz w:val="28"/>
                <w:szCs w:val="28"/>
              </w:rPr>
              <w:t>Алямовская</w:t>
            </w:r>
            <w:proofErr w:type="spellEnd"/>
          </w:p>
          <w:p w:rsidR="00D20F8F" w:rsidRDefault="00D20F8F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D20F8F" w:rsidRDefault="00D20F8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20F8F" w:rsidRDefault="00D20F8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20F8F" w:rsidRDefault="00D20F8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D20F8F" w:rsidRDefault="00D20F8F"/>
    <w:p w:rsidR="00D20F8F" w:rsidRDefault="00D20F8F">
      <w:pPr>
        <w:tabs>
          <w:tab w:val="left" w:pos="709"/>
        </w:tabs>
        <w:jc w:val="both"/>
        <w:rPr>
          <w:sz w:val="28"/>
        </w:rPr>
      </w:pPr>
    </w:p>
    <w:p w:rsidR="00D20F8F" w:rsidRDefault="00D20F8F">
      <w:pPr>
        <w:rPr>
          <w:sz w:val="28"/>
        </w:rPr>
      </w:pPr>
    </w:p>
    <w:sectPr w:rsidR="00D20F8F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8EC" w:rsidRDefault="008928EC">
      <w:r>
        <w:separator/>
      </w:r>
    </w:p>
  </w:endnote>
  <w:endnote w:type="continuationSeparator" w:id="0">
    <w:p w:rsidR="008928EC" w:rsidRDefault="0089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8EC" w:rsidRDefault="008928EC">
      <w:r>
        <w:separator/>
      </w:r>
    </w:p>
  </w:footnote>
  <w:footnote w:type="continuationSeparator" w:id="0">
    <w:p w:rsidR="008928EC" w:rsidRDefault="00892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F8F" w:rsidRDefault="008928EC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20F8F" w:rsidRDefault="00D20F8F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B78"/>
    <w:multiLevelType w:val="multilevel"/>
    <w:tmpl w:val="99283F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5054D62"/>
    <w:multiLevelType w:val="multilevel"/>
    <w:tmpl w:val="74CACC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DFF31C3"/>
    <w:multiLevelType w:val="multilevel"/>
    <w:tmpl w:val="EA9E2D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E5A39C3"/>
    <w:multiLevelType w:val="multilevel"/>
    <w:tmpl w:val="30A0D8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ECF47F4"/>
    <w:multiLevelType w:val="multilevel"/>
    <w:tmpl w:val="2C5043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0291ACD"/>
    <w:multiLevelType w:val="multilevel"/>
    <w:tmpl w:val="D0222D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71D7523"/>
    <w:multiLevelType w:val="multilevel"/>
    <w:tmpl w:val="ED4070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B4601DC"/>
    <w:multiLevelType w:val="multilevel"/>
    <w:tmpl w:val="635E63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1BDF63ED"/>
    <w:multiLevelType w:val="multilevel"/>
    <w:tmpl w:val="30BE32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1C6161A1"/>
    <w:multiLevelType w:val="multilevel"/>
    <w:tmpl w:val="CAE09C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1DBB45E3"/>
    <w:multiLevelType w:val="multilevel"/>
    <w:tmpl w:val="5DD88C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22B11FA2"/>
    <w:multiLevelType w:val="multilevel"/>
    <w:tmpl w:val="94F4B8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5CF3066"/>
    <w:multiLevelType w:val="multilevel"/>
    <w:tmpl w:val="87A2EF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276A4FED"/>
    <w:multiLevelType w:val="multilevel"/>
    <w:tmpl w:val="C99E3B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27DA7EFE"/>
    <w:multiLevelType w:val="multilevel"/>
    <w:tmpl w:val="4AC6E0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2A2345B2"/>
    <w:multiLevelType w:val="multilevel"/>
    <w:tmpl w:val="B9C0B2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2A374AED"/>
    <w:multiLevelType w:val="multilevel"/>
    <w:tmpl w:val="06D43D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2FFF7ADF"/>
    <w:multiLevelType w:val="multilevel"/>
    <w:tmpl w:val="EF483D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36DA11D5"/>
    <w:multiLevelType w:val="multilevel"/>
    <w:tmpl w:val="8EE8F2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395410C8"/>
    <w:multiLevelType w:val="multilevel"/>
    <w:tmpl w:val="2CB694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3F5D2706"/>
    <w:multiLevelType w:val="multilevel"/>
    <w:tmpl w:val="2F4027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44A65E3A"/>
    <w:multiLevelType w:val="multilevel"/>
    <w:tmpl w:val="AB44F8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45297D90"/>
    <w:multiLevelType w:val="multilevel"/>
    <w:tmpl w:val="8ED279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454A6767"/>
    <w:multiLevelType w:val="multilevel"/>
    <w:tmpl w:val="FF005E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4E5C5DF9"/>
    <w:multiLevelType w:val="multilevel"/>
    <w:tmpl w:val="99B2D8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56195244"/>
    <w:multiLevelType w:val="multilevel"/>
    <w:tmpl w:val="872E59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65CB76A5"/>
    <w:multiLevelType w:val="multilevel"/>
    <w:tmpl w:val="ED66EB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692A35BA"/>
    <w:multiLevelType w:val="multilevel"/>
    <w:tmpl w:val="77F214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69385F64"/>
    <w:multiLevelType w:val="multilevel"/>
    <w:tmpl w:val="9CE0CF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6C8F6FAF"/>
    <w:multiLevelType w:val="multilevel"/>
    <w:tmpl w:val="4F8E67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6EF1609F"/>
    <w:multiLevelType w:val="multilevel"/>
    <w:tmpl w:val="8B26A05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705E228D"/>
    <w:multiLevelType w:val="multilevel"/>
    <w:tmpl w:val="701671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722720F7"/>
    <w:multiLevelType w:val="multilevel"/>
    <w:tmpl w:val="BBA684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9"/>
  </w:num>
  <w:num w:numId="2">
    <w:abstractNumId w:val="20"/>
  </w:num>
  <w:num w:numId="3">
    <w:abstractNumId w:val="2"/>
  </w:num>
  <w:num w:numId="4">
    <w:abstractNumId w:val="8"/>
  </w:num>
  <w:num w:numId="5">
    <w:abstractNumId w:val="13"/>
  </w:num>
  <w:num w:numId="6">
    <w:abstractNumId w:val="17"/>
  </w:num>
  <w:num w:numId="7">
    <w:abstractNumId w:val="11"/>
  </w:num>
  <w:num w:numId="8">
    <w:abstractNumId w:val="15"/>
  </w:num>
  <w:num w:numId="9">
    <w:abstractNumId w:val="23"/>
  </w:num>
  <w:num w:numId="10">
    <w:abstractNumId w:val="4"/>
  </w:num>
  <w:num w:numId="11">
    <w:abstractNumId w:val="3"/>
  </w:num>
  <w:num w:numId="12">
    <w:abstractNumId w:val="31"/>
  </w:num>
  <w:num w:numId="13">
    <w:abstractNumId w:val="21"/>
  </w:num>
  <w:num w:numId="14">
    <w:abstractNumId w:val="9"/>
  </w:num>
  <w:num w:numId="15">
    <w:abstractNumId w:val="10"/>
  </w:num>
  <w:num w:numId="16">
    <w:abstractNumId w:val="32"/>
  </w:num>
  <w:num w:numId="17">
    <w:abstractNumId w:val="0"/>
  </w:num>
  <w:num w:numId="18">
    <w:abstractNumId w:val="16"/>
  </w:num>
  <w:num w:numId="19">
    <w:abstractNumId w:val="25"/>
  </w:num>
  <w:num w:numId="20">
    <w:abstractNumId w:val="18"/>
  </w:num>
  <w:num w:numId="21">
    <w:abstractNumId w:val="26"/>
  </w:num>
  <w:num w:numId="22">
    <w:abstractNumId w:val="28"/>
  </w:num>
  <w:num w:numId="23">
    <w:abstractNumId w:val="30"/>
  </w:num>
  <w:num w:numId="24">
    <w:abstractNumId w:val="1"/>
  </w:num>
  <w:num w:numId="25">
    <w:abstractNumId w:val="24"/>
  </w:num>
  <w:num w:numId="26">
    <w:abstractNumId w:val="27"/>
  </w:num>
  <w:num w:numId="27">
    <w:abstractNumId w:val="7"/>
  </w:num>
  <w:num w:numId="28">
    <w:abstractNumId w:val="6"/>
  </w:num>
  <w:num w:numId="29">
    <w:abstractNumId w:val="29"/>
  </w:num>
  <w:num w:numId="30">
    <w:abstractNumId w:val="14"/>
  </w:num>
  <w:num w:numId="31">
    <w:abstractNumId w:val="5"/>
  </w:num>
  <w:num w:numId="32">
    <w:abstractNumId w:val="2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8F"/>
    <w:rsid w:val="001D3532"/>
    <w:rsid w:val="008928EC"/>
    <w:rsid w:val="00D2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54</cp:revision>
  <dcterms:created xsi:type="dcterms:W3CDTF">2020-12-26T06:51:00Z</dcterms:created>
  <dcterms:modified xsi:type="dcterms:W3CDTF">2022-06-10T09:29:00Z</dcterms:modified>
</cp:coreProperties>
</file>