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C0C" w:rsidRDefault="00902A65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ED3C0C" w:rsidRDefault="00902A65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D3C0C" w:rsidRDefault="00902A65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D3C0C" w:rsidRDefault="00ED3C0C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ED3C0C" w:rsidRDefault="00ED3C0C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ED3C0C" w:rsidRDefault="00902A65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ED3C0C" w:rsidRDefault="00ED3C0C">
      <w:pPr>
        <w:tabs>
          <w:tab w:val="left" w:pos="709"/>
        </w:tabs>
        <w:jc w:val="center"/>
        <w:rPr>
          <w:sz w:val="28"/>
        </w:rPr>
      </w:pPr>
    </w:p>
    <w:p w:rsidR="00ED3C0C" w:rsidRDefault="00ED3C0C">
      <w:pPr>
        <w:tabs>
          <w:tab w:val="left" w:pos="709"/>
        </w:tabs>
        <w:jc w:val="center"/>
        <w:rPr>
          <w:sz w:val="28"/>
        </w:rPr>
      </w:pPr>
    </w:p>
    <w:p w:rsidR="00ED3C0C" w:rsidRDefault="000A03EB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15 июня </w:t>
      </w:r>
      <w:r w:rsidR="00902A65">
        <w:rPr>
          <w:sz w:val="28"/>
        </w:rPr>
        <w:t xml:space="preserve">2022 г.                                                      </w:t>
      </w:r>
      <w:r>
        <w:rPr>
          <w:sz w:val="28"/>
        </w:rPr>
        <w:t xml:space="preserve">                       </w:t>
      </w:r>
      <w:bookmarkStart w:id="0" w:name="_GoBack"/>
      <w:bookmarkEnd w:id="0"/>
      <w:r w:rsidR="00902A65">
        <w:rPr>
          <w:sz w:val="28"/>
        </w:rPr>
        <w:t xml:space="preserve">                  № </w:t>
      </w:r>
      <w:r>
        <w:rPr>
          <w:sz w:val="28"/>
        </w:rPr>
        <w:t>320-п</w:t>
      </w:r>
    </w:p>
    <w:p w:rsidR="00ED3C0C" w:rsidRDefault="00ED3C0C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ED3C0C">
        <w:trPr>
          <w:trHeight w:val="1515"/>
        </w:trPr>
        <w:tc>
          <w:tcPr>
            <w:tcW w:w="9929" w:type="dxa"/>
          </w:tcPr>
          <w:p w:rsidR="00ED3C0C" w:rsidRDefault="00ED3C0C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ED3C0C" w:rsidRDefault="00902A65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подготовке проекта внесения изменений в генеральный план                  муниципального образования – Искровское сельское поселение Рязанского муниципального района Рязанской области </w:t>
            </w:r>
          </w:p>
        </w:tc>
      </w:tr>
      <w:tr w:rsidR="00ED3C0C">
        <w:tc>
          <w:tcPr>
            <w:tcW w:w="9929" w:type="dxa"/>
          </w:tcPr>
          <w:p w:rsidR="00ED3C0C" w:rsidRDefault="00902A65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обращения министерства имущественных и земельных отношений Рязанской области от 02.06.2022, статьи 24 Градостроительного кодекса Российской Федерации, статьи 2 Закона Рязанской области</w:t>
            </w:r>
            <w:r>
              <w:rPr>
                <w:sz w:val="28"/>
              </w:rPr>
              <w:br/>
              <w:t>от 28.12.2018 № 106-ОЗ «О перераспределении отдельных полномочий</w:t>
            </w:r>
            <w:r>
              <w:rPr>
                <w:sz w:val="28"/>
              </w:rPr>
              <w:br/>
              <w:t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</w:t>
            </w:r>
            <w:r>
              <w:rPr>
                <w:sz w:val="28"/>
              </w:rPr>
              <w:br/>
              <w:t>по территориальному планированию, землепользованию и застройке Рязанской области</w:t>
            </w:r>
            <w:proofErr w:type="gramEnd"/>
            <w:r>
              <w:rPr>
                <w:sz w:val="28"/>
              </w:rPr>
              <w:t xml:space="preserve"> от 05.08.2021,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приказом главного управления архитектуры и градостроительства Рязанской области</w:t>
            </w:r>
            <w:r>
              <w:rPr>
                <w:sz w:val="28"/>
              </w:rPr>
              <w:br/>
              <w:t>от 26.05.2022 № 21-ок «О предоставлении очередного отпуска», главное управление архитектуры и градостроительства Рязанской области ПОСТАНОВЛЯЕТ:</w:t>
            </w:r>
          </w:p>
          <w:p w:rsidR="00ED3C0C" w:rsidRDefault="00902A6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strike/>
                <w:sz w:val="28"/>
              </w:rPr>
            </w:pPr>
            <w:proofErr w:type="gramStart"/>
            <w:r>
              <w:rPr>
                <w:sz w:val="28"/>
              </w:rPr>
              <w:t xml:space="preserve">Приступить к подготовке проекта внесения изменений </w:t>
            </w:r>
            <w:r>
              <w:rPr>
                <w:sz w:val="28"/>
              </w:rPr>
              <w:br/>
              <w:t>в генеральный план муниципального образования – Искровское сельское поселение Рязанского муниципального района Рязанской области, утвержденный постановлением главного управления архитектуры</w:t>
            </w:r>
            <w:r>
              <w:rPr>
                <w:sz w:val="28"/>
              </w:rPr>
              <w:br/>
              <w:t>и градостроительства Рязанской области от 25</w:t>
            </w:r>
            <w:r>
              <w:rPr>
                <w:sz w:val="28"/>
                <w:highlight w:val="white"/>
              </w:rPr>
              <w:t>.10.2019 № 300-п</w:t>
            </w:r>
            <w:r>
              <w:rPr>
                <w:sz w:val="28"/>
                <w:highlight w:val="white"/>
              </w:rPr>
              <w:br/>
              <w:t xml:space="preserve">«Об утверждении Генерального плана муниципального образования – Искровское сельское поселение Рязанского муниципального района Рязанской области» </w:t>
            </w:r>
            <w:r>
              <w:rPr>
                <w:sz w:val="28"/>
              </w:rPr>
              <w:t>(далее – проект внесения изменений в генеральный план)</w:t>
            </w:r>
            <w:r>
              <w:rPr>
                <w:sz w:val="28"/>
                <w:highlight w:val="white"/>
              </w:rPr>
              <w:t xml:space="preserve">, </w:t>
            </w:r>
            <w:r>
              <w:rPr>
                <w:color w:val="auto"/>
                <w:sz w:val="28"/>
                <w:szCs w:val="28"/>
              </w:rPr>
              <w:t>в части изменения функциональной зоны земельных участков с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кадастровыми номерами 62:15:0030815:23, 62:15:0030815:28, 62:15:0030815:29, общей </w:t>
            </w:r>
            <w:r>
              <w:rPr>
                <w:color w:val="auto"/>
                <w:sz w:val="28"/>
                <w:szCs w:val="28"/>
              </w:rPr>
              <w:lastRenderedPageBreak/>
              <w:t xml:space="preserve">площадью 140,24 га, местоположение: Рязанская область, Рязанский р-н, вблизи д. </w:t>
            </w:r>
            <w:proofErr w:type="spellStart"/>
            <w:r>
              <w:rPr>
                <w:color w:val="auto"/>
                <w:sz w:val="28"/>
                <w:szCs w:val="28"/>
              </w:rPr>
              <w:t>Шевцово</w:t>
            </w:r>
            <w:proofErr w:type="spellEnd"/>
            <w:r>
              <w:rPr>
                <w:color w:val="auto"/>
                <w:sz w:val="28"/>
                <w:szCs w:val="28"/>
              </w:rPr>
              <w:t>.</w:t>
            </w:r>
          </w:p>
          <w:p w:rsidR="00ED3C0C" w:rsidRDefault="00902A6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Поручить государственному казенному учреждению Рязанской области «Центр градостроительного развития Рязанской области» разработать проект </w:t>
            </w:r>
            <w:r>
              <w:rPr>
                <w:sz w:val="28"/>
                <w:szCs w:val="28"/>
              </w:rPr>
              <w:t>внесения изменений в генеральный план</w:t>
            </w:r>
            <w:r>
              <w:rPr>
                <w:sz w:val="28"/>
              </w:rPr>
              <w:t xml:space="preserve">, обеспечить его размещение в </w:t>
            </w:r>
            <w:r>
              <w:rPr>
                <w:rFonts w:eastAsia="Times New Roman" w:cs="Times New Roman"/>
                <w:sz w:val="28"/>
              </w:rPr>
              <w:t>Федеральной государственной информационной системе территориального планирования и согласование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>в установленный законодательством срок и порядке.</w:t>
            </w:r>
          </w:p>
          <w:p w:rsidR="00ED3C0C" w:rsidRDefault="00902A6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Заинтересованным лицам предложения по подготовке проекта внесения изменений в генеральный план направлять в государственное казенное учреждение Рязанской области «Центр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</w:rPr>
              <w:t>с даты опубликования</w:t>
            </w:r>
            <w:proofErr w:type="gramEnd"/>
            <w:r>
              <w:rPr>
                <w:sz w:val="28"/>
              </w:rPr>
              <w:t xml:space="preserve"> настоящего постановления.</w:t>
            </w:r>
          </w:p>
          <w:p w:rsidR="00ED3C0C" w:rsidRDefault="00902A65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</w:t>
            </w:r>
            <w:r>
              <w:rPr>
                <w:sz w:val="28"/>
              </w:rPr>
              <w:t>проекта внесения изменений в</w:t>
            </w:r>
            <w:r>
              <w:rPr>
                <w:sz w:val="28"/>
                <w:szCs w:val="28"/>
              </w:rPr>
              <w:t xml:space="preserve"> генеральный план на общественных обсуждениях (публичных слушаниях) в установленный законодательством срок и порядке</w:t>
            </w:r>
            <w:r>
              <w:rPr>
                <w:sz w:val="28"/>
              </w:rPr>
              <w:t>.</w:t>
            </w:r>
          </w:p>
          <w:p w:rsidR="00ED3C0C" w:rsidRDefault="00902A65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ED3C0C" w:rsidRDefault="00902A65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ED3C0C" w:rsidRDefault="00902A65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Предложить главе муниципального образования – Рязанский муниципальный район Рязанской области, главе муниципального образования – Искровское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ED3C0C" w:rsidRDefault="00902A65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</w:t>
            </w:r>
            <w:r>
              <w:rPr>
                <w:color w:val="auto"/>
                <w:sz w:val="28"/>
                <w:szCs w:val="28"/>
              </w:rPr>
              <w:t>возложить</w:t>
            </w:r>
            <w:r>
              <w:rPr>
                <w:color w:val="auto"/>
                <w:sz w:val="28"/>
                <w:szCs w:val="28"/>
              </w:rPr>
              <w:br/>
              <w:t>на заместителя начальника главного управления архитектуры</w:t>
            </w:r>
            <w:r>
              <w:rPr>
                <w:color w:val="auto"/>
                <w:sz w:val="28"/>
                <w:szCs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color w:val="auto"/>
                <w:sz w:val="28"/>
                <w:szCs w:val="28"/>
              </w:rPr>
              <w:t>Дыкину</w:t>
            </w:r>
            <w:proofErr w:type="spellEnd"/>
            <w:r>
              <w:rPr>
                <w:color w:val="auto"/>
                <w:sz w:val="28"/>
                <w:szCs w:val="28"/>
              </w:rPr>
              <w:t>.</w:t>
            </w:r>
          </w:p>
          <w:p w:rsidR="00ED3C0C" w:rsidRDefault="00ED3C0C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ED3C0C" w:rsidRDefault="00ED3C0C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ED3C0C" w:rsidRDefault="00ED3C0C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ED3C0C">
        <w:tc>
          <w:tcPr>
            <w:tcW w:w="9929" w:type="dxa"/>
          </w:tcPr>
          <w:p w:rsidR="00ED3C0C" w:rsidRDefault="00902A65">
            <w:pPr>
              <w:pStyle w:val="32"/>
              <w:tabs>
                <w:tab w:val="left" w:pos="709"/>
                <w:tab w:val="left" w:pos="1149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. начальника                                                                                 О.М.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Алямовская</w:t>
            </w:r>
            <w:proofErr w:type="spellEnd"/>
          </w:p>
          <w:p w:rsidR="00ED3C0C" w:rsidRDefault="00ED3C0C">
            <w:pPr>
              <w:tabs>
                <w:tab w:val="left" w:pos="709"/>
              </w:tabs>
              <w:rPr>
                <w:rFonts w:eastAsia="Times New Roman" w:cs="Times New Roman"/>
                <w:sz w:val="28"/>
              </w:rPr>
            </w:pPr>
          </w:p>
          <w:p w:rsidR="00ED3C0C" w:rsidRDefault="00ED3C0C">
            <w:pPr>
              <w:tabs>
                <w:tab w:val="left" w:pos="709"/>
              </w:tabs>
              <w:rPr>
                <w:sz w:val="28"/>
              </w:rPr>
            </w:pPr>
          </w:p>
          <w:p w:rsidR="00ED3C0C" w:rsidRDefault="00ED3C0C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ED3C0C" w:rsidRDefault="00ED3C0C">
      <w:pPr>
        <w:tabs>
          <w:tab w:val="left" w:pos="709"/>
        </w:tabs>
        <w:jc w:val="both"/>
        <w:rPr>
          <w:sz w:val="28"/>
        </w:rPr>
      </w:pPr>
    </w:p>
    <w:p w:rsidR="00ED3C0C" w:rsidRDefault="00ED3C0C"/>
    <w:sectPr w:rsidR="00ED3C0C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E6A" w:rsidRDefault="00806E6A">
      <w:pPr>
        <w:pStyle w:val="32"/>
      </w:pPr>
      <w:r>
        <w:separator/>
      </w:r>
    </w:p>
  </w:endnote>
  <w:endnote w:type="continuationSeparator" w:id="0">
    <w:p w:rsidR="00806E6A" w:rsidRDefault="00806E6A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E6A" w:rsidRDefault="00806E6A">
      <w:pPr>
        <w:pStyle w:val="32"/>
      </w:pPr>
      <w:r>
        <w:separator/>
      </w:r>
    </w:p>
  </w:footnote>
  <w:footnote w:type="continuationSeparator" w:id="0">
    <w:p w:rsidR="00806E6A" w:rsidRDefault="00806E6A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C0C" w:rsidRDefault="00902A65">
    <w:pPr>
      <w:pStyle w:val="ac"/>
      <w:jc w:val="center"/>
      <w:rPr>
        <w:sz w:val="28"/>
      </w:rPr>
    </w:pPr>
    <w:r>
      <w:rPr>
        <w:sz w:val="28"/>
      </w:rPr>
      <w:t>2</w:t>
    </w:r>
  </w:p>
  <w:p w:rsidR="00ED3C0C" w:rsidRDefault="00ED3C0C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11BD"/>
    <w:multiLevelType w:val="multilevel"/>
    <w:tmpl w:val="4FD636B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3E1792A"/>
    <w:multiLevelType w:val="multilevel"/>
    <w:tmpl w:val="3258DD7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9D016D2"/>
    <w:multiLevelType w:val="multilevel"/>
    <w:tmpl w:val="70D6627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0B5F6B99"/>
    <w:multiLevelType w:val="multilevel"/>
    <w:tmpl w:val="CF0C7A1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0BFE5281"/>
    <w:multiLevelType w:val="multilevel"/>
    <w:tmpl w:val="ED380C0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162425BE"/>
    <w:multiLevelType w:val="multilevel"/>
    <w:tmpl w:val="FA40074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19C84FEB"/>
    <w:multiLevelType w:val="multilevel"/>
    <w:tmpl w:val="FACA9FC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2FDB267C"/>
    <w:multiLevelType w:val="multilevel"/>
    <w:tmpl w:val="9AD464B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3565296C"/>
    <w:multiLevelType w:val="hybridMultilevel"/>
    <w:tmpl w:val="BB845090"/>
    <w:lvl w:ilvl="0" w:tplc="1A5238B0">
      <w:start w:val="1"/>
      <w:numFmt w:val="none"/>
      <w:suff w:val="nothing"/>
      <w:lvlText w:val=""/>
      <w:lvlJc w:val="left"/>
      <w:pPr>
        <w:ind w:left="0" w:firstLine="0"/>
      </w:pPr>
    </w:lvl>
    <w:lvl w:ilvl="1" w:tplc="27D8003C">
      <w:start w:val="1"/>
      <w:numFmt w:val="none"/>
      <w:suff w:val="nothing"/>
      <w:lvlText w:val=""/>
      <w:lvlJc w:val="left"/>
      <w:pPr>
        <w:ind w:left="0" w:firstLine="0"/>
      </w:pPr>
    </w:lvl>
    <w:lvl w:ilvl="2" w:tplc="654A32CE">
      <w:start w:val="1"/>
      <w:numFmt w:val="none"/>
      <w:suff w:val="nothing"/>
      <w:lvlText w:val=""/>
      <w:lvlJc w:val="left"/>
      <w:pPr>
        <w:ind w:left="0" w:firstLine="0"/>
      </w:pPr>
    </w:lvl>
    <w:lvl w:ilvl="3" w:tplc="69AECE72">
      <w:start w:val="1"/>
      <w:numFmt w:val="none"/>
      <w:suff w:val="nothing"/>
      <w:lvlText w:val=""/>
      <w:lvlJc w:val="left"/>
      <w:pPr>
        <w:ind w:left="0" w:firstLine="0"/>
      </w:pPr>
    </w:lvl>
    <w:lvl w:ilvl="4" w:tplc="7A1C06CC">
      <w:start w:val="1"/>
      <w:numFmt w:val="none"/>
      <w:suff w:val="nothing"/>
      <w:lvlText w:val=""/>
      <w:lvlJc w:val="left"/>
      <w:pPr>
        <w:ind w:left="0" w:firstLine="0"/>
      </w:pPr>
    </w:lvl>
    <w:lvl w:ilvl="5" w:tplc="1B001176">
      <w:start w:val="1"/>
      <w:numFmt w:val="none"/>
      <w:suff w:val="nothing"/>
      <w:lvlText w:val=""/>
      <w:lvlJc w:val="left"/>
      <w:pPr>
        <w:ind w:left="0" w:firstLine="0"/>
      </w:pPr>
    </w:lvl>
    <w:lvl w:ilvl="6" w:tplc="4B56A8B8">
      <w:start w:val="1"/>
      <w:numFmt w:val="none"/>
      <w:suff w:val="nothing"/>
      <w:lvlText w:val=""/>
      <w:lvlJc w:val="left"/>
      <w:pPr>
        <w:ind w:left="0" w:firstLine="0"/>
      </w:pPr>
    </w:lvl>
    <w:lvl w:ilvl="7" w:tplc="065AFD4C">
      <w:start w:val="1"/>
      <w:numFmt w:val="none"/>
      <w:suff w:val="nothing"/>
      <w:lvlText w:val=""/>
      <w:lvlJc w:val="left"/>
      <w:pPr>
        <w:ind w:left="0" w:firstLine="0"/>
      </w:pPr>
    </w:lvl>
    <w:lvl w:ilvl="8" w:tplc="04908BF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36EE7F11"/>
    <w:multiLevelType w:val="multilevel"/>
    <w:tmpl w:val="E244D05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3BE17371"/>
    <w:multiLevelType w:val="multilevel"/>
    <w:tmpl w:val="D82250C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3DCD3499"/>
    <w:multiLevelType w:val="multilevel"/>
    <w:tmpl w:val="CCD8167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40FA6851"/>
    <w:multiLevelType w:val="multilevel"/>
    <w:tmpl w:val="27AC4F7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47F54199"/>
    <w:multiLevelType w:val="multilevel"/>
    <w:tmpl w:val="15D022B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49093317"/>
    <w:multiLevelType w:val="multilevel"/>
    <w:tmpl w:val="C776B86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49755C20"/>
    <w:multiLevelType w:val="multilevel"/>
    <w:tmpl w:val="D38C1C6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4C29109D"/>
    <w:multiLevelType w:val="multilevel"/>
    <w:tmpl w:val="2CD44BA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7">
    <w:nsid w:val="4FF661F9"/>
    <w:multiLevelType w:val="multilevel"/>
    <w:tmpl w:val="4D0C1AA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>
    <w:nsid w:val="5BEB0A95"/>
    <w:multiLevelType w:val="multilevel"/>
    <w:tmpl w:val="C01EB33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5EEB2E6B"/>
    <w:multiLevelType w:val="multilevel"/>
    <w:tmpl w:val="7F30E48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>
    <w:nsid w:val="5F712E46"/>
    <w:multiLevelType w:val="multilevel"/>
    <w:tmpl w:val="2B548D7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>
    <w:nsid w:val="66BB4F5A"/>
    <w:multiLevelType w:val="multilevel"/>
    <w:tmpl w:val="5C942AB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>
    <w:nsid w:val="7BC872DB"/>
    <w:multiLevelType w:val="multilevel"/>
    <w:tmpl w:val="F702C1D2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>
    <w:nsid w:val="7D027CD0"/>
    <w:multiLevelType w:val="multilevel"/>
    <w:tmpl w:val="1236042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22"/>
  </w:num>
  <w:num w:numId="2">
    <w:abstractNumId w:val="8"/>
  </w:num>
  <w:num w:numId="3">
    <w:abstractNumId w:val="20"/>
  </w:num>
  <w:num w:numId="4">
    <w:abstractNumId w:val="10"/>
  </w:num>
  <w:num w:numId="5">
    <w:abstractNumId w:val="19"/>
  </w:num>
  <w:num w:numId="6">
    <w:abstractNumId w:val="6"/>
  </w:num>
  <w:num w:numId="7">
    <w:abstractNumId w:val="21"/>
  </w:num>
  <w:num w:numId="8">
    <w:abstractNumId w:val="9"/>
  </w:num>
  <w:num w:numId="9">
    <w:abstractNumId w:val="15"/>
  </w:num>
  <w:num w:numId="10">
    <w:abstractNumId w:val="0"/>
  </w:num>
  <w:num w:numId="11">
    <w:abstractNumId w:val="14"/>
  </w:num>
  <w:num w:numId="12">
    <w:abstractNumId w:val="1"/>
  </w:num>
  <w:num w:numId="13">
    <w:abstractNumId w:val="17"/>
  </w:num>
  <w:num w:numId="14">
    <w:abstractNumId w:val="16"/>
  </w:num>
  <w:num w:numId="15">
    <w:abstractNumId w:val="11"/>
  </w:num>
  <w:num w:numId="16">
    <w:abstractNumId w:val="13"/>
  </w:num>
  <w:num w:numId="17">
    <w:abstractNumId w:val="12"/>
  </w:num>
  <w:num w:numId="18">
    <w:abstractNumId w:val="23"/>
  </w:num>
  <w:num w:numId="19">
    <w:abstractNumId w:val="18"/>
  </w:num>
  <w:num w:numId="20">
    <w:abstractNumId w:val="7"/>
  </w:num>
  <w:num w:numId="21">
    <w:abstractNumId w:val="3"/>
  </w:num>
  <w:num w:numId="22">
    <w:abstractNumId w:val="4"/>
  </w:num>
  <w:num w:numId="23">
    <w:abstractNumId w:val="5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C0C"/>
    <w:rsid w:val="000A03EB"/>
    <w:rsid w:val="003B323D"/>
    <w:rsid w:val="00806E6A"/>
    <w:rsid w:val="00902A65"/>
    <w:rsid w:val="00ED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Textbody">
    <w:name w:val="Text body"/>
    <w:qFormat/>
  </w:style>
  <w:style w:type="character" w:customStyle="1" w:styleId="10">
    <w:name w:val="Абзац списка1"/>
    <w:qFormat/>
  </w:style>
  <w:style w:type="character" w:customStyle="1" w:styleId="Contents2">
    <w:name w:val="Contents 2"/>
    <w:qFormat/>
  </w:style>
  <w:style w:type="character" w:customStyle="1" w:styleId="Contents4">
    <w:name w:val="Contents 4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3">
    <w:name w:val="Верхний колонтитул1"/>
    <w:qFormat/>
  </w:style>
  <w:style w:type="character" w:customStyle="1" w:styleId="Contents7">
    <w:name w:val="Contents 7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ConsPlusNormal">
    <w:name w:val="ConsPlusNormal Знак"/>
    <w:qFormat/>
    <w:rPr>
      <w:rFonts w:ascii="Arial" w:hAnsi="Arial"/>
      <w:sz w:val="20"/>
    </w:rPr>
  </w:style>
  <w:style w:type="character" w:customStyle="1" w:styleId="14">
    <w:name w:val="Название объекта1"/>
    <w:qFormat/>
    <w:rPr>
      <w:b/>
      <w:sz w:val="36"/>
    </w:rPr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ConsPlusNormal0">
    <w:name w:val="ConsPlusNormal"/>
    <w:qFormat/>
    <w:rPr>
      <w:rFonts w:ascii="Arial" w:hAnsi="Arial"/>
      <w:sz w:val="20"/>
    </w:rPr>
  </w:style>
  <w:style w:type="character" w:customStyle="1" w:styleId="16">
    <w:name w:val="Основной шрифт абзаца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210">
    <w:name w:val="Основной текст 21"/>
    <w:qFormat/>
    <w:rPr>
      <w:sz w:val="28"/>
    </w:rPr>
  </w:style>
  <w:style w:type="character" w:customStyle="1" w:styleId="17">
    <w:name w:val="Список1"/>
    <w:basedOn w:val="Textbody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5">
    <w:name w:val="Contents 5"/>
    <w:qFormat/>
  </w:style>
  <w:style w:type="character" w:customStyle="1" w:styleId="Contents9">
    <w:name w:val="Contents 9"/>
    <w:qFormat/>
  </w:style>
  <w:style w:type="character" w:customStyle="1" w:styleId="af8">
    <w:name w:val="Заголовок"/>
    <w:qFormat/>
    <w:rPr>
      <w:rFonts w:ascii="Liberation Sans" w:hAnsi="Liberation Sans"/>
      <w:sz w:val="28"/>
    </w:rPr>
  </w:style>
  <w:style w:type="character" w:customStyle="1" w:styleId="18">
    <w:name w:val="Нижний колонтитул1"/>
    <w:qFormat/>
  </w:style>
  <w:style w:type="character" w:customStyle="1" w:styleId="23">
    <w:name w:val="Название объекта2"/>
    <w:qFormat/>
    <w:rPr>
      <w:i/>
      <w:sz w:val="24"/>
    </w:rPr>
  </w:style>
  <w:style w:type="character" w:customStyle="1" w:styleId="19">
    <w:name w:val="Указатель1"/>
    <w:qFormat/>
  </w:style>
  <w:style w:type="character" w:customStyle="1" w:styleId="1a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4">
    <w:name w:val="Основной шрифт абзаца2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afe">
    <w:name w:val="List Paragraph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aff">
    <w:name w:val="Balloon Text"/>
    <w:qFormat/>
    <w:rPr>
      <w:rFonts w:ascii="Tahoma" w:hAnsi="Tahoma"/>
      <w:sz w:val="16"/>
    </w:rPr>
  </w:style>
  <w:style w:type="paragraph" w:customStyle="1" w:styleId="Footnote0">
    <w:name w:val="Footnote"/>
    <w:qFormat/>
    <w:pPr>
      <w:spacing w:after="200" w:line="276" w:lineRule="auto"/>
    </w:pPr>
    <w:rPr>
      <w:rFonts w:ascii="XO Thames" w:hAnsi="XO Thames"/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aff0">
    <w:name w:val="Верхний и нижний колонтитулы"/>
    <w:qFormat/>
    <w:rPr>
      <w:rFonts w:ascii="XO Thames" w:hAnsi="XO Thames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sPlusNormal1">
    <w:name w:val="ConsPlusNormal Знак"/>
    <w:qFormat/>
    <w:rPr>
      <w:rFonts w:ascii="Arial" w:hAnsi="Arial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sPlusNormal2">
    <w:name w:val="ConsPlusNormal"/>
    <w:qFormat/>
    <w:rPr>
      <w:rFonts w:ascii="Arial" w:hAnsi="Arial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70">
    <w:name w:val="Contents 7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e">
    <w:name w:val="footer"/>
    <w:link w:val="ad"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6">
    <w:name w:val="Title"/>
    <w:next w:val="a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28">
    <w:name w:val="Основной шрифт абзаца2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32</cp:revision>
  <dcterms:created xsi:type="dcterms:W3CDTF">2022-06-07T13:54:00Z</dcterms:created>
  <dcterms:modified xsi:type="dcterms:W3CDTF">2022-06-15T11:24:00Z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