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675" w:rsidRDefault="000F3675">
      <w:pPr>
        <w:spacing w:line="288" w:lineRule="auto"/>
        <w:jc w:val="center"/>
      </w:pPr>
    </w:p>
    <w:p w:rsidR="000F3675" w:rsidRDefault="000F3675">
      <w:pPr>
        <w:spacing w:line="288" w:lineRule="auto"/>
        <w:jc w:val="center"/>
      </w:pPr>
    </w:p>
    <w:p w:rsidR="000F3675" w:rsidRDefault="000F3675">
      <w:pPr>
        <w:spacing w:line="288" w:lineRule="auto"/>
        <w:jc w:val="center"/>
      </w:pPr>
    </w:p>
    <w:p w:rsidR="000F3675" w:rsidRDefault="00D52F3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4720" cy="100139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00" cy="10008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F3675" w:rsidRDefault="000F3675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85pt;width:73.5pt;height:78.7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F3675" w:rsidRDefault="00D52F3D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F3675" w:rsidRDefault="00D52F3D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F3675" w:rsidRDefault="000F367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F3675" w:rsidRDefault="000F367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F3675" w:rsidRDefault="00D52F3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F3675" w:rsidRDefault="000F367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3675" w:rsidRDefault="000F367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3675" w:rsidRDefault="00D52F3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3C2C95">
        <w:rPr>
          <w:sz w:val="28"/>
          <w:szCs w:val="28"/>
        </w:rPr>
        <w:t xml:space="preserve">24 июня </w:t>
      </w:r>
      <w:r>
        <w:rPr>
          <w:sz w:val="28"/>
          <w:szCs w:val="28"/>
        </w:rPr>
        <w:t xml:space="preserve">2022 г.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</w:t>
      </w:r>
      <w:r w:rsidR="003C2C9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 </w:t>
      </w:r>
      <w:r w:rsidR="003C2C95">
        <w:rPr>
          <w:sz w:val="28"/>
          <w:szCs w:val="28"/>
        </w:rPr>
        <w:t>352-п</w:t>
      </w:r>
    </w:p>
    <w:p w:rsidR="000F3675" w:rsidRDefault="000F3675">
      <w:pPr>
        <w:tabs>
          <w:tab w:val="left" w:pos="709"/>
        </w:tabs>
        <w:jc w:val="both"/>
        <w:rPr>
          <w:sz w:val="28"/>
          <w:szCs w:val="28"/>
        </w:rPr>
      </w:pPr>
    </w:p>
    <w:p w:rsidR="000F3675" w:rsidRDefault="00D52F3D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Просеченское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sz w:val="28"/>
          <w:szCs w:val="28"/>
          <w:highlight w:val="white"/>
        </w:rPr>
        <w:t>Александро-Невского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0F3675" w:rsidRDefault="000F3675">
      <w:pPr>
        <w:jc w:val="both"/>
        <w:rPr>
          <w:sz w:val="28"/>
          <w:szCs w:val="28"/>
        </w:rPr>
      </w:pPr>
    </w:p>
    <w:p w:rsidR="000F3675" w:rsidRDefault="00D52F3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3845" cy="21399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213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</w:t>
      </w:r>
      <w:r>
        <w:rPr>
          <w:sz w:val="28"/>
          <w:szCs w:val="28"/>
        </w:rPr>
        <w:t xml:space="preserve">главном управлении архитектуры и градостроительства Рязанской области», </w:t>
      </w:r>
      <w:r>
        <w:rPr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06</w:t>
      </w:r>
      <w:r>
        <w:rPr>
          <w:sz w:val="28"/>
          <w:szCs w:val="28"/>
        </w:rPr>
        <w:t xml:space="preserve">.2022 № </w:t>
      </w:r>
      <w:r>
        <w:rPr>
          <w:color w:val="000000"/>
          <w:sz w:val="28"/>
          <w:szCs w:val="28"/>
        </w:rPr>
        <w:t>24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ок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направлении работника в командировку</w:t>
      </w:r>
      <w:r>
        <w:rPr>
          <w:sz w:val="28"/>
          <w:szCs w:val="28"/>
        </w:rPr>
        <w:t xml:space="preserve">», главное управление архитектуры и </w:t>
      </w:r>
      <w:r>
        <w:rPr>
          <w:sz w:val="28"/>
          <w:szCs w:val="28"/>
        </w:rPr>
        <w:t>градостроительства Рязанской области</w:t>
      </w:r>
      <w:proofErr w:type="gramEnd"/>
      <w:r>
        <w:rPr>
          <w:sz w:val="28"/>
          <w:szCs w:val="28"/>
        </w:rPr>
        <w:t xml:space="preserve"> ПОСТАНОВЛЯЕТ:</w:t>
      </w:r>
    </w:p>
    <w:p w:rsidR="000F3675" w:rsidRDefault="00D52F3D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правил землепользования и за</w:t>
      </w:r>
      <w:r>
        <w:rPr>
          <w:color w:val="000000"/>
          <w:sz w:val="28"/>
          <w:szCs w:val="28"/>
          <w:highlight w:val="white"/>
        </w:rPr>
        <w:t xml:space="preserve">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Просеченское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sz w:val="28"/>
          <w:szCs w:val="28"/>
          <w:highlight w:val="white"/>
        </w:rPr>
        <w:t>Александро-Невского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0F3675" w:rsidRDefault="00D52F3D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</w:t>
      </w:r>
      <w:r>
        <w:rPr>
          <w:sz w:val="28"/>
          <w:szCs w:val="28"/>
        </w:rPr>
        <w:t xml:space="preserve">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0F3675" w:rsidRDefault="000F3675">
      <w:pPr>
        <w:ind w:right="227" w:firstLine="4762"/>
        <w:jc w:val="both"/>
        <w:rPr>
          <w:sz w:val="28"/>
          <w:szCs w:val="28"/>
        </w:rPr>
      </w:pPr>
    </w:p>
    <w:p w:rsidR="000F3675" w:rsidRDefault="000F3675">
      <w:pPr>
        <w:ind w:right="227" w:firstLine="4762"/>
        <w:jc w:val="both"/>
        <w:rPr>
          <w:sz w:val="28"/>
          <w:szCs w:val="28"/>
        </w:rPr>
      </w:pPr>
    </w:p>
    <w:p w:rsidR="000F3675" w:rsidRDefault="00D52F3D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F3675" w:rsidRDefault="000F3675">
      <w:pPr>
        <w:ind w:right="227" w:firstLine="4762"/>
        <w:jc w:val="both"/>
        <w:rPr>
          <w:sz w:val="28"/>
          <w:szCs w:val="28"/>
        </w:rPr>
      </w:pPr>
    </w:p>
    <w:p w:rsidR="000F3675" w:rsidRDefault="00D52F3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</w:t>
      </w:r>
      <w:r>
        <w:rPr>
          <w:sz w:val="28"/>
          <w:szCs w:val="28"/>
        </w:rPr>
        <w:t>ению Рязанской области «Центр градостроительного развития Рязанской области»:</w:t>
      </w:r>
    </w:p>
    <w:p w:rsidR="000F3675" w:rsidRDefault="00D52F3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F3675" w:rsidRDefault="00D52F3D">
      <w:pPr>
        <w:ind w:firstLine="737"/>
        <w:jc w:val="both"/>
      </w:pPr>
      <w:r>
        <w:rPr>
          <w:sz w:val="28"/>
          <w:szCs w:val="28"/>
        </w:rPr>
        <w:t>2) предложить главе муниципал</w:t>
      </w:r>
      <w:r>
        <w:rPr>
          <w:sz w:val="28"/>
          <w:szCs w:val="28"/>
        </w:rPr>
        <w:t xml:space="preserve">ьного образования — </w:t>
      </w:r>
      <w:r>
        <w:rPr>
          <w:sz w:val="28"/>
          <w:szCs w:val="28"/>
        </w:rPr>
        <w:t>Александро-Невский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Просеченское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Александро-Невского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 на о</w:t>
      </w:r>
      <w:r>
        <w:rPr>
          <w:sz w:val="28"/>
          <w:szCs w:val="28"/>
        </w:rPr>
        <w:t>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F3675" w:rsidRDefault="00D52F3D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</w:r>
      <w:r>
        <w:rPr>
          <w:sz w:val="28"/>
          <w:szCs w:val="28"/>
        </w:rPr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0F3675" w:rsidRDefault="000F3675">
      <w:pPr>
        <w:jc w:val="both"/>
        <w:rPr>
          <w:sz w:val="28"/>
          <w:szCs w:val="28"/>
        </w:rPr>
      </w:pPr>
    </w:p>
    <w:p w:rsidR="000F3675" w:rsidRDefault="000F3675">
      <w:pPr>
        <w:jc w:val="both"/>
        <w:rPr>
          <w:sz w:val="28"/>
          <w:szCs w:val="28"/>
        </w:rPr>
      </w:pPr>
    </w:p>
    <w:p w:rsidR="000F3675" w:rsidRDefault="000F3675">
      <w:pPr>
        <w:jc w:val="both"/>
        <w:rPr>
          <w:sz w:val="28"/>
          <w:szCs w:val="28"/>
        </w:rPr>
      </w:pPr>
    </w:p>
    <w:p w:rsidR="000F3675" w:rsidRDefault="00D52F3D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0F3675" w:rsidRDefault="000F36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3675" w:rsidRDefault="000F36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3675" w:rsidRDefault="000F3675">
      <w:pPr>
        <w:tabs>
          <w:tab w:val="left" w:pos="709"/>
        </w:tabs>
        <w:rPr>
          <w:sz w:val="28"/>
          <w:szCs w:val="28"/>
        </w:rPr>
      </w:pPr>
    </w:p>
    <w:p w:rsidR="000F3675" w:rsidRDefault="000F3675">
      <w:pPr>
        <w:tabs>
          <w:tab w:val="left" w:pos="709"/>
        </w:tabs>
        <w:rPr>
          <w:sz w:val="28"/>
          <w:szCs w:val="28"/>
        </w:rPr>
      </w:pPr>
    </w:p>
    <w:sectPr w:rsidR="000F367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65D"/>
    <w:multiLevelType w:val="multilevel"/>
    <w:tmpl w:val="75F25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390DB8"/>
    <w:multiLevelType w:val="multilevel"/>
    <w:tmpl w:val="F0C8BD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F3675"/>
    <w:rsid w:val="000F3675"/>
    <w:rsid w:val="003C2C95"/>
    <w:rsid w:val="00D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211</cp:revision>
  <cp:lastPrinted>2022-06-07T11:36:00Z</cp:lastPrinted>
  <dcterms:created xsi:type="dcterms:W3CDTF">2022-06-24T11:50:00Z</dcterms:created>
  <dcterms:modified xsi:type="dcterms:W3CDTF">2022-06-24T12:08:00Z</dcterms:modified>
  <dc:language>ru-RU</dc:language>
</cp:coreProperties>
</file>