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04" w:rsidRDefault="0058510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17004" w:rsidRDefault="0058510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17004" w:rsidRDefault="0058510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17004" w:rsidRDefault="0011700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17004" w:rsidRDefault="0011700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17004" w:rsidRDefault="0058510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17004" w:rsidRDefault="00117004">
      <w:pPr>
        <w:tabs>
          <w:tab w:val="left" w:pos="709"/>
        </w:tabs>
        <w:jc w:val="center"/>
        <w:rPr>
          <w:sz w:val="28"/>
        </w:rPr>
      </w:pPr>
    </w:p>
    <w:p w:rsidR="00117004" w:rsidRDefault="00117004">
      <w:pPr>
        <w:tabs>
          <w:tab w:val="left" w:pos="709"/>
        </w:tabs>
        <w:jc w:val="center"/>
        <w:rPr>
          <w:sz w:val="28"/>
        </w:rPr>
      </w:pPr>
    </w:p>
    <w:p w:rsidR="00117004" w:rsidRDefault="003B430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58510A">
        <w:rPr>
          <w:sz w:val="28"/>
        </w:rPr>
        <w:t xml:space="preserve">2022 г.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58510A">
        <w:rPr>
          <w:sz w:val="28"/>
        </w:rPr>
        <w:t xml:space="preserve">  № </w:t>
      </w:r>
      <w:r>
        <w:rPr>
          <w:sz w:val="28"/>
        </w:rPr>
        <w:t>389-п</w:t>
      </w:r>
    </w:p>
    <w:p w:rsidR="00117004" w:rsidRDefault="0011700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117004">
        <w:trPr>
          <w:trHeight w:val="1515"/>
        </w:trPr>
        <w:tc>
          <w:tcPr>
            <w:tcW w:w="9929" w:type="dxa"/>
          </w:tcPr>
          <w:p w:rsidR="00117004" w:rsidRDefault="00117004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17004" w:rsidRDefault="0058510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highlight w:val="white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Печинское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117004">
        <w:tc>
          <w:tcPr>
            <w:tcW w:w="9929" w:type="dxa"/>
          </w:tcPr>
          <w:p w:rsidR="00117004" w:rsidRDefault="0058510A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от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11.07.2022 </w:t>
            </w:r>
            <w:r>
              <w:rPr>
                <w:sz w:val="28"/>
                <w:highlight w:val="white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>о проекту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 xml:space="preserve">бразования – </w:t>
            </w:r>
            <w:proofErr w:type="spellStart"/>
            <w:r>
              <w:rPr>
                <w:sz w:val="28"/>
              </w:rPr>
              <w:t>Печинское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</w:t>
            </w:r>
            <w:r>
              <w:rPr>
                <w:sz w:val="28"/>
                <w:highlight w:val="white"/>
              </w:rPr>
              <w:t>анской области»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117004" w:rsidRDefault="0058510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Печинское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117004" w:rsidRDefault="0058510A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117004" w:rsidRDefault="0058510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Государственному казенному учреждению Рязанской области «Центр градостроительного развития Рязанской области»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в федерально</w:t>
            </w:r>
            <w:r>
              <w:rPr>
                <w:rFonts w:ascii="Times New Roman" w:hAnsi="Times New Roman"/>
                <w:sz w:val="28"/>
                <w:highlight w:val="white"/>
              </w:rPr>
              <w:t>й государственной информационной системе территориального планирования (ФГИС ТП).</w:t>
            </w:r>
          </w:p>
          <w:p w:rsidR="00117004" w:rsidRDefault="0058510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highlight w:val="white"/>
              </w:rPr>
              <w:t>сетевом издании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«Рязанские ведомости» (www.rv-ryazan.ru) и на официальном интерн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ет-портале правовой </w:t>
            </w:r>
            <w:r>
              <w:rPr>
                <w:rFonts w:ascii="Times New Roman" w:hAnsi="Times New Roman"/>
                <w:sz w:val="28"/>
                <w:highlight w:val="white"/>
              </w:rPr>
              <w:lastRenderedPageBreak/>
              <w:t>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117004" w:rsidRDefault="0058510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</w:t>
            </w:r>
            <w:r>
              <w:rPr>
                <w:rFonts w:ascii="Times New Roman" w:hAnsi="Times New Roman"/>
                <w:sz w:val="28"/>
                <w:highlight w:val="white"/>
              </w:rPr>
              <w:t>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117004" w:rsidRDefault="0058510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Шацкий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Печинское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</w:t>
            </w:r>
            <w:r>
              <w:rPr>
                <w:rFonts w:ascii="Times New Roman" w:hAnsi="Times New Roman"/>
                <w:sz w:val="28"/>
                <w:highlight w:val="white"/>
              </w:rPr>
              <w:t>ой информации.</w:t>
            </w:r>
          </w:p>
          <w:p w:rsidR="00117004" w:rsidRDefault="0058510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обеспечить направ</w:t>
            </w:r>
            <w:r>
              <w:rPr>
                <w:rFonts w:ascii="Times New Roman" w:hAnsi="Times New Roman"/>
                <w:sz w:val="28"/>
                <w:szCs w:val="28"/>
              </w:rPr>
              <w:t>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границах территориальных зон в филиал Федерального госуд</w:t>
            </w:r>
            <w:r>
              <w:rPr>
                <w:rFonts w:ascii="Times New Roman" w:hAnsi="Times New Roman"/>
                <w:sz w:val="28"/>
                <w:szCs w:val="28"/>
              </w:rPr>
              <w:t>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Единый государственный реестр недвижимости (ЕГРН) в течение 5 рабочих дне</w:t>
            </w:r>
            <w:r>
              <w:rPr>
                <w:rFonts w:ascii="Times New Roman" w:hAnsi="Times New Roman"/>
                <w:sz w:val="28"/>
              </w:rPr>
              <w:t xml:space="preserve">й со дня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опубликования настоящего постановления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117004" w:rsidRDefault="0058510A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Признать не подлежащим применению пункт 14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решения Думы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Шацкий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муниципальный район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Рязанской области от 16.03.2017 № 42/9 «Об утверждении Правил землепользования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и застройки сельских поселений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.</w:t>
            </w:r>
          </w:p>
          <w:p w:rsidR="00117004" w:rsidRDefault="0058510A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исполнением на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стоящего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постановления возложить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  <w:p w:rsidR="00117004" w:rsidRDefault="00117004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117004" w:rsidRDefault="00117004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117004">
        <w:tc>
          <w:tcPr>
            <w:tcW w:w="9929" w:type="dxa"/>
          </w:tcPr>
          <w:p w:rsidR="00117004" w:rsidRDefault="0058510A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  <w:r>
              <w:rPr>
                <w:sz w:val="28"/>
              </w:rPr>
              <w:lastRenderedPageBreak/>
              <w:t xml:space="preserve">Начальник                    </w:t>
            </w:r>
            <w:r>
              <w:rPr>
                <w:sz w:val="28"/>
                <w:highlight w:val="white"/>
              </w:rPr>
              <w:t xml:space="preserve">                                                                             Р.В. Шашкин</w:t>
            </w:r>
          </w:p>
          <w:p w:rsidR="00117004" w:rsidRDefault="00117004">
            <w:pPr>
              <w:pStyle w:val="25"/>
              <w:tabs>
                <w:tab w:val="left" w:pos="709"/>
              </w:tabs>
              <w:jc w:val="left"/>
              <w:rPr>
                <w:highlight w:val="white"/>
              </w:rPr>
            </w:pPr>
          </w:p>
          <w:p w:rsidR="00117004" w:rsidRDefault="00117004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  <w:p w:rsidR="00117004" w:rsidRDefault="00117004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117004" w:rsidRDefault="00117004">
      <w:pPr>
        <w:tabs>
          <w:tab w:val="left" w:pos="709"/>
        </w:tabs>
        <w:jc w:val="both"/>
        <w:rPr>
          <w:sz w:val="28"/>
          <w:highlight w:val="white"/>
        </w:rPr>
      </w:pPr>
    </w:p>
    <w:p w:rsidR="00117004" w:rsidRDefault="00117004">
      <w:pPr>
        <w:tabs>
          <w:tab w:val="left" w:pos="709"/>
        </w:tabs>
        <w:jc w:val="both"/>
        <w:rPr>
          <w:sz w:val="28"/>
        </w:rPr>
      </w:pPr>
    </w:p>
    <w:p w:rsidR="00117004" w:rsidRDefault="00117004">
      <w:pPr>
        <w:pStyle w:val="30"/>
      </w:pPr>
    </w:p>
    <w:sectPr w:rsidR="00117004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10A" w:rsidRDefault="0058510A">
      <w:pPr>
        <w:pStyle w:val="30"/>
      </w:pPr>
      <w:r>
        <w:separator/>
      </w:r>
    </w:p>
  </w:endnote>
  <w:endnote w:type="continuationSeparator" w:id="0">
    <w:p w:rsidR="0058510A" w:rsidRDefault="0058510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10A" w:rsidRDefault="0058510A">
      <w:pPr>
        <w:pStyle w:val="30"/>
      </w:pPr>
      <w:r>
        <w:separator/>
      </w:r>
    </w:p>
  </w:footnote>
  <w:footnote w:type="continuationSeparator" w:id="0">
    <w:p w:rsidR="0058510A" w:rsidRDefault="0058510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004" w:rsidRDefault="0058510A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17004" w:rsidRDefault="00117004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7B5"/>
    <w:multiLevelType w:val="multilevel"/>
    <w:tmpl w:val="3B3E31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46F445C"/>
    <w:multiLevelType w:val="multilevel"/>
    <w:tmpl w:val="6FC439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7A6119E"/>
    <w:multiLevelType w:val="multilevel"/>
    <w:tmpl w:val="0E9016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B38788C"/>
    <w:multiLevelType w:val="multilevel"/>
    <w:tmpl w:val="51A6BA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FE84827"/>
    <w:multiLevelType w:val="multilevel"/>
    <w:tmpl w:val="E23EEC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34F55A7"/>
    <w:multiLevelType w:val="multilevel"/>
    <w:tmpl w:val="736440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879761C"/>
    <w:multiLevelType w:val="multilevel"/>
    <w:tmpl w:val="E2183B30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EBB75F4"/>
    <w:multiLevelType w:val="multilevel"/>
    <w:tmpl w:val="F006A2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F226D6D"/>
    <w:multiLevelType w:val="multilevel"/>
    <w:tmpl w:val="8570B9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43932DE0"/>
    <w:multiLevelType w:val="multilevel"/>
    <w:tmpl w:val="86C6C1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44151D47"/>
    <w:multiLevelType w:val="multilevel"/>
    <w:tmpl w:val="6B762F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58144354"/>
    <w:multiLevelType w:val="hybridMultilevel"/>
    <w:tmpl w:val="5418A2DA"/>
    <w:lvl w:ilvl="0" w:tplc="02C481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E82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27895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CE98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00066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F186F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AC2E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945C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F62C8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08B0916"/>
    <w:multiLevelType w:val="multilevel"/>
    <w:tmpl w:val="BE8474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CDB690D"/>
    <w:multiLevelType w:val="multilevel"/>
    <w:tmpl w:val="CE204F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6FB40EAE"/>
    <w:multiLevelType w:val="multilevel"/>
    <w:tmpl w:val="9CAE61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71FD3D39"/>
    <w:multiLevelType w:val="multilevel"/>
    <w:tmpl w:val="FE548B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72CC591F"/>
    <w:multiLevelType w:val="hybridMultilevel"/>
    <w:tmpl w:val="8F0C5AEA"/>
    <w:lvl w:ilvl="0" w:tplc="16C869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03CB5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EC0F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65407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3F054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44AFC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A64BC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1A90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221F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5EC39CE"/>
    <w:multiLevelType w:val="multilevel"/>
    <w:tmpl w:val="6C7670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5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14"/>
  </w:num>
  <w:num w:numId="10">
    <w:abstractNumId w:val="2"/>
  </w:num>
  <w:num w:numId="11">
    <w:abstractNumId w:val="17"/>
  </w:num>
  <w:num w:numId="12">
    <w:abstractNumId w:val="10"/>
  </w:num>
  <w:num w:numId="13">
    <w:abstractNumId w:val="4"/>
  </w:num>
  <w:num w:numId="14">
    <w:abstractNumId w:val="6"/>
  </w:num>
  <w:num w:numId="15">
    <w:abstractNumId w:val="0"/>
  </w:num>
  <w:num w:numId="16">
    <w:abstractNumId w:val="5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04"/>
    <w:rsid w:val="00117004"/>
    <w:rsid w:val="00301DA1"/>
    <w:rsid w:val="003B4301"/>
    <w:rsid w:val="003D0810"/>
    <w:rsid w:val="0058510A"/>
    <w:rsid w:val="00D4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90</cp:revision>
  <dcterms:created xsi:type="dcterms:W3CDTF">2022-07-14T13:20:00Z</dcterms:created>
  <dcterms:modified xsi:type="dcterms:W3CDTF">2022-07-14T13:31:00Z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