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18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.07.2022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397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 проведении общественных обсуждений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документации</w:t>
        <w:br/>
        <w:t>по планировке территории под линейный объект: «Газопровод межпоселковый Богослово — Нюховец Скопинского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ООО «Газпром Межрегионгаз»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августа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Рязанская область, Скопинский район, с. Горлово, ул. Садовая, д. 2 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язанская область, Скопинский район,</w:t>
        <w:br/>
        <w:t>с. Горлово, ул. Садовая, д. 2 б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 xml:space="preserve">по контактному номеру (4912) 97-19-90, доб. 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239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4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3">
    <w:name w:val="Heading 3"/>
    <w:basedOn w:val="Style27"/>
    <w:next w:val="Style28"/>
    <w:qFormat/>
    <w:p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Исполнитель документа"/>
    <w:basedOn w:val="Normal"/>
    <w:qFormat/>
    <w:pPr>
      <w:jc w:val="left"/>
    </w:pPr>
    <w:rPr/>
  </w:style>
  <w:style w:type="paragraph" w:styleId="Style42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3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4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5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6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7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1000</TotalTime>
  <Application>LibreOffice/6.4.4.2$Linux_X86_64 LibreOffice_project/40$Build-2</Application>
  <Pages>2</Pages>
  <Words>637</Words>
  <Characters>4840</Characters>
  <CharactersWithSpaces>5493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2022-06-15T14:48:55Z</cp:lastPrinted>
  <dcterms:modified xsi:type="dcterms:W3CDTF">2022-07-19T14:17:46Z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