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8930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8"/>
        <w:gridCol w:w="4541"/>
      </w:tblGrid>
      <w:tr>
        <w:trPr/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Приложение</w:t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к постановлению министерства образования и молодежной политики Рязанской области</w:t>
            </w:r>
          </w:p>
        </w:tc>
      </w:tr>
      <w:tr>
        <w:trPr/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-114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от «___»__________2022 г. № ___</w:t>
            </w:r>
          </w:p>
        </w:tc>
      </w:tr>
      <w:tr>
        <w:trPr/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center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-114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-114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«Приложение</w:t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567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>к постановлению министерства образования и молодежной политики Рязанской области</w:t>
            </w:r>
          </w:p>
          <w:p>
            <w:pPr>
              <w:pStyle w:val="Normal"/>
              <w:widowControl/>
              <w:tabs>
                <w:tab w:val="clear" w:pos="708"/>
                <w:tab w:val="left" w:pos="5103" w:leader="none"/>
              </w:tabs>
              <w:spacing w:lineRule="auto" w:line="240" w:before="0" w:after="0"/>
              <w:ind w:right="-114" w:hanging="0"/>
              <w:jc w:val="left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bidi="ar-SA"/>
              </w:rPr>
              <w:t xml:space="preserve">от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01.02.2022 № 4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ПОРЯДОК</w:t>
      </w:r>
    </w:p>
    <w:p>
      <w:pPr>
        <w:pStyle w:val="Normal"/>
        <w:tabs>
          <w:tab w:val="clear" w:pos="708"/>
          <w:tab w:val="left" w:pos="5103" w:leader="none"/>
        </w:tabs>
        <w:spacing w:lineRule="auto" w:line="240" w:before="0" w:after="0"/>
        <w:ind w:left="425" w:right="567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проведения </w:t>
      </w:r>
      <w:r>
        <w:rPr>
          <w:rFonts w:cs="Times New Roman" w:ascii="Times New Roman" w:hAnsi="Times New Roman"/>
          <w:bCs/>
          <w:sz w:val="28"/>
          <w:szCs w:val="28"/>
        </w:rPr>
        <w:t>конкурсного отбора (отбора) муниципальных образований Рязанской области для предоставления субсидий на реализацию мероприятия, предусмотренного подпунктом 3.3.1 таблицы пункта 5 «Перечень мероприятий подпрограммы»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подпрограммы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>
      <w:pPr>
        <w:pStyle w:val="Normal"/>
        <w:tabs>
          <w:tab w:val="clear" w:pos="708"/>
          <w:tab w:val="left" w:pos="5103" w:leader="none"/>
        </w:tabs>
        <w:spacing w:lineRule="auto" w:line="259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1.1. Настоящий Порядок разработан в целях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проведения </w:t>
      </w:r>
      <w:r>
        <w:rPr>
          <w:rFonts w:cs="Times New Roman" w:ascii="Times New Roman" w:hAnsi="Times New Roman"/>
          <w:bCs/>
          <w:sz w:val="28"/>
          <w:szCs w:val="28"/>
        </w:rPr>
        <w:t>конкурсного отбора (отбора) муниципальных образований Рязанской области для предоставления субсидий на реализацию мероприятия, предусмотренного подпунктом 3.3.1 таблицы пункта 5 «Перечень мероприятий подпрограммы»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подпрограммы 1 «Развитие общего образования» государственной программы Рязанской области «Развитие образования и молодежной политики»,</w:t>
      </w:r>
      <w:r>
        <w:rPr>
          <w:rFonts w:eastAsia="Times New Roman" w:cs="Times New Roman" w:ascii="Times New Roman" w:hAnsi="Times New Roman"/>
          <w:sz w:val="28"/>
        </w:rPr>
        <w:t xml:space="preserve"> утвержденной постановлением Правительства Рязанской области от 30 октября 2013 г. № 344 (далее – Порядок,  Подпрограмма)</w:t>
      </w:r>
      <w:r>
        <w:rPr>
          <w:rFonts w:cs="Times New Roman" w:ascii="Times New Roman" w:hAnsi="Times New Roman"/>
          <w:bCs/>
          <w:sz w:val="28"/>
          <w:szCs w:val="28"/>
        </w:rPr>
        <w:t>, и проверки условий для предоставления таких субсидий</w:t>
      </w:r>
      <w:r>
        <w:rPr>
          <w:rFonts w:eastAsia="Times New Roman" w:cs="Times New Roman" w:ascii="Times New Roman" w:hAnsi="Times New Roman"/>
          <w:sz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1.2. Конкурсный отбор (отбор) муниципальных образований Рязанской области осуществляется в целях предоставления субсидий из областного бюджета и (или) за счет средств, источником которых являются средства федерального бюджета, бюджетам муниципальных образований Рязанской области на реализацию мероприятия 3.3.1 </w:t>
      </w:r>
      <w:r>
        <w:rPr>
          <w:rFonts w:cs="Times New Roman" w:ascii="Times New Roman" w:hAnsi="Times New Roman"/>
          <w:bCs/>
          <w:sz w:val="28"/>
          <w:szCs w:val="28"/>
        </w:rPr>
        <w:t xml:space="preserve">таблицы пункта 5 «Перечень мероприятий подпрограммы» </w:t>
      </w:r>
      <w:hyperlink r:id="rId2">
        <w:r>
          <w:rPr>
            <w:rFonts w:eastAsia="Times New Roman" w:cs="Times New Roman" w:ascii="Times New Roman" w:hAnsi="Times New Roman"/>
            <w:sz w:val="28"/>
          </w:rPr>
          <w:t>Подпрограммы</w:t>
        </w:r>
      </w:hyperlink>
      <w:r>
        <w:rPr>
          <w:rFonts w:eastAsia="Times New Roman" w:cs="Times New Roman" w:ascii="Times New Roman" w:hAnsi="Times New Roman"/>
          <w:sz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>«Предоставление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опорах» (далее – субсидии, мероприятие).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 Организация конкурсного отбора (отбора)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2.1. Организатором конкурсного отбора (отбора) является министерство образования и молодежной политики Рязанской области (далее – организатор).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Конкурсный отбор (отбор) осуществляется комиссией, образованной министерством образования и молодежной политики Рязанской области (далее - Комиссия).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Состав Комиссии формируется </w:t>
      </w:r>
      <w:r>
        <w:rPr>
          <w:rFonts w:cs="Times New Roman" w:ascii="Times New Roman" w:hAnsi="Times New Roman"/>
          <w:sz w:val="28"/>
          <w:szCs w:val="28"/>
        </w:rPr>
        <w:t>из представителей министерства образования и молодежной политики Рязанской области и утверждается на основании приказа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Комиссию возглавляет министр, в случае его отсутствия – заместитель председателя Комиссии.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2.2. В рамках конкурсного отбора (отбора) муниципальных образований Рязанской области Комиссия осуществляет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рассматривает заявки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 (отборе);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в) при необходимости дает разъяснение в связи с проведением конкурсного отбора (отбора);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г) </w:t>
      </w:r>
      <w:r>
        <w:rPr>
          <w:rFonts w:cs="Times New Roman" w:ascii="Times New Roman" w:hAnsi="Times New Roman"/>
          <w:sz w:val="28"/>
          <w:szCs w:val="28"/>
        </w:rPr>
        <w:t xml:space="preserve">принимает решение о допуске (об отказе в допуске) к участию в конкурсном отборе (отборе) и осуществляет проверку соблюдения условий предоставления субсидии, за исключением условия, указанного в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д) принимает решение по результатам конкурсного отбора (отбора);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2.3. Для организации и проведения конкурсного отбора (отбора) организатор выполняет следующие функции: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а) размещает информацию о проведении конкурсного отбора (отбора), а также обеспечивает прием, учет и хранение заявок и документов, поступивших от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б) доводит до сведения муниципальных образований Рязанской области результаты конкурсного отбора (отбора).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 Извещение о проведении конкурсного отбора (отбора)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предоставлении заявок на участие в конкурсном отборе (отборе)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3.1. Извещение о проведении конкурсного отбора (отбора) размещается в информационно-телекоммуникационной сети «Интернет» на официальном сайте организатора по адресу: </w:t>
      </w:r>
      <w:hyperlink r:id="rId4">
        <w:r>
          <w:rPr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 xml:space="preserve"> в разделе «Анонсы и объявления».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Срок приема заявок - 5 календарных дней со дня размещения извещения.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3.2. Извещение должно содержать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наименование и адрес организатора конкурсного отбора (отбора);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цели и условия проведения конкурсного отбора (отбора);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 место предоставления, даты начала и окончания приема заявок на участие в конкурсном отборе (отборе);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перечень документов в составе заявки;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 необходимую контактную информацию.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3.3. Заявка на участие в конкурсном отборе (отборе) подается участниками нарочно в адрес организатора в соответствии со сроком, определенным в извещении.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3.4. Организатор регистрирует заявки в журнале учета заявок на участие в конкурсном отборе (отборе) с указанием даты и времени подачи заявок.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 Конкурсный отбор (отбор) заявок на участие в конкурсном отборе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и определение получателей субсидий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Конкурсный отбор (отбор) муниципальных образований Рязанской области проводится в два этапа.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4.1. Порядок проведения первого этапа.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4.1.1. На первом этапе конкурсного отбора (отбора) муниципальных образований Рязанской области организатор в соответствии с письмом Мипросвещения России о сроках предоставления заявок на участие в отборе </w:t>
      </w:r>
      <w:r>
        <w:rPr>
          <w:rFonts w:cs="Times New Roman" w:ascii="Times New Roman" w:hAnsi="Times New Roman"/>
          <w:sz w:val="28"/>
          <w:szCs w:val="28"/>
        </w:rPr>
        <w:t>на предоставление субсидий из федерального бюджета бюджетам субъектов Российской Федерации на софинансирование расходов, возникающих при реализации </w:t>
      </w:r>
      <w:r>
        <w:rPr>
          <w:rFonts w:cs="Times New Roman" w:ascii="Times New Roman" w:hAnsi="Times New Roman"/>
          <w:bCs/>
          <w:sz w:val="28"/>
          <w:szCs w:val="28"/>
        </w:rPr>
        <w:t>региональных проектов</w:t>
      </w:r>
      <w:r>
        <w:rPr>
          <w:rFonts w:cs="Times New Roman" w:ascii="Times New Roman" w:hAnsi="Times New Roman"/>
          <w:sz w:val="28"/>
          <w:szCs w:val="28"/>
        </w:rPr>
        <w:t xml:space="preserve">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образования»,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размещает извещение о проведении конкурсного отбора (отбора) для участия в реализации вышеуказанного мероприятия (далее – извещение);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4.1.2. Для участия в первом этапе конкурсного отбора (отбора) муниципальные образования Рязанской области в соответствии со сроками, указанными в извещении, предоставляют следующие документы: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-  информацию о наличии в муниципальном образовании общеобразовательных организаций, требующих капитального ремонта, информация о которых включена в форму федерального статистического наблюдения № ОО-2 «Сведения о материально-технической и информационной базе финансово-экономической деятельности общеобразовательной организации»;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- положительное заключение государственной экспертизы (с датой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ремонту;</w:t>
      </w:r>
    </w:p>
    <w:p>
      <w:pPr>
        <w:pStyle w:val="ConsPlusNormal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гарантийное письмо об обязательстве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перечнем, утвержденным приказом Минпросвещения России от 23.08.2021 № 590.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Пакет документов направляется организатору сопроводительным письмом (далее – заявка), в котором указывается год участия объектов капитального ремонта Рязанской области в реализации мероприятий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по модернизации школьных систем образования в рамках государственной программы Российской Федерации «Развитие образования». </w:t>
      </w:r>
      <w:r>
        <w:rPr>
          <w:rFonts w:cs="Times New Roman" w:ascii="Times New Roman" w:hAnsi="Times New Roman"/>
          <w:sz w:val="28"/>
          <w:szCs w:val="28"/>
        </w:rPr>
        <w:t>Письмо оформляется за подписью главы администрации муниципального образования Рязанской области или назначенным исполняющим обязанности в отсутствие главы администрации муниципального образования.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4.1.3. Организатор в течении 2 рабочих дней после окончания подачи заявок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4.1.4. </w:t>
      </w:r>
      <w:r>
        <w:rPr>
          <w:rFonts w:ascii="Times New Roman" w:hAnsi="Times New Roman"/>
          <w:sz w:val="28"/>
          <w:szCs w:val="28"/>
        </w:rPr>
        <w:t>Комиссия принимает решение об отказе в допуске к участию в конкурсном отборе в случаях, если: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>
        <w:r>
          <w:rPr>
            <w:rFonts w:ascii="Times New Roman" w:hAnsi="Times New Roman"/>
            <w:sz w:val="28"/>
            <w:szCs w:val="28"/>
          </w:rPr>
          <w:t>п. 4.1.2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4.1.5. </w:t>
      </w:r>
      <w:r>
        <w:rPr>
          <w:rFonts w:ascii="Times New Roman" w:hAnsi="Times New Roman"/>
          <w:sz w:val="28"/>
          <w:szCs w:val="28"/>
        </w:rPr>
        <w:t>Комиссия в течение двух рабочих дней со дня окончания приема заявок на участие в конкурсном отборе (отборе):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заявки, поступившие от муниципальных образований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о допуске (об отказе в допуске) заявок муниципальных образований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Конкурсный отбор (отбор) муниципальных образований Рязанской области производится в следующем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заявке, допущенной к участию в конкурсном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940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2"/>
        <w:gridCol w:w="6179"/>
        <w:gridCol w:w="1701"/>
        <w:gridCol w:w="960"/>
      </w:tblGrid>
      <w:tr>
        <w:trPr>
          <w:trHeight w:val="52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</w:p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Наличие в муниципальном образовании Рязанской области муниципальных общеобразовательных организаций, требующих капитального ремонта, информация о которых включена в форму федерального статистического наблюдения № ОО-2 «Сведения о материально-технической и информационной базе, финансово-экономической деятельности общеобразовательной организации» (далее – форма федерального статистического наблюдения ОО-2)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Наличие положительного заключения государственной экспертизы (с датой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Учет муниципальным образованием приоритизации объектов капитального ремонта, расположенных в сельской местности и малых городах (городах с населением менее 50000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ind w:left="-67" w:right="-114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обязательства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перечнем, утвержденным приказом Минпросвещения России от 23.08.2021 № 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7" w:right="-114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Победителями первого этапа конкурсного отбора (отбора) признаются муниципальные образования Рязанской области по мере возрастания порядковых номеров рейтинга. При равных баллах учитывается дата и время регистрации заявки муниципального образования Рязанской области в журнале учета заявок на участие в конкурсном отборе (отборе).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Решение по первому этапу конкурсного отбора (отбора) оформляется протоколом Комиссии. Протокол составляется и подписывается в день заседания Комиссии.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4.1.7. После подведения итогов организатор формирует перечень объектов капитального ремонта муниципальных образований Рязанской области – победителей конкурсного отбора (отбора) для участия в реализации мероприятий по модернизации школьных систем образования в соответствующем году.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4.1.8.   Организатор в течение пяти рабочих дней со дня принятия решения по результатам первого этапа конкурсного отбора (отбора) размещает протокол о результатах конкурсного отбора (отбора) </w:t>
      </w:r>
      <w:r>
        <w:rPr>
          <w:rFonts w:eastAsia="Times New Roman" w:cs="Times New Roman" w:ascii="Times New Roman" w:hAnsi="Times New Roman"/>
          <w:sz w:val="28"/>
        </w:rPr>
        <w:t xml:space="preserve">в информационно-телекоммуникационной сети «Интернет» на официальном сайте по адресу: </w:t>
      </w:r>
      <w:hyperlink r:id="rId5">
        <w:r>
          <w:rPr>
            <w:rFonts w:eastAsia="Times New Roman" w:cs="Times New Roman" w:ascii="Times New Roman" w:hAnsi="Times New Roman"/>
            <w:sz w:val="28"/>
          </w:rPr>
          <w:t>https://minobr.ryazangov.ru</w:t>
        </w:r>
      </w:hyperlink>
      <w:r>
        <w:rPr>
          <w:rFonts w:eastAsia="Times New Roman" w:cs="Times New Roman" w:ascii="Times New Roman" w:hAnsi="Times New Roman"/>
          <w:sz w:val="28"/>
        </w:rPr>
        <w:t xml:space="preserve"> в разделе «Анонсы и объявления».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4.1.9. Организатор по результатам первого этапа конкурсного отбора (отбора) формирует заявку Рязанской области на предоставление субсидий из федерального бюджета бюджетам субъектов Российской Федерации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образования», которая направляется сопроводительным письмом в Минпросвещения России.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4.2.  Порядок проведения второго этапа.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4.2.1. Организатор размещает извещение о проведении конкурсного отбора (отбора) в соответствии с требованиями раздела 3.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4.2.2. Для участия во втором этапе конкурсного отбора (отбора) муниципальные образования Рязанской области подают следующие документы: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заявку муниципального образования Рязанской области на участие в конкурсном отборе (отборе) на предоставление субсидии из областного бюджета на соответствующий финансовый год, с указанием прогнозного объема расходного обязательства муниципального образования Рязанской области, в том числе за счет средств муниципального бюджета </w:t>
      </w:r>
      <w:r>
        <w:rPr>
          <w:rFonts w:eastAsia="Times New Roman" w:cs="Times New Roman" w:ascii="Times New Roman" w:hAnsi="Times New Roman"/>
          <w:sz w:val="28"/>
        </w:rPr>
        <w:t>по форме согласно приложению к настоящему Порядку;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- выписку из решения о бюджете муниципального образования Рязанской области (сводной бюджетной росписи местного бюджета), подтверждающая наличие на соответствующий финансовый год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- копию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>- гарантийное письмо о</w:t>
      </w:r>
      <w:r>
        <w:rPr>
          <w:rFonts w:cs="Times New Roman" w:ascii="Times New Roman" w:hAnsi="Times New Roman"/>
          <w:sz w:val="28"/>
          <w:szCs w:val="28"/>
        </w:rPr>
        <w:t xml:space="preserve"> централизации закупок в соответствии с распоряжением Правительства Рязанской области от 29.12.2021 № 563-р, за исключением закупок: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муниципальные контракты,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Times New Roman" w:cs="Times New Roman" w:ascii="Times New Roman" w:hAnsi="Times New Roman"/>
          <w:sz w:val="28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       </w:t>
      </w:r>
      <w:r>
        <w:rPr>
          <w:rFonts w:eastAsia="Calibri" w:ascii="Times New Roman" w:hAnsi="Times New Roman"/>
          <w:sz w:val="28"/>
          <w:szCs w:val="28"/>
        </w:rPr>
        <w:t xml:space="preserve">- информацию об </w:t>
      </w:r>
      <w:r>
        <w:rPr>
          <w:rFonts w:ascii="Times New Roman" w:hAnsi="Times New Roman"/>
          <w:sz w:val="28"/>
          <w:szCs w:val="28"/>
        </w:rPr>
        <w:t xml:space="preserve">объектах капитального ремонта муниципальных образований Рязанской области, претендующих на получение субсидий, в соглашении, заключенном между Министерством просвещения Российской Федерации и Правительством Рязанской области о предоставлении субсидии из федерального бюджета бюджету Рязанской области на софинансирование   реализации мероприятий по модернизации школьных систем образования; </w:t>
      </w:r>
    </w:p>
    <w:p>
      <w:pPr>
        <w:pStyle w:val="ConsPlusNormal1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информацию о прогнозном объеме расходного обязательства муниципального образования Рязанской области по каждому объекту капитального ремонта на основании сметной документации на проведение капитального ремонта, подготовленной в соответствии с </w:t>
      </w:r>
      <w:r>
        <w:rPr>
          <w:rFonts w:eastAsia="Calibri" w:ascii="Times New Roman" w:hAnsi="Times New Roman"/>
          <w:sz w:val="28"/>
          <w:szCs w:val="28"/>
        </w:rPr>
        <w:t xml:space="preserve">перечнем работ по капитальному ремонту зданий муниципальных общеобразовательных организаций, подлежащих софинансированию из федерального бюджета, установленному приложением к </w:t>
      </w:r>
      <w:hyperlink r:id="rId6">
        <w:r>
          <w:rPr>
            <w:rFonts w:ascii="Times New Roman" w:hAnsi="Times New Roman"/>
            <w:sz w:val="28"/>
            <w:szCs w:val="28"/>
          </w:rPr>
          <w:t>Правилам</w:t>
        </w:r>
      </w:hyperlink>
      <w:r>
        <w:rPr>
          <w:rFonts w:ascii="Times New Roman" w:hAnsi="Times New Roman"/>
          <w:sz w:val="28"/>
          <w:szCs w:val="28"/>
        </w:rPr>
        <w:t xml:space="preserve"> предоставления  субсидий из федерального бюджета  на софинансирование  мероприятий по модернизации школьных систем образования, и в </w:t>
      </w:r>
      <w:r>
        <w:rPr>
          <w:rFonts w:cs="Times New Roman" w:ascii="Times New Roman" w:hAnsi="Times New Roman"/>
          <w:sz w:val="28"/>
          <w:szCs w:val="28"/>
        </w:rPr>
        <w:t xml:space="preserve">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</w:t>
      </w:r>
      <w:r>
        <w:rPr>
          <w:rFonts w:cs="Times New Roman" w:ascii="Times New Roman" w:hAnsi="Times New Roman"/>
          <w:spacing w:val="-4"/>
          <w:sz w:val="28"/>
          <w:szCs w:val="28"/>
        </w:rPr>
        <w:t>предусмотренных подпунктом «г» пункта 5 приложения № 3 к государственной</w:t>
      </w:r>
      <w:r>
        <w:rPr>
          <w:rFonts w:cs="Times New Roman" w:ascii="Times New Roman" w:hAnsi="Times New Roman"/>
          <w:sz w:val="28"/>
          <w:szCs w:val="28"/>
        </w:rPr>
        <w:t xml:space="preserve"> программе Российской Федерации «Развитие образования» и подпунктом  «б» пункта 8 приложения № 27 к государственной программе Российской Федерации «Развитие образования», утвержденным приказом Министерства просвещения Российской Федерации от 23.08.2021 № 590 </w:t>
      </w:r>
      <w:r>
        <w:rPr>
          <w:rFonts w:eastAsia="Calibri" w:ascii="Times New Roman" w:hAnsi="Times New Roman"/>
          <w:sz w:val="28"/>
          <w:szCs w:val="28"/>
        </w:rPr>
        <w:t>по каждой муниципальной общеобразовательной организации, в которой планируется проведение капитального ремонта в соответствующем финансовом году, указанной в заявке муниципального образования Рязанской области на участие в конкурсном отборе (отборе);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 гарантийное письмо об обязательстве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перечнем, утвержденным приказом Минпросвещения России от 23.08.2021 № 590;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перечень средств обучения и воспитания для оснащения объектов капитального ремонта, указанных в заявке муниципального образования, в соответствии с перечнем, утвержденным приказом Минпросвещения России от 23.08.2021 № 590;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- </w:t>
      </w:r>
      <w:r>
        <w:rPr>
          <w:rFonts w:eastAsia="Calibri" w:ascii="Times New Roman" w:hAnsi="Times New Roman"/>
          <w:sz w:val="28"/>
          <w:szCs w:val="28"/>
        </w:rPr>
        <w:t>гарантийное письмо об  </w:t>
      </w:r>
      <w:r>
        <w:rPr>
          <w:rFonts w:ascii="Times New Roman" w:hAnsi="Times New Roman"/>
          <w:sz w:val="28"/>
          <w:szCs w:val="28"/>
        </w:rPr>
        <w:t xml:space="preserve">обязательстве муниципального образования Рязанской области об </w:t>
      </w:r>
      <w:r>
        <w:rPr>
          <w:rFonts w:eastAsia="Calibri" w:ascii="Times New Roman" w:hAnsi="Times New Roman"/>
          <w:sz w:val="28"/>
          <w:szCs w:val="28"/>
        </w:rPr>
        <w:t xml:space="preserve">обеспечении в отношении объектов капитального ремонта </w:t>
      </w:r>
      <w:hyperlink r:id="rId7">
        <w:r>
          <w:rPr>
            <w:rFonts w:eastAsia="Calibri" w:ascii="Times New Roman" w:hAnsi="Times New Roman"/>
            <w:sz w:val="28"/>
            <w:szCs w:val="28"/>
          </w:rPr>
          <w:t>требований</w:t>
        </w:r>
      </w:hyperlink>
      <w:r>
        <w:rPr>
          <w:rFonts w:eastAsia="Calibri" w:ascii="Times New Roman" w:hAnsi="Times New Roman"/>
          <w:sz w:val="28"/>
          <w:szCs w:val="28"/>
        </w:rPr>
        <w:t xml:space="preserve">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об </w:t>
      </w:r>
      <w:r>
        <w:rPr>
          <w:rFonts w:eastAsia="Calibri" w:ascii="Times New Roman" w:hAnsi="Times New Roman"/>
          <w:sz w:val="28"/>
          <w:szCs w:val="28"/>
        </w:rPr>
        <w:t xml:space="preserve">обеспечении дополнительного профессионального образования педагогических работников, осуществляющих учебный процесс в объектах капитального ремонта,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</w:t>
      </w:r>
      <w:hyperlink r:id="rId8">
        <w:r>
          <w:rPr>
            <w:rFonts w:eastAsia="Calibri" w:ascii="Times New Roman" w:hAnsi="Times New Roman"/>
            <w:sz w:val="28"/>
            <w:szCs w:val="28"/>
          </w:rPr>
          <w:t>пунктом 2 части 5 статьи 47</w:t>
        </w:r>
      </w:hyperlink>
      <w:r>
        <w:rPr>
          <w:rFonts w:eastAsia="Calibri" w:ascii="Times New Roman" w:hAnsi="Times New Roman"/>
          <w:sz w:val="28"/>
          <w:szCs w:val="28"/>
        </w:rPr>
        <w:t xml:space="preserve"> Федерального закона от 29.12.2012 № 273 «Об образовании в Российской Федерации» и (или) обучения управленческих команд, состоящих из представителей администраций и педагогических работников объектов капитального ремонта;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гарантийное письмо об обязательстве муниципального образования Рязанской области об </w:t>
      </w:r>
      <w:r>
        <w:rPr>
          <w:rFonts w:eastAsia="Calibri" w:ascii="Times New Roman" w:hAnsi="Times New Roman"/>
          <w:sz w:val="28"/>
          <w:szCs w:val="28"/>
        </w:rPr>
        <w:t>обновлении в объектах капитального ремонта 100 процентов учебников и учебных пособий, не позволяющих их дальнейшее использование в образовательном процессе по причинам ветхости и дефектности;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гарантийное письмо об обязательстве муниципального образования Рязанской области о </w:t>
      </w:r>
      <w:r>
        <w:rPr>
          <w:rFonts w:eastAsia="Calibri" w:ascii="Times New Roman" w:hAnsi="Times New Roman"/>
          <w:sz w:val="28"/>
          <w:szCs w:val="28"/>
        </w:rPr>
        <w:t>привлечении обучающихся, их родителей (законных представителей), педагогических работников к обсуждению дизайнерских и иных решений в рамках подготовки и проведения капитального ремонта.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4.2.3. Организатор определяет дату, время и место заседания Комиссии, о чем уведомляет членов Комиссии не позднее чем за один рабочий день до даты ее заседания.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4.2.4. Комиссия в течении двух рабочих дней рассматривает заявки муниципальных образований Рязанской области и принимает решение по результатам конкурсного отбора (отбора).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4.2.5.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4.2.6. На основании решения Комиссии готовится проект распределения субсидий бюджетам муниципальных образований Рязанской области в соответствии с методикой, указанной в подпункте 5.10</w:t>
      </w:r>
      <w:hyperlink r:id="rId9">
        <w:r>
          <w:rPr>
            <w:rFonts w:eastAsia="Times New Roman" w:cs="Times New Roman" w:ascii="Times New Roman" w:hAnsi="Times New Roman"/>
            <w:sz w:val="28"/>
          </w:rPr>
          <w:t xml:space="preserve"> Порядка предоставления и распределения субсидии из областного бюджета местным бюджетам пункта 6 «Механизм финансирования мероприятий подпрограммы»  </w:t>
        </w:r>
      </w:hyperlink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Подпрограммы.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>5. Проверка условия, указанного в абзаце третьем подпункта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пункта 4 Постановления № 377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5.1. Проверка условия, указанного в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абзаце третьем подпункта 2 пункта 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№ 377, осуществляется организатором.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Условие проверяется по факту заключения соглашения о предоставлении субсидий (далее - соглашение) после утверждения распределения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год, и до предоставления субсидий.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1">
        <w:r>
          <w:rPr>
            <w:rFonts w:cs="Times New Roman" w:ascii="Times New Roman" w:hAnsi="Times New Roman"/>
            <w:color w:val="auto"/>
            <w:sz w:val="28"/>
            <w:szCs w:val="28"/>
          </w:rPr>
          <w:t>http://budget.gov.ru.»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12"/>
      <w:type w:val="nextPage"/>
      <w:pgSz w:w="11906" w:h="16838"/>
      <w:pgMar w:left="1701" w:right="850" w:gutter="0" w:header="708" w:top="1135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5204977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386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3">
    <w:name w:val="Heading 3"/>
    <w:basedOn w:val="Normal"/>
    <w:next w:val="Normal"/>
    <w:link w:val="30"/>
    <w:uiPriority w:val="99"/>
    <w:qFormat/>
    <w:rsid w:val="002f1386"/>
    <w:pPr>
      <w:keepNext w:val="true"/>
      <w:spacing w:lineRule="auto" w:line="240" w:before="0" w:after="0"/>
      <w:ind w:firstLine="567"/>
      <w:outlineLvl w:val="2"/>
    </w:pPr>
    <w:rPr>
      <w:rFonts w:ascii="Times New Roman" w:hAnsi="Times New Roman" w:cs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qFormat/>
    <w:rsid w:val="002f1386"/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character" w:styleId="ConsPlusNormal" w:customStyle="1">
    <w:name w:val="ConsPlusNormal Знак"/>
    <w:link w:val="ConsPlusNormal"/>
    <w:qFormat/>
    <w:locked/>
    <w:rsid w:val="002f1386"/>
    <w:rPr>
      <w:rFonts w:ascii="Calibri" w:hAnsi="Calibri" w:eastAsia="Times New Roman" w:cs="Calibri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ca5573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271b5e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271b5e"/>
    <w:rPr>
      <w:rFonts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271b5e"/>
    <w:rPr>
      <w:rFonts w:eastAsia="" w:eastAsiaTheme="minorEastAsia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1" w:customStyle="1">
    <w:name w:val="ConsPlusNormal"/>
    <w:link w:val="ConsPlusNormal0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f7246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2f1386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a55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8"/>
    <w:uiPriority w:val="99"/>
    <w:unhideWhenUsed/>
    <w:rsid w:val="00271b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unhideWhenUsed/>
    <w:rsid w:val="00271b5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52890"/>
    <w:pPr>
      <w:spacing w:before="0" w:after="200"/>
      <w:ind w:left="720" w:hanging="0"/>
      <w:contextualSpacing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1386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hyperlink" Target="consultantplus://offline/ref=3388B34C5769B54C1CA8FA40533846EA16C9702781747DBE8A3F0F598082685E6D840D380CE7C762295A5B30B782CEF62C93D6E0DE5465C6188635F6m9F3I" TargetMode="External"/><Relationship Id="rId4" Type="http://schemas.openxmlformats.org/officeDocument/2006/relationships/hyperlink" Target="https://minobr.ryazangov.ru/" TargetMode="External"/><Relationship Id="rId5" Type="http://schemas.openxmlformats.org/officeDocument/2006/relationships/hyperlink" Target="https://minobr.ryazangov.ru/" TargetMode="External"/><Relationship Id="rId6" Type="http://schemas.openxmlformats.org/officeDocument/2006/relationships/hyperlink" Target="consultantplus://offline/ref=43E7FCA524182D62202D9149669FA6441DEDF1BE653E44BCE199A4A701DC05089953F9BE2B57C1B01714108F39D9B5FB2050B3o9C0I" TargetMode="External"/><Relationship Id="rId7" Type="http://schemas.openxmlformats.org/officeDocument/2006/relationships/hyperlink" Target="consultantplus://offline/ref=9212E079581DC79262D25E47EBC1BA5A25157CE962CEF95DCB2CC6425A833DFA21F3009400673FA0452A1F35868DA70652FF8F9BC70545D24Aj5M" TargetMode="External"/><Relationship Id="rId8" Type="http://schemas.openxmlformats.org/officeDocument/2006/relationships/hyperlink" Target="consultantplus://offline/ref=9212E079581DC79262D25E47EBC1BA5A251E75EF60C4F95DCB2CC6425A833DFA21F30094006739A74C2A1F35868DA70652FF8F9BC70545D24Aj5M" TargetMode="External"/><Relationship Id="rId9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0" Type="http://schemas.openxmlformats.org/officeDocument/2006/relationships/hyperlink" Target="consultantplus://offline/ref=67F5F7CE20529F549EFECDF4AA5BFBDC0A02B556174866815AAD389E4ABE73D522BEC35F11F572F25C4D1BE85B52DFC528B477D0062A4D31B5F448F1b6T7Q" TargetMode="External"/><Relationship Id="rId11" Type="http://schemas.openxmlformats.org/officeDocument/2006/relationships/hyperlink" Target="http://budget.gov.ru.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LibreOffice/7.2.6.2$Windows_X86_64 LibreOffice_project/b0ec3a565991f7569a5a7f5d24fed7f52653d754</Application>
  <AppVersion>15.0000</AppVersion>
  <Pages>9</Pages>
  <Words>2453</Words>
  <Characters>18407</Characters>
  <CharactersWithSpaces>20817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2022-07-12T07:09:00Z</dcterms:created>
  <dc:creator>Пользователь Windows</dc:creator>
  <dc:description/>
  <dc:language>ru-RU</dc:language>
  <cp:lastModifiedBy/>
  <cp:lastPrinted>2022-06-23T15:40:00Z</cp:lastPrinted>
  <dcterms:modified xsi:type="dcterms:W3CDTF">2022-07-15T13:49:42Z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