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815AE" w:rsidRDefault="00EF0FF5">
      <w:pPr>
        <w:ind w:left="5670" w:firstLine="0"/>
        <w:jc w:val="left"/>
        <w:rPr>
          <w:szCs w:val="24"/>
        </w:rPr>
      </w:pPr>
      <w:r>
        <w:rPr>
          <w:szCs w:val="24"/>
        </w:rPr>
        <w:t>Утверждены</w:t>
      </w:r>
    </w:p>
    <w:p w:rsidR="002815AE" w:rsidRDefault="00EF0FF5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2815AE" w:rsidRDefault="00EF0FF5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2815AE" w:rsidRDefault="00EF0FF5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2815AE" w:rsidRDefault="0011327B">
      <w:pPr>
        <w:ind w:left="5670" w:firstLine="0"/>
        <w:jc w:val="left"/>
        <w:rPr>
          <w:szCs w:val="24"/>
        </w:rPr>
      </w:pPr>
      <w:r>
        <w:rPr>
          <w:szCs w:val="24"/>
        </w:rPr>
        <w:t>от 10 августа 2022 г.</w:t>
      </w:r>
      <w:r w:rsidR="00EF0FF5">
        <w:rPr>
          <w:szCs w:val="24"/>
        </w:rPr>
        <w:t xml:space="preserve"> №</w:t>
      </w:r>
      <w:r>
        <w:rPr>
          <w:szCs w:val="24"/>
        </w:rPr>
        <w:t xml:space="preserve"> 431-п</w:t>
      </w:r>
      <w:bookmarkStart w:id="0" w:name="_GoBack"/>
      <w:bookmarkEnd w:id="0"/>
    </w:p>
    <w:p w:rsidR="002815AE" w:rsidRDefault="002815AE">
      <w:pPr>
        <w:pStyle w:val="afffc"/>
        <w:ind w:firstLine="0"/>
        <w:jc w:val="center"/>
        <w:rPr>
          <w:sz w:val="32"/>
          <w:szCs w:val="32"/>
        </w:rPr>
      </w:pPr>
    </w:p>
    <w:p w:rsidR="002815AE" w:rsidRDefault="002815AE">
      <w:pPr>
        <w:pStyle w:val="afffc"/>
        <w:ind w:firstLine="0"/>
        <w:jc w:val="center"/>
        <w:rPr>
          <w:sz w:val="32"/>
          <w:szCs w:val="32"/>
        </w:rPr>
      </w:pPr>
    </w:p>
    <w:p w:rsidR="002815AE" w:rsidRDefault="002815AE">
      <w:pPr>
        <w:pStyle w:val="afffc"/>
        <w:ind w:firstLine="0"/>
        <w:jc w:val="center"/>
        <w:rPr>
          <w:sz w:val="32"/>
          <w:szCs w:val="32"/>
        </w:rPr>
      </w:pPr>
    </w:p>
    <w:p w:rsidR="002815AE" w:rsidRDefault="002815AE">
      <w:pPr>
        <w:pStyle w:val="afffc"/>
        <w:ind w:firstLine="0"/>
        <w:jc w:val="center"/>
        <w:rPr>
          <w:sz w:val="32"/>
          <w:szCs w:val="32"/>
        </w:rPr>
      </w:pPr>
    </w:p>
    <w:p w:rsidR="002815AE" w:rsidRDefault="002815AE">
      <w:pPr>
        <w:pStyle w:val="afffc"/>
        <w:ind w:firstLine="0"/>
        <w:jc w:val="center"/>
        <w:rPr>
          <w:sz w:val="32"/>
          <w:szCs w:val="32"/>
        </w:rPr>
      </w:pPr>
    </w:p>
    <w:p w:rsidR="002815AE" w:rsidRDefault="002815AE">
      <w:pPr>
        <w:pStyle w:val="afffc"/>
        <w:ind w:firstLine="0"/>
        <w:jc w:val="center"/>
        <w:rPr>
          <w:sz w:val="32"/>
          <w:szCs w:val="32"/>
        </w:rPr>
      </w:pPr>
    </w:p>
    <w:p w:rsidR="002815AE" w:rsidRDefault="002815AE">
      <w:pPr>
        <w:pStyle w:val="afffc"/>
        <w:ind w:firstLine="0"/>
        <w:jc w:val="center"/>
        <w:rPr>
          <w:sz w:val="32"/>
          <w:szCs w:val="32"/>
        </w:rPr>
      </w:pPr>
    </w:p>
    <w:p w:rsidR="002815AE" w:rsidRDefault="002815AE">
      <w:pPr>
        <w:pStyle w:val="afffc"/>
        <w:ind w:firstLine="0"/>
        <w:jc w:val="center"/>
        <w:rPr>
          <w:sz w:val="32"/>
          <w:szCs w:val="32"/>
        </w:rPr>
      </w:pPr>
    </w:p>
    <w:p w:rsidR="002815AE" w:rsidRDefault="002815AE">
      <w:pPr>
        <w:pStyle w:val="afffc"/>
        <w:ind w:firstLine="0"/>
        <w:jc w:val="center"/>
        <w:rPr>
          <w:sz w:val="32"/>
          <w:szCs w:val="32"/>
        </w:rPr>
      </w:pPr>
    </w:p>
    <w:p w:rsidR="002815AE" w:rsidRDefault="002815AE">
      <w:pPr>
        <w:pStyle w:val="afffc"/>
        <w:ind w:firstLine="0"/>
        <w:jc w:val="center"/>
        <w:rPr>
          <w:sz w:val="32"/>
          <w:szCs w:val="32"/>
        </w:rPr>
      </w:pPr>
    </w:p>
    <w:p w:rsidR="002815AE" w:rsidRDefault="002815AE">
      <w:pPr>
        <w:pStyle w:val="afffc"/>
        <w:ind w:firstLine="0"/>
        <w:jc w:val="center"/>
        <w:rPr>
          <w:sz w:val="32"/>
          <w:szCs w:val="32"/>
        </w:rPr>
      </w:pPr>
    </w:p>
    <w:p w:rsidR="002815AE" w:rsidRDefault="002815AE">
      <w:pPr>
        <w:pStyle w:val="afffc"/>
        <w:ind w:firstLine="0"/>
        <w:jc w:val="center"/>
        <w:rPr>
          <w:sz w:val="32"/>
          <w:szCs w:val="32"/>
        </w:rPr>
      </w:pPr>
    </w:p>
    <w:p w:rsidR="002815AE" w:rsidRDefault="00EF0FF5">
      <w:pPr>
        <w:pStyle w:val="aff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2815AE" w:rsidRDefault="00EF0FF5">
      <w:pPr>
        <w:pStyle w:val="aff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образования – Центральное городское поселение</w:t>
      </w:r>
    </w:p>
    <w:p w:rsidR="002815AE" w:rsidRDefault="00EF0FF5">
      <w:pPr>
        <w:pStyle w:val="aff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Милославского муниципального района Рязанской области</w:t>
      </w: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  <w:rPr>
          <w:rFonts w:cs="Times New Roman"/>
          <w:sz w:val="32"/>
          <w:szCs w:val="32"/>
        </w:rPr>
      </w:pPr>
    </w:p>
    <w:p w:rsidR="002815AE" w:rsidRDefault="002815AE">
      <w:pPr>
        <w:pStyle w:val="afffc"/>
        <w:rPr>
          <w:rFonts w:cs="Times New Roman"/>
          <w:sz w:val="32"/>
          <w:szCs w:val="32"/>
        </w:rPr>
      </w:pPr>
    </w:p>
    <w:p w:rsidR="002815AE" w:rsidRDefault="002815AE">
      <w:pPr>
        <w:pStyle w:val="afffc"/>
        <w:rPr>
          <w:rFonts w:cs="Times New Roman"/>
          <w:sz w:val="32"/>
          <w:szCs w:val="32"/>
        </w:rPr>
      </w:pPr>
    </w:p>
    <w:p w:rsidR="002815AE" w:rsidRDefault="002815AE">
      <w:pPr>
        <w:pStyle w:val="afffc"/>
        <w:rPr>
          <w:rFonts w:cs="Times New Roman"/>
          <w:sz w:val="32"/>
          <w:szCs w:val="32"/>
        </w:rPr>
      </w:pPr>
    </w:p>
    <w:p w:rsidR="002815AE" w:rsidRDefault="002815AE">
      <w:pPr>
        <w:pStyle w:val="afffc"/>
        <w:rPr>
          <w:rFonts w:cs="Times New Roman"/>
          <w:sz w:val="32"/>
          <w:szCs w:val="32"/>
        </w:rPr>
      </w:pPr>
    </w:p>
    <w:p w:rsidR="002815AE" w:rsidRDefault="002815AE">
      <w:pPr>
        <w:pStyle w:val="afffc"/>
        <w:rPr>
          <w:rFonts w:cs="Times New Roman"/>
          <w:sz w:val="32"/>
          <w:szCs w:val="32"/>
        </w:rPr>
      </w:pPr>
    </w:p>
    <w:p w:rsidR="002815AE" w:rsidRDefault="002815AE">
      <w:pPr>
        <w:pStyle w:val="afffc"/>
        <w:rPr>
          <w:rFonts w:cs="Times New Roman"/>
          <w:sz w:val="32"/>
          <w:szCs w:val="32"/>
        </w:rPr>
      </w:pPr>
    </w:p>
    <w:p w:rsidR="002815AE" w:rsidRDefault="00EF0FF5">
      <w:pPr>
        <w:pStyle w:val="afffc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418412956"/>
        <w:docPartObj>
          <w:docPartGallery w:val="Table of Contents"/>
          <w:docPartUnique/>
        </w:docPartObj>
      </w:sdtPr>
      <w:sdtEndPr/>
      <w:sdtContent>
        <w:p w:rsidR="002815AE" w:rsidRDefault="00EF0FF5">
          <w:pPr>
            <w:pStyle w:val="1ff0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 муниципального образования – Центральное городское поселение Милославского муниципального района Рязанской области.</w:t>
            </w:r>
            <w:r>
              <w:tab/>
              <w:t>4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72">
            <w:r w:rsidR="00EF0FF5">
              <w:t>Статья 1. Основные понятия, используемые в правилах землепользования и застройки.</w:t>
            </w:r>
            <w:r w:rsidR="00EF0FF5">
              <w:tab/>
              <w:t>4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73">
            <w:r w:rsidR="00EF0FF5">
              <w:t>Статья 2. Положение о регулировании землепользования и застройки.</w:t>
            </w:r>
            <w:r w:rsidR="00EF0FF5">
              <w:tab/>
              <w:t>4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74">
            <w:r w:rsidR="00EF0FF5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EF0FF5">
              <w:tab/>
              <w:t>5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75">
            <w:r w:rsidR="00EF0FF5">
              <w:t>Статья 4. Положение о подготовке документации по планировке территории.</w:t>
            </w:r>
            <w:r w:rsidR="00EF0FF5">
              <w:tab/>
              <w:t>6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76">
            <w:r w:rsidR="00EF0FF5"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EF0FF5">
              <w:tab/>
              <w:t>6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77">
            <w:r w:rsidR="00EF0FF5">
              <w:t>Статья 6. Положение о внесении изменений в правила землепользования и застройки.</w:t>
            </w:r>
            <w:r w:rsidR="00EF0FF5">
              <w:tab/>
              <w:t>7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78">
            <w:r w:rsidR="00EF0FF5">
              <w:t>Статья 7. Градостроительные планы земельных участков.</w:t>
            </w:r>
            <w:r w:rsidR="00EF0FF5">
              <w:tab/>
              <w:t>8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79">
            <w:r w:rsidR="00EF0FF5"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EF0FF5">
              <w:tab/>
              <w:t>9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80">
            <w:r w:rsidR="00EF0FF5">
              <w:t>Раздел 2. Градостроительные регламенты.</w:t>
            </w:r>
            <w:r w:rsidR="00EF0FF5">
              <w:tab/>
              <w:t>9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81">
            <w:r w:rsidR="00EF0FF5">
              <w:t>Статья 9. 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EF0FF5">
              <w:tab/>
              <w:t>9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82">
            <w:r w:rsidR="00EF0FF5">
              <w:t>Статья 10. Сводный перечень территориальных зон, выделенных на карте градостроительного зонирования муниципального образования – Центральное городское поселение Милославского муниципального района Рязанской области.</w:t>
            </w:r>
            <w:r w:rsidR="00EF0FF5">
              <w:tab/>
              <w:t>10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83">
            <w:r w:rsidR="00EF0FF5">
              <w:t>Статья 11. Градостроительные регламенты по видам разрешенного использования в соответствии с территориальными зонами.</w:t>
            </w:r>
            <w:r w:rsidR="00EF0FF5">
              <w:tab/>
              <w:t>11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84">
            <w:r w:rsidR="00EF0FF5">
              <w:t>11.1. Градостроительные регламенты. Жилые зоны (1).</w:t>
            </w:r>
            <w:r w:rsidR="00EF0FF5">
              <w:tab/>
              <w:t>12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86">
            <w:r w:rsidR="00EF0FF5">
              <w:t>11.2. Градостроительные регламенты. Зона специализированной общественной застройки (2.2).</w:t>
            </w:r>
            <w:r w:rsidR="00EF0FF5">
              <w:tab/>
              <w:t>14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88">
            <w:r w:rsidR="00EF0FF5">
              <w:t>11.3. Градостроительные регламенты. Зона инженерной инфраструктуры (3.3).</w:t>
            </w:r>
            <w:r w:rsidR="00EF0FF5">
              <w:tab/>
              <w:t>16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89">
            <w:r w:rsidR="00EF0FF5">
              <w:t>11.4. Градостроительные регламенты. Зона транспортной инфраструктуры (3.4).</w:t>
            </w:r>
            <w:r w:rsidR="00EF0FF5">
              <w:tab/>
              <w:t>17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91">
            <w:r w:rsidR="00EF0FF5">
              <w:t>11.5. Градостроительные регламенты. Зоны сельскохозяйственного использования (4.2).</w:t>
            </w:r>
            <w:r w:rsidR="00EF0FF5">
              <w:tab/>
              <w:t>18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13418_1755484557">
            <w:r w:rsidR="00EF0FF5">
              <w:t>11.6. Градостроительные регламенты. Зона озелененных территорий общего пользования (5.1).</w:t>
            </w:r>
            <w:r w:rsidR="00EF0FF5">
              <w:tab/>
              <w:t>20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97">
            <w:r w:rsidR="00EF0FF5">
              <w:t>Статья 12.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      </w:r>
            <w:r w:rsidR="00EF0FF5">
              <w:tab/>
              <w:t>21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98">
            <w:r w:rsidR="00EF0FF5">
              <w:t>Статья 13. Зоны с особыми условиями использования территории.</w:t>
            </w:r>
            <w:r w:rsidR="00EF0FF5">
              <w:tab/>
              <w:t>21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199">
            <w:r w:rsidR="00EF0FF5">
              <w:t>13.1. Санитарно-защитные зоны предприятий, сооружений и иных объектов.</w:t>
            </w:r>
            <w:r w:rsidR="00EF0FF5">
              <w:tab/>
              <w:t>22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200">
            <w:r w:rsidR="00EF0FF5">
              <w:t>13.2. Водоохранные зоны и прибрежно-защитные полосы водных объектов.</w:t>
            </w:r>
            <w:r w:rsidR="00EF0FF5">
              <w:tab/>
              <w:t>22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201">
            <w:r w:rsidR="00EF0FF5">
              <w:t>13.3. Охранные зоны инженерных коммуникаций, сооружений.</w:t>
            </w:r>
            <w:r w:rsidR="00EF0FF5">
              <w:tab/>
              <w:t>23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204">
            <w:r w:rsidR="00EF0FF5">
              <w:t>Статья 14. Особо охраняемые природные территории.</w:t>
            </w:r>
            <w:r w:rsidR="00EF0FF5">
              <w:tab/>
              <w:t>23</w:t>
            </w:r>
          </w:hyperlink>
        </w:p>
        <w:p w:rsidR="002815AE" w:rsidRDefault="00375E35">
          <w:pPr>
            <w:pStyle w:val="1ff0"/>
            <w:tabs>
              <w:tab w:val="right" w:leader="dot" w:pos="9921"/>
            </w:tabs>
          </w:pPr>
          <w:hyperlink w:anchor="__RefHeading___Toc88848205">
            <w:r w:rsidR="00EF0FF5">
              <w:t>Статья 15. Объекты культурного наследия.</w:t>
            </w:r>
            <w:r w:rsidR="00EF0FF5">
              <w:tab/>
              <w:t>23</w:t>
            </w:r>
          </w:hyperlink>
          <w:r w:rsidR="00EF0FF5">
            <w:fldChar w:fldCharType="end"/>
          </w:r>
        </w:p>
      </w:sdtContent>
    </w:sdt>
    <w:p w:rsidR="002815AE" w:rsidRDefault="002815AE">
      <w:pPr>
        <w:pStyle w:val="afffc"/>
        <w:rPr>
          <w:rFonts w:ascii="Calibri" w:hAnsi="Calibri"/>
          <w:sz w:val="22"/>
        </w:rPr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EF0FF5" w:rsidRDefault="00EF0FF5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 xml:space="preserve">Раздел 1. Порядок применения и внесения изменений в правила землепользования и застройки муниципального образования </w:t>
      </w:r>
      <w:r>
        <w:rPr>
          <w:rFonts w:eastAsia="Times New Roman" w:cs="Times New Roman"/>
        </w:rPr>
        <w:t>–</w:t>
      </w:r>
      <w:r>
        <w:rPr>
          <w:rFonts w:eastAsia="Times New Roman" w:cs="Times New Roman"/>
          <w:spacing w:val="2"/>
          <w:lang w:eastAsia="ru-RU"/>
        </w:rPr>
        <w:t xml:space="preserve"> </w:t>
      </w:r>
      <w:r>
        <w:rPr>
          <w:rFonts w:eastAsia="Times New Roman" w:cs="Times New Roman"/>
          <w:spacing w:val="2"/>
          <w:lang w:eastAsia="ar-SA"/>
        </w:rPr>
        <w:t>Центральное городское</w:t>
      </w:r>
      <w:r>
        <w:rPr>
          <w:rFonts w:eastAsia="Times New Roman" w:cs="Times New Roman"/>
          <w:spacing w:val="2"/>
          <w:lang w:eastAsia="ru-RU"/>
        </w:rPr>
        <w:t xml:space="preserve"> поселение </w:t>
      </w:r>
      <w:r>
        <w:rPr>
          <w:rFonts w:eastAsia="Times New Roman" w:cs="Times New Roman"/>
          <w:spacing w:val="2"/>
          <w:lang w:eastAsia="ar-SA"/>
        </w:rPr>
        <w:t>Милославского</w:t>
      </w:r>
      <w:r>
        <w:rPr>
          <w:rFonts w:eastAsia="Times New Roman" w:cs="Times New Roman"/>
          <w:spacing w:val="2"/>
          <w:lang w:eastAsia="ru-RU"/>
        </w:rPr>
        <w:t xml:space="preserve"> муниципального района Рязанской области.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В настоящих правилах землепользования и застройки муниципального образования – Центральное городское поселение Милославского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2815AE" w:rsidRDefault="002815AE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2815AE" w:rsidRDefault="00EF0FF5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 декабря 2018 года     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815AE" w:rsidRDefault="00EF0FF5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06 августа 2008 года № 153 «Об утверждении Положения о главном управлении архитектуры и градостроительства Рязанской области»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 августа 2008 года № 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proofErr w:type="gramEnd"/>
    </w:p>
    <w:p w:rsidR="002815AE" w:rsidRDefault="002815AE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815AE" w:rsidRDefault="002815AE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815AE" w:rsidRDefault="002815AE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4" w:name="__RefHeading___Toc88848174"/>
      <w:bookmarkEnd w:id="4"/>
      <w:r>
        <w:rPr>
          <w:rFonts w:cs="Times New Roman"/>
        </w:rPr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2815AE" w:rsidRDefault="00EF0FF5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 декабря 2018 года    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815AE" w:rsidRDefault="00EF0FF5">
      <w:pPr>
        <w:pStyle w:val="afffc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 августа 2008 года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lastRenderedPageBreak/>
        <w:t>градостроительной деятельности, является главное управление архитектуры и градостроительства Рязанской области.</w:t>
      </w:r>
    </w:p>
    <w:p w:rsidR="002815AE" w:rsidRDefault="002815AE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5" w:name="__RefHeading___Toc88848175"/>
      <w:bookmarkEnd w:id="5"/>
      <w:r>
        <w:rPr>
          <w:rFonts w:cs="Times New Roman"/>
        </w:rPr>
        <w:t>Статья 4. Положение о подготовке документации по планировке территории.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2815AE" w:rsidRDefault="00EF0FF5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Законом Рязанской области от 28 декабря 2018 года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такой документации и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направлении ее на доработку, внесению изменений в документацию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 xml:space="preserve">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В соответствии с постановлением Правительства Рязанской области</w:t>
      </w:r>
      <w: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строительства, проектам решений</w:t>
      </w:r>
      <w:r>
        <w:br/>
        <w:t>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</w:t>
      </w:r>
      <w:r>
        <w:lastRenderedPageBreak/>
        <w:t>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</w:t>
      </w:r>
      <w:r>
        <w:br/>
        <w:t>в поселениях и городских округах Рязанской области.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Результаты общественных обсуждений и публичных слушаний носят рекомендательный характер.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Документами общественных обсуждений или публичных слушаний являются протокол общественных обсуждений или публичных слушаний и заключение</w:t>
      </w:r>
      <w:r>
        <w:br/>
        <w:t>о результатах общественных обсуждений или публичных слушаний.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2815AE" w:rsidRDefault="002815AE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Федерации.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Основаниями для рассмотрения вопроса о внесении изменений в правила землепользования и застройки являются: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</w:t>
      </w:r>
      <w:r>
        <w:lastRenderedPageBreak/>
        <w:t>строительства, расположенных полностью или частично в границах зон</w:t>
      </w:r>
      <w:r>
        <w:br/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2815AE" w:rsidRDefault="002815AE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2815AE" w:rsidRDefault="00EF0FF5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Законом Рязанской области от 28 декабря 2018 года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В соответствии с постановлением Правительства Рязанской области</w:t>
      </w:r>
      <w: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815AE" w:rsidRDefault="00EF0FF5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 февраля 2019 года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2815AE" w:rsidRDefault="002815AE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2815AE" w:rsidRDefault="00EF0FF5">
      <w:pPr>
        <w:pStyle w:val="afffc"/>
      </w:pP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 декабря 2018 года        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 xml:space="preserve">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br/>
        <w:t>в эксплуатацию при осуществлении строительства, реконструкции объектов капитального строительства, отказу в выдаче таких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815AE" w:rsidRDefault="00EF0FF5">
      <w:pPr>
        <w:pStyle w:val="afffc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В соответствии с постановлением Правительства Рязанской области</w:t>
      </w:r>
      <w: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815AE" w:rsidRDefault="002815AE">
      <w:pPr>
        <w:pStyle w:val="afffc"/>
        <w:rPr>
          <w:rFonts w:cs="Times New Roman"/>
          <w:color w:val="000000"/>
          <w:szCs w:val="28"/>
          <w:shd w:val="clear" w:color="auto" w:fill="FFFFFF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Градостроительные регламенты.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>Статья 9. Градостроительные регламенты. Виды разрешённого использования земельных участков и объектов капитального строительства.</w:t>
      </w:r>
    </w:p>
    <w:p w:rsidR="002815AE" w:rsidRDefault="002815AE">
      <w:pPr>
        <w:pStyle w:val="afffc"/>
        <w:rPr>
          <w:rFonts w:cs="Times New Roman"/>
          <w:sz w:val="20"/>
          <w:szCs w:val="20"/>
        </w:rPr>
      </w:pPr>
    </w:p>
    <w:p w:rsidR="002815AE" w:rsidRDefault="00EF0FF5">
      <w:pPr>
        <w:pStyle w:val="afffc"/>
      </w:pPr>
      <w:r>
        <w:t>В результате градостроительного зонирования территории поселения установлены территориальные зоны, отображенные на карте градостроительного зонирования.</w:t>
      </w:r>
    </w:p>
    <w:p w:rsidR="002815AE" w:rsidRDefault="00EF0FF5">
      <w:pPr>
        <w:pStyle w:val="afffc"/>
      </w:pPr>
      <w:proofErr w:type="gramStart"/>
      <w:r>
        <w:t>Для земель или земельных участков в пределах территориальных зон, границы которых установлены с учетом функциональных зон, определенных генеральным планом без учета принципа деления земель по целевому назначению на категории,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(соответствующую генеральному плану) в порядке, предусмотренном</w:t>
      </w:r>
      <w:proofErr w:type="gramEnd"/>
      <w:r>
        <w:t xml:space="preserve"> земельным законодательством.</w:t>
      </w:r>
    </w:p>
    <w:p w:rsidR="002815AE" w:rsidRDefault="00EF0FF5">
      <w:pPr>
        <w:pStyle w:val="afffc"/>
      </w:pPr>
      <w:r>
        <w:t>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2815AE" w:rsidRDefault="00EF0FF5">
      <w:pPr>
        <w:pStyle w:val="afffc"/>
      </w:pPr>
      <w:r>
        <w:lastRenderedPageBreak/>
        <w:t>Правилами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2815AE" w:rsidRDefault="00EF0FF5">
      <w:pPr>
        <w:pStyle w:val="afffc"/>
      </w:pPr>
      <w:r>
        <w:t>Градостроительные регламенты установлены с учетом:</w:t>
      </w:r>
    </w:p>
    <w:p w:rsidR="002815AE" w:rsidRDefault="00EF0FF5">
      <w:pPr>
        <w:pStyle w:val="afffc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2815AE" w:rsidRDefault="00EF0FF5">
      <w:pPr>
        <w:pStyle w:val="afffc"/>
      </w:pPr>
      <w: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2815AE" w:rsidRDefault="00EF0FF5">
      <w:pPr>
        <w:pStyle w:val="afffc"/>
      </w:pPr>
      <w: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2815AE" w:rsidRDefault="00EF0FF5">
      <w:pPr>
        <w:pStyle w:val="afffc"/>
      </w:pPr>
      <w:r>
        <w:t>4) видов территориальных зон;</w:t>
      </w:r>
    </w:p>
    <w:p w:rsidR="002815AE" w:rsidRDefault="00EF0FF5">
      <w:pPr>
        <w:pStyle w:val="afffc"/>
      </w:pPr>
      <w:r>
        <w:t xml:space="preserve">5) требований охраны объектов культурного наследия, а также особо охраняемых природных территорий, и иных природных объектов. </w:t>
      </w:r>
    </w:p>
    <w:p w:rsidR="002815AE" w:rsidRDefault="00EF0FF5">
      <w:pPr>
        <w:pStyle w:val="afffc"/>
      </w:pPr>
      <w:r>
        <w:t>Действие градостроительного регламента не распространяется на земельные участки:</w:t>
      </w:r>
    </w:p>
    <w:p w:rsidR="002815AE" w:rsidRDefault="00EF0FF5">
      <w:pPr>
        <w:pStyle w:val="afffc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2815AE" w:rsidRDefault="00EF0FF5">
      <w:pPr>
        <w:pStyle w:val="afffc"/>
      </w:pPr>
      <w:r>
        <w:t>2) в границах территорий общего пользования;</w:t>
      </w:r>
    </w:p>
    <w:p w:rsidR="002815AE" w:rsidRDefault="00EF0FF5">
      <w:pPr>
        <w:pStyle w:val="afffc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2815AE" w:rsidRDefault="00EF0FF5">
      <w:pPr>
        <w:pStyle w:val="afffc"/>
      </w:pPr>
      <w:proofErr w:type="gramStart"/>
      <w:r>
        <w:t>4) предоставленные для добычи полезных ископаемых.</w:t>
      </w:r>
      <w:proofErr w:type="gramEnd"/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>Статья 10. Сводный перечень территориальных зон, выделенных на карте градостроительного зонирования муниципального образования – Центральное городское поселение Милославского муниципального района Рязанской области.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  <w:rPr>
          <w:szCs w:val="28"/>
        </w:rPr>
      </w:pPr>
      <w:r>
        <w:rPr>
          <w:rFonts w:eastAsia="Times New Roman"/>
          <w:spacing w:val="5"/>
          <w:szCs w:val="28"/>
        </w:rPr>
        <w:t>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службой государственной регистрации, кадастра и картографии от 10 ноября 2020 года № </w:t>
      </w:r>
      <w:proofErr w:type="gramStart"/>
      <w:r>
        <w:rPr>
          <w:spacing w:val="5"/>
          <w:szCs w:val="28"/>
        </w:rPr>
        <w:t>П</w:t>
      </w:r>
      <w:proofErr w:type="gramEnd"/>
      <w:r>
        <w:rPr>
          <w:spacing w:val="5"/>
          <w:szCs w:val="28"/>
        </w:rPr>
        <w:t>/0412 (далее – Классификатор) на карте градостроительного зонирования в границах муниципального образования – Центральное  городское поселение Милославского муниципального района Рязанской области выделены следующие виды территориальных зон</w:t>
      </w:r>
      <w:r>
        <w:rPr>
          <w:szCs w:val="28"/>
        </w:rPr>
        <w:t xml:space="preserve"> представленные в таблице ниже.</w:t>
      </w:r>
    </w:p>
    <w:p w:rsidR="00EF0FF5" w:rsidRDefault="00EF0FF5">
      <w:pPr>
        <w:pStyle w:val="afffc"/>
        <w:rPr>
          <w:szCs w:val="28"/>
        </w:rPr>
      </w:pPr>
    </w:p>
    <w:p w:rsidR="00EF0FF5" w:rsidRDefault="00EF0FF5">
      <w:pPr>
        <w:pStyle w:val="afffc"/>
        <w:rPr>
          <w:szCs w:val="28"/>
        </w:rPr>
      </w:pPr>
    </w:p>
    <w:p w:rsidR="00EF0FF5" w:rsidRDefault="00EF0FF5">
      <w:pPr>
        <w:pStyle w:val="afffc"/>
      </w:pP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540"/>
      </w:tblGrid>
      <w:tr w:rsidR="002815AE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lastRenderedPageBreak/>
              <w:t>Условное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обозначение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Наименование зоны</w:t>
            </w:r>
          </w:p>
        </w:tc>
      </w:tr>
      <w:tr w:rsidR="002815AE">
        <w:trPr>
          <w:trHeight w:val="387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2815AE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2815AE">
            <w:pPr>
              <w:widowControl w:val="0"/>
              <w:snapToGrid w:val="0"/>
            </w:pPr>
          </w:p>
        </w:tc>
      </w:tr>
      <w:tr w:rsidR="002815AE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2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92710</wp:posOffset>
                      </wp:positionV>
                      <wp:extent cx="712470" cy="28067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720" cy="28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0FF5" w:rsidRDefault="00EF0FF5">
                                  <w:pPr>
                                    <w:pStyle w:val="affff8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  <w:p w:rsidR="00EF0FF5" w:rsidRDefault="00EF0FF5">
                                  <w:pPr>
                                    <w:widowControl w:val="0"/>
                                    <w:spacing w:before="100" w:after="10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#ff6450" stroked="t" style="position:absolute;margin-left:32.05pt;margin-top:7.3pt;width:56pt;height:22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ind w:left="57"/>
            </w:pPr>
            <w:r>
              <w:t>Жилые зоны</w:t>
            </w:r>
          </w:p>
        </w:tc>
      </w:tr>
      <w:tr w:rsidR="002815AE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7" behindDoc="0" locked="0" layoutInCell="1" allowOverlap="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71755</wp:posOffset>
                      </wp:positionV>
                      <wp:extent cx="712470" cy="280670"/>
                      <wp:effectExtent l="0" t="0" r="0" b="0"/>
                      <wp:wrapNone/>
                      <wp:docPr id="3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720" cy="28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0FF5" w:rsidRDefault="00EF0FF5">
                                  <w:pPr>
                                    <w:pStyle w:val="affff8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  <w:p w:rsidR="00EF0FF5" w:rsidRDefault="00EF0FF5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path="m0,0l-2147483645,0l-2147483645,-2147483646l0,-2147483646xe" fillcolor="#ca7af5" stroked="t" style="position:absolute;margin-left:31.6pt;margin-top:5.65pt;width:56pt;height:22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ind w:left="57"/>
            </w:pPr>
            <w:r>
              <w:t>Зона специализированной общественной застройки</w:t>
            </w:r>
          </w:p>
        </w:tc>
      </w:tr>
      <w:tr w:rsidR="002815AE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5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79375</wp:posOffset>
                      </wp:positionV>
                      <wp:extent cx="712470" cy="280670"/>
                      <wp:effectExtent l="0" t="0" r="0" b="0"/>
                      <wp:wrapNone/>
                      <wp:docPr id="5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720" cy="28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0FF5" w:rsidRDefault="00EF0FF5">
                                  <w:pPr>
                                    <w:pStyle w:val="affff8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  <w:p w:rsidR="00EF0FF5" w:rsidRDefault="00EF0FF5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path="m0,0l-2147483645,0l-2147483645,-2147483646l0,-2147483646xe" fillcolor="#636382" stroked="t" style="position:absolute;margin-left:32.05pt;margin-top:6.25pt;width:56pt;height:22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ind w:left="57"/>
            </w:pPr>
            <w:r>
              <w:t>Зона инженерной инфраструктуры</w:t>
            </w:r>
          </w:p>
        </w:tc>
      </w:tr>
      <w:tr w:rsidR="002815AE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4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712470" cy="280670"/>
                      <wp:effectExtent l="0" t="0" r="0" b="0"/>
                      <wp:wrapNone/>
                      <wp:docPr id="7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720" cy="28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0FF5" w:rsidRDefault="00EF0FF5">
                                  <w:pPr>
                                    <w:pStyle w:val="affff8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  <w:p w:rsidR="00EF0FF5" w:rsidRDefault="00EF0FF5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path="m0,0l-2147483645,0l-2147483645,-2147483646l0,-2147483646xe" fillcolor="#006a91" stroked="t" style="position:absolute;margin-left:32.3pt;margin-top:7.95pt;width:56pt;height:22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ind w:left="57"/>
            </w:pPr>
            <w:r>
              <w:t>Зона транспортной инфраструктуры</w:t>
            </w:r>
          </w:p>
        </w:tc>
      </w:tr>
      <w:tr w:rsidR="002815AE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3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712470" cy="280670"/>
                      <wp:effectExtent l="0" t="0" r="0" b="0"/>
                      <wp:wrapNone/>
                      <wp:docPr id="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720" cy="28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0FF5" w:rsidRDefault="00EF0FF5">
                                  <w:pPr>
                                    <w:pStyle w:val="affff8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  <w:p w:rsidR="00EF0FF5" w:rsidRDefault="00EF0FF5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path="m0,0l-2147483645,0l-2147483645,-2147483646l0,-2147483646xe" fillcolor="#ffffb6" stroked="t" style="position:absolute;margin-left:32.05pt;margin-top:5.95pt;width:56pt;height:22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ind w:left="57"/>
            </w:pPr>
            <w:r>
              <w:t>Зоны сельскохозяйственного использования</w:t>
            </w:r>
          </w:p>
        </w:tc>
      </w:tr>
      <w:tr w:rsidR="002815AE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8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76200</wp:posOffset>
                      </wp:positionV>
                      <wp:extent cx="710565" cy="280670"/>
                      <wp:effectExtent l="0" t="0" r="0" b="0"/>
                      <wp:wrapNone/>
                      <wp:docPr id="11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20" cy="28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F0FF5" w:rsidRDefault="00EF0FF5">
                                  <w:pPr>
                                    <w:pStyle w:val="affff8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  <w:p w:rsidR="00EF0FF5" w:rsidRDefault="00EF0FF5">
                                  <w:pPr>
                                    <w:widowControl w:val="0"/>
                                    <w:spacing w:before="100" w:after="10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path="m0,0l-2147483645,0l-2147483645,-2147483646l0,-2147483646xe" fillcolor="#00ffc5" stroked="t" style="position:absolute;margin-left:32pt;margin-top:6pt;width:55.85pt;height:22pt;mso-wrap-style:square;v-text-anchor:top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815AE" w:rsidRDefault="00EF0FF5">
            <w:pPr>
              <w:pStyle w:val="affff6"/>
              <w:widowControl w:val="0"/>
              <w:ind w:left="57"/>
            </w:pPr>
            <w:r>
              <w:t>Зона озелененных территорий общего пользования</w:t>
            </w:r>
          </w:p>
        </w:tc>
      </w:tr>
    </w:tbl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</w:t>
      </w:r>
      <w:r>
        <w:rPr>
          <w:rFonts w:eastAsia="Times New Roman" w:cs="Times New Roman"/>
        </w:rPr>
        <w:t>Градостроительные регламенты по видам разрешенного использования в соответствии с территориальными зонами.</w:t>
      </w:r>
    </w:p>
    <w:p w:rsidR="002815AE" w:rsidRDefault="002815AE">
      <w:pPr>
        <w:pStyle w:val="afffc"/>
        <w:rPr>
          <w:rFonts w:eastAsia="Times New Roman" w:cs="Times New Roman"/>
          <w:szCs w:val="28"/>
        </w:rPr>
      </w:pPr>
    </w:p>
    <w:p w:rsidR="002815AE" w:rsidRDefault="00EF0FF5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2815AE" w:rsidRDefault="00EF0FF5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1) виды разрешенного использования земельных участков и объектов капитального строительства;</w:t>
      </w:r>
    </w:p>
    <w:p w:rsidR="002815AE" w:rsidRDefault="00EF0FF5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2815AE" w:rsidRDefault="00EF0FF5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2815AE" w:rsidRDefault="00EF0FF5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4) расчетные показатели минимального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случай,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:rsidR="002815AE" w:rsidRDefault="00EF0FF5">
      <w:pPr>
        <w:pStyle w:val="afffc"/>
      </w:pPr>
      <w:r>
        <w:t>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2815AE" w:rsidRDefault="00EF0FF5">
      <w:pPr>
        <w:pStyle w:val="afffc"/>
      </w:pPr>
      <w:r>
        <w:t>1) основные виды разрешенного использования;</w:t>
      </w:r>
    </w:p>
    <w:p w:rsidR="002815AE" w:rsidRDefault="00EF0FF5">
      <w:pPr>
        <w:pStyle w:val="afffc"/>
      </w:pPr>
      <w:r>
        <w:t>2) вспомогательные виды разрешенного использования</w:t>
      </w:r>
      <w:r>
        <w:rPr>
          <w:spacing w:val="4"/>
        </w:rPr>
        <w:t>;</w:t>
      </w:r>
    </w:p>
    <w:p w:rsidR="002815AE" w:rsidRDefault="00EF0FF5">
      <w:pPr>
        <w:pStyle w:val="afffc"/>
      </w:pPr>
      <w:r>
        <w:rPr>
          <w:spacing w:val="4"/>
        </w:rPr>
        <w:t>3) условно разрешенные виды разрешенного использования.</w:t>
      </w:r>
    </w:p>
    <w:p w:rsidR="002815AE" w:rsidRDefault="00EF0FF5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lastRenderedPageBreak/>
        <w:t>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устанавливаются.</w:t>
      </w:r>
    </w:p>
    <w:p w:rsidR="002815AE" w:rsidRDefault="00EF0FF5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2815AE" w:rsidRDefault="00EF0FF5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1) предельные (минимальные и (или) максимальные) размеры земельных участков, в том числе их площадь;</w:t>
      </w:r>
    </w:p>
    <w:p w:rsidR="002815AE" w:rsidRDefault="00EF0FF5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2815AE" w:rsidRDefault="00EF0FF5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3) предельное количество этажей или предельную высоту зданий, строений, сооружений;</w:t>
      </w:r>
    </w:p>
    <w:p w:rsidR="002815AE" w:rsidRDefault="00EF0FF5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2815AE" w:rsidRDefault="00EF0FF5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2815AE" w:rsidRDefault="002815AE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</w:pPr>
      <w:bookmarkStart w:id="14" w:name="__RefHeading___Toc88848184"/>
      <w:bookmarkEnd w:id="14"/>
      <w:r>
        <w:rPr>
          <w:rFonts w:cs="Times New Roman"/>
        </w:rPr>
        <w:t>11.1. Градостроительные регламенты. Жилые зоны (1).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  <w:rPr>
          <w:rFonts w:eastAsia="XO Thames;Times New Roman" w:cs="Times New Roman"/>
          <w:szCs w:val="28"/>
        </w:rPr>
      </w:pPr>
      <w:r>
        <w:t xml:space="preserve">Жилые зоны </w:t>
      </w:r>
      <w:r w:rsidR="008F7CC9" w:rsidRPr="008F7CC9">
        <w:t>предназначены</w:t>
      </w:r>
      <w:r w:rsidR="008F7CC9">
        <w:t xml:space="preserve"> </w:t>
      </w:r>
      <w:r>
        <w:t xml:space="preserve">для размещения преимущественно индивидуальных жилых домов с приусадебными земельными участками, </w:t>
      </w:r>
      <w:r>
        <w:rPr>
          <w:rFonts w:eastAsia="XO Thames;Times New Roman" w:cs="Times New Roman"/>
          <w:szCs w:val="28"/>
          <w:lang w:eastAsia="ar-SA"/>
        </w:rPr>
        <w:t xml:space="preserve">малоэтажных и </w:t>
      </w:r>
      <w:r>
        <w:t>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2815AE" w:rsidRDefault="00EF0FF5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Виды разрешенного использования в </w:t>
      </w:r>
      <w:r>
        <w:rPr>
          <w:rFonts w:eastAsia="XO Thames;Times New Roman" w:cs="Times New Roman"/>
          <w:szCs w:val="28"/>
          <w:lang w:eastAsia="ru-RU"/>
        </w:rPr>
        <w:t xml:space="preserve">жилых зонах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5272"/>
        <w:gridCol w:w="2132"/>
      </w:tblGrid>
      <w:tr w:rsidR="002815AE">
        <w:trPr>
          <w:tblHeader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земельного участка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2815AE">
        <w:tc>
          <w:tcPr>
            <w:tcW w:w="25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 xml:space="preserve">Основные </w:t>
            </w:r>
          </w:p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2.1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pStyle w:val="affff6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2.1.1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SimSun;宋体" w:cs="Times New Roman"/>
                <w:color w:val="000000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2.2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SimSun;宋体"/>
                <w:color w:val="000000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t>блокированная жилая застройка;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2.3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хранение автотранспорта;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2.7.1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SimSun;宋体"/>
                <w:color w:val="000000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t>размещение гаражей для собственных нужд;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2.7.2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SimSun;宋体"/>
                <w:color w:val="000000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t>коммунальное обслуживание;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SimSun;宋体"/>
                <w:color w:val="000000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t>оказание услуг связи;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3.2.3</w:t>
            </w:r>
          </w:p>
        </w:tc>
      </w:tr>
      <w:tr w:rsidR="002815AE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color w:val="000000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бытовое обслуживание;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3.3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color w:val="000000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3.4.1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color w:val="000000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3.5.1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color w:val="000000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3.6.1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color w:val="000000"/>
                <w:kern w:val="2"/>
                <w:szCs w:val="24"/>
                <w:lang w:eastAsia="ru-RU" w:bidi="hi-IN"/>
              </w:rPr>
            </w:pPr>
            <w:r>
              <w:t>государственное управление;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3.8.1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color w:val="000000"/>
                <w:kern w:val="2"/>
                <w:szCs w:val="24"/>
                <w:lang w:eastAsia="ru-RU" w:bidi="hi-IN"/>
              </w:rPr>
            </w:pPr>
            <w:r>
              <w:t>деловое управление;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4.1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</w:pPr>
            <w:r>
              <w:t>магазины;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4.4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</w:pPr>
            <w:r>
              <w:t>банковская и страховая деятельность;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4.5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t>общественное питание;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4.6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color w:val="000000"/>
                <w:kern w:val="2"/>
                <w:szCs w:val="24"/>
                <w:lang w:eastAsia="ru-RU" w:bidi="hi-IN"/>
              </w:rPr>
            </w:pPr>
            <w:r>
              <w:t>обеспечение занятий спортом в помещениях;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5.1.2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color w:val="000000"/>
                <w:kern w:val="2"/>
                <w:szCs w:val="24"/>
                <w:lang w:eastAsia="ru-RU" w:bidi="hi-IN"/>
              </w:rPr>
            </w:pPr>
            <w:r>
              <w:t>площадки для занятий спортом;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5.1.3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color w:val="000000"/>
                <w:kern w:val="2"/>
                <w:szCs w:val="24"/>
                <w:lang w:eastAsia="ru-RU" w:bidi="hi-IN"/>
              </w:rPr>
            </w:pPr>
            <w:r>
              <w:t>обеспечение внутреннего правопорядка;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8.3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</w:pPr>
            <w:r>
              <w:t>историко-культурная деятельность;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9.3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t>земельные участки (территории) общего пользования;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12.0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szCs w:val="24"/>
                <w:lang w:eastAsia="hi-IN" w:bidi="hi-IN"/>
              </w:rPr>
              <w:t>ведение огородничества.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13.1</w:t>
            </w:r>
          </w:p>
        </w:tc>
      </w:tr>
      <w:tr w:rsidR="002815AE"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размещение гаражей для собственных нужд;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2.7.2</w:t>
            </w:r>
          </w:p>
        </w:tc>
      </w:tr>
      <w:tr w:rsidR="002815AE"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3.1.1</w:t>
            </w:r>
          </w:p>
        </w:tc>
      </w:tr>
      <w:tr w:rsidR="002815AE"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5.1.2</w:t>
            </w:r>
          </w:p>
        </w:tc>
      </w:tr>
      <w:tr w:rsidR="002815AE"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площадки для занятий спортом.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5.1.3</w:t>
            </w:r>
          </w:p>
        </w:tc>
      </w:tr>
      <w:tr w:rsidR="002815AE">
        <w:tc>
          <w:tcPr>
            <w:tcW w:w="25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общежития;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3.2.4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3.7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научной деятельности;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3.9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ветеринарное обслуживание;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3.10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рынки;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4.3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гостиничное обслуживание;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4.7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развлекательные мероприятия;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4.8.1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>служебные гаражи</w:t>
            </w:r>
            <w:r>
              <w:rPr>
                <w:rFonts w:eastAsia="Times New Roman"/>
                <w:kern w:val="2"/>
                <w:szCs w:val="24"/>
                <w:lang w:eastAsia="ru-RU" w:bidi="hi-IN"/>
              </w:rPr>
              <w:t>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4.9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color w:val="000000"/>
                <w:kern w:val="2"/>
                <w:szCs w:val="24"/>
                <w:lang w:eastAsia="ru-RU" w:bidi="hi-IN"/>
              </w:rPr>
            </w:pPr>
            <w:proofErr w:type="spellStart"/>
            <w:r>
              <w:t>выставочно</w:t>
            </w:r>
            <w:proofErr w:type="spellEnd"/>
            <w:r>
              <w:t>-ярмарочная деятельность.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4.10</w:t>
            </w:r>
          </w:p>
        </w:tc>
      </w:tr>
    </w:tbl>
    <w:p w:rsidR="002815AE" w:rsidRDefault="00EF0FF5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2815AE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2815AE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  <w:p w:rsidR="002815AE" w:rsidRDefault="00EF0FF5">
            <w:pPr>
              <w:pStyle w:val="affff6"/>
              <w:widowControl w:val="0"/>
            </w:pPr>
            <w:proofErr w:type="gramStart"/>
            <w:r>
              <w:rPr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 xml:space="preserve">распространяется </w:t>
            </w:r>
            <w:proofErr w:type="gramEnd"/>
          </w:p>
          <w:p w:rsidR="002815AE" w:rsidRDefault="00EF0FF5">
            <w:pPr>
              <w:pStyle w:val="affff6"/>
              <w:widowControl w:val="0"/>
            </w:pP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>на вновь образуемые земельные участки)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с кодами 2.1, 2.1.1, 2.2,</w:t>
            </w:r>
          </w:p>
          <w:p w:rsidR="002815AE" w:rsidRDefault="00EF0FF5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>2.3</w:t>
            </w:r>
            <w:r>
              <w:rPr>
                <w:rFonts w:eastAsia="NSimSun" w:cs="Times New Roman"/>
                <w:kern w:val="2"/>
                <w:szCs w:val="24"/>
                <w:lang w:eastAsia="en-US" w:bidi="hi-IN"/>
              </w:rPr>
              <w:t xml:space="preserve"> - </w:t>
            </w:r>
            <w:r>
              <w:rPr>
                <w:rFonts w:cs="Times New Roman"/>
                <w:szCs w:val="24"/>
                <w:lang w:eastAsia="en-US"/>
              </w:rPr>
              <w:t>10 м. (минимальная ширина участка вдоль фронта улицы):</w:t>
            </w:r>
          </w:p>
        </w:tc>
      </w:tr>
      <w:tr w:rsidR="002815AE">
        <w:trPr>
          <w:trHeight w:val="744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2815AE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  <w:p w:rsidR="002815AE" w:rsidRDefault="00EF0FF5">
            <w:pPr>
              <w:pStyle w:val="affff6"/>
              <w:widowControl w:val="0"/>
            </w:pPr>
            <w:proofErr w:type="gramStart"/>
            <w:r>
              <w:rPr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 xml:space="preserve">распространяется </w:t>
            </w:r>
            <w:proofErr w:type="gramEnd"/>
          </w:p>
          <w:p w:rsidR="002815AE" w:rsidRDefault="00EF0FF5">
            <w:pPr>
              <w:pStyle w:val="affff6"/>
              <w:widowControl w:val="0"/>
            </w:pP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>на вновь образуемые земельные участки)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с кодами 2.1, 2.1.1, 2.2,</w:t>
            </w:r>
          </w:p>
          <w:p w:rsidR="002815AE" w:rsidRDefault="00EF0FF5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eastAsia="en-US" w:bidi="hi-IN"/>
              </w:rPr>
              <w:t>2.3 - 100</w:t>
            </w:r>
            <w:r>
              <w:rPr>
                <w:rFonts w:cs="Times New Roman"/>
                <w:szCs w:val="24"/>
                <w:lang w:eastAsia="en-US"/>
              </w:rPr>
              <w:t xml:space="preserve"> м. (максимальная длина участка).</w:t>
            </w:r>
          </w:p>
        </w:tc>
      </w:tr>
      <w:tr w:rsidR="002815AE">
        <w:trPr>
          <w:trHeight w:val="772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2815AE">
        <w:trPr>
          <w:trHeight w:val="71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  <w:p w:rsidR="002815AE" w:rsidRDefault="00EF0FF5">
            <w:pPr>
              <w:pStyle w:val="affff6"/>
              <w:widowControl w:val="0"/>
            </w:pPr>
            <w:proofErr w:type="gramStart"/>
            <w:r>
              <w:rPr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 xml:space="preserve">распространяется </w:t>
            </w:r>
            <w:proofErr w:type="gramEnd"/>
          </w:p>
          <w:p w:rsidR="002815AE" w:rsidRDefault="00EF0FF5">
            <w:pPr>
              <w:pStyle w:val="affff6"/>
              <w:widowControl w:val="0"/>
            </w:pP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>на вновь образуемые земельные участки)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>для видов разрешенного использования с кодами 2.1, 2.2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- 600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2815AE">
        <w:trPr>
          <w:trHeight w:val="7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для вида разрешенного использования с кодом 2.3 </w:t>
            </w:r>
            <w:r>
              <w:rPr>
                <w:rFonts w:cs="Times New Roman"/>
                <w:szCs w:val="24"/>
              </w:rPr>
              <w:t xml:space="preserve">- 300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2815AE">
        <w:trPr>
          <w:trHeight w:val="7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szCs w:val="24"/>
              </w:rPr>
              <w:t xml:space="preserve">- 20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2815AE">
        <w:trPr>
          <w:trHeight w:val="625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2815AE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  <w:p w:rsidR="002815AE" w:rsidRDefault="00EF0FF5">
            <w:pPr>
              <w:pStyle w:val="affff6"/>
              <w:widowControl w:val="0"/>
            </w:pPr>
            <w:proofErr w:type="gramStart"/>
            <w:r>
              <w:rPr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t xml:space="preserve">распространяется </w:t>
            </w:r>
            <w:proofErr w:type="gramEnd"/>
          </w:p>
          <w:p w:rsidR="002815AE" w:rsidRDefault="00EF0FF5">
            <w:pPr>
              <w:pStyle w:val="affff6"/>
              <w:widowControl w:val="0"/>
            </w:pPr>
            <w:r>
              <w:rPr>
                <w:rFonts w:eastAsia="Times New Roman" w:cs="Times New Roman"/>
                <w:color w:val="000000"/>
                <w:spacing w:val="2"/>
                <w:szCs w:val="24"/>
                <w:lang w:eastAsia="ru-RU"/>
              </w:rPr>
              <w:lastRenderedPageBreak/>
              <w:t>на вновь образуемые земельные участки)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lastRenderedPageBreak/>
              <w:t>для видов разрешенного использования с кодами 2.1, 2.2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- 1500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2815AE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>для видов разрешенного использования с кодами 2.1.1,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 2.3 </w:t>
            </w:r>
            <w:r>
              <w:rPr>
                <w:rFonts w:cs="Times New Roman"/>
                <w:szCs w:val="24"/>
              </w:rPr>
              <w:t xml:space="preserve">- 3000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2815AE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szCs w:val="24"/>
              </w:rPr>
              <w:t xml:space="preserve">- 80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2815AE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2815AE">
        <w:tc>
          <w:tcPr>
            <w:tcW w:w="25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spacing w:line="249" w:lineRule="exact"/>
            </w:pPr>
            <w: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/>
                <w:kern w:val="2"/>
                <w:szCs w:val="24"/>
                <w:lang w:bidi="hi-IN"/>
              </w:rPr>
              <w:t xml:space="preserve">с кодами 2.1, 2.2, 2.3 </w:t>
            </w:r>
            <w:r>
              <w:rPr>
                <w:szCs w:val="24"/>
              </w:rPr>
              <w:t>- 3 м.;</w:t>
            </w:r>
          </w:p>
        </w:tc>
      </w:tr>
      <w:tr w:rsidR="002815AE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с кодами 2.3, 2.7.2 отступ от границ земельных участков между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блок-секциями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- 0 м.;</w:t>
            </w:r>
          </w:p>
        </w:tc>
      </w:tr>
      <w:tr w:rsidR="002815AE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szCs w:val="24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2815AE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kern w:val="2"/>
                <w:szCs w:val="24"/>
              </w:rPr>
              <w:t xml:space="preserve">с кодом 2.1.1 - </w:t>
            </w:r>
            <w:r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  <w:lang w:eastAsia="en-US"/>
              </w:rPr>
              <w:t xml:space="preserve"> этажа </w:t>
            </w:r>
          </w:p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(включая мансардный);</w:t>
            </w:r>
          </w:p>
        </w:tc>
      </w:tr>
      <w:tr w:rsidR="002815AE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szCs w:val="24"/>
              </w:rPr>
              <w:t>для иных видов разрешенного использования - 3</w:t>
            </w:r>
            <w:r>
              <w:rPr>
                <w:szCs w:val="24"/>
                <w:lang w:eastAsia="en-US"/>
              </w:rPr>
              <w:t xml:space="preserve"> этажа (включая </w:t>
            </w:r>
            <w:proofErr w:type="gramStart"/>
            <w:r>
              <w:rPr>
                <w:szCs w:val="24"/>
                <w:lang w:eastAsia="en-US"/>
              </w:rPr>
              <w:t>мансардный</w:t>
            </w:r>
            <w:proofErr w:type="gramEnd"/>
            <w:r>
              <w:rPr>
                <w:szCs w:val="24"/>
                <w:lang w:eastAsia="en-US"/>
              </w:rPr>
              <w:t>).</w:t>
            </w:r>
          </w:p>
        </w:tc>
      </w:tr>
      <w:tr w:rsidR="002815AE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kern w:val="2"/>
                <w:szCs w:val="24"/>
              </w:rPr>
              <w:t>с кодом 2.1.1:</w:t>
            </w:r>
          </w:p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до верха плоской кровли - 15 м.;</w:t>
            </w:r>
          </w:p>
          <w:p w:rsidR="002815AE" w:rsidRDefault="00EF0FF5">
            <w:pPr>
              <w:pStyle w:val="affff6"/>
              <w:widowControl w:val="0"/>
              <w:rPr>
                <w:szCs w:val="24"/>
              </w:rPr>
            </w:pPr>
            <w:r>
              <w:t>до конька скатной крыши - 18 м;</w:t>
            </w:r>
          </w:p>
        </w:tc>
      </w:tr>
      <w:tr w:rsidR="002815AE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szCs w:val="24"/>
              </w:rPr>
            </w:pPr>
            <w:r>
              <w:t>для иных видов разрешенного использования:</w:t>
            </w:r>
          </w:p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до верха плоской кровли - 11 м.;</w:t>
            </w:r>
          </w:p>
          <w:p w:rsidR="002815AE" w:rsidRDefault="00EF0FF5">
            <w:pPr>
              <w:pStyle w:val="affff6"/>
              <w:widowControl w:val="0"/>
              <w:rPr>
                <w:szCs w:val="24"/>
              </w:rPr>
            </w:pPr>
            <w:r>
              <w:t>до конька скатной крыши - 14 м.</w:t>
            </w:r>
          </w:p>
        </w:tc>
      </w:tr>
      <w:tr w:rsidR="002815AE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для видов разрешенного использования с кодами 2.7.1, 2.7.2, 4.9, </w:t>
            </w:r>
            <w:r>
              <w:rPr>
                <w:rFonts w:cs="Times New Roman"/>
                <w:szCs w:val="24"/>
              </w:rPr>
              <w:t>5.1.3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- не подлежит установлению;</w:t>
            </w:r>
          </w:p>
        </w:tc>
      </w:tr>
      <w:tr w:rsidR="002815AE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/>
                <w:color w:val="000000"/>
                <w:kern w:val="2"/>
                <w:szCs w:val="24"/>
                <w:lang w:bidi="hi-IN"/>
              </w:rPr>
              <w:t>с кодами 2.1, 2.2</w:t>
            </w:r>
            <w:r>
              <w:rPr>
                <w:color w:val="000000"/>
                <w:szCs w:val="24"/>
              </w:rPr>
              <w:t xml:space="preserve"> - 40%;</w:t>
            </w:r>
          </w:p>
        </w:tc>
      </w:tr>
      <w:tr w:rsidR="002815AE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>для иных видов разрешенного использования - 60%.</w:t>
            </w:r>
          </w:p>
        </w:tc>
      </w:tr>
    </w:tbl>
    <w:p w:rsidR="002815AE" w:rsidRDefault="002815AE">
      <w:pPr>
        <w:shd w:val="clear" w:color="auto" w:fill="FFFFFF"/>
        <w:contextualSpacing/>
        <w:textAlignment w:val="baseline"/>
        <w:rPr>
          <w:color w:val="000000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5" w:name="__RefHeading___Toc88848186"/>
      <w:bookmarkEnd w:id="15"/>
      <w:r>
        <w:rPr>
          <w:rFonts w:cs="Times New Roman"/>
        </w:rPr>
        <w:t>11.2. Градостроительные регламенты. Зона специализированной общественной застройки (2.2).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  <w:numPr>
          <w:ilvl w:val="0"/>
          <w:numId w:val="2"/>
        </w:numPr>
        <w:ind w:firstLine="567"/>
      </w:pPr>
      <w:r>
        <w:rPr>
          <w:rStyle w:val="20"/>
          <w:rFonts w:cs="Times New Roman"/>
          <w:szCs w:val="28"/>
          <w:lang w:eastAsia="ar-SA"/>
        </w:rPr>
        <w:t>Зона специализированной общественной застройки</w:t>
      </w:r>
      <w:r>
        <w:rPr>
          <w:rFonts w:cs="Times New Roman"/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2815AE" w:rsidRDefault="00EF0FF5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5272"/>
        <w:gridCol w:w="2132"/>
      </w:tblGrid>
      <w:tr w:rsidR="002815AE">
        <w:trPr>
          <w:tblHeader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земельного участка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2815AE">
        <w:tc>
          <w:tcPr>
            <w:tcW w:w="25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коммунальное обслуживание;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социальное обслуживание;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3.2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здравоохранение;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3.4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3.5.1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культурное развитие;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3.6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3.7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общественное управление;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3.8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научной деятельности;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3.9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ветеринарное обслуживание;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3.10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служебные гаражи;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4.9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спорт;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5.1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внутреннего правопорядка;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8.3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историко-культурная деятельность;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9.3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12.0</w:t>
            </w:r>
          </w:p>
        </w:tc>
      </w:tr>
      <w:tr w:rsidR="002815AE"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предоставление коммунальных услуг;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3.1.1</w:t>
            </w:r>
          </w:p>
        </w:tc>
      </w:tr>
      <w:tr w:rsidR="002815AE"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служебные гаражи;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4.9</w:t>
            </w:r>
          </w:p>
        </w:tc>
      </w:tr>
      <w:tr w:rsidR="002815AE"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площадки для занятий спортом.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5.1.3</w:t>
            </w:r>
          </w:p>
        </w:tc>
      </w:tr>
      <w:tr w:rsidR="002815AE">
        <w:tc>
          <w:tcPr>
            <w:tcW w:w="2517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-</w:t>
            </w:r>
          </w:p>
        </w:tc>
      </w:tr>
    </w:tbl>
    <w:p w:rsidR="002815AE" w:rsidRDefault="00EF0FF5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2815AE">
        <w:trPr>
          <w:trHeight w:val="57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rPr>
          <w:trHeight w:val="267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spacing w:line="255" w:lineRule="exact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 xml:space="preserve">3 этажа (включая </w:t>
            </w:r>
            <w:proofErr w:type="gramStart"/>
            <w:r>
              <w:t>мансардный</w:t>
            </w:r>
            <w:proofErr w:type="gramEnd"/>
            <w:r>
              <w:t>).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NSimSun" w:cs="Times New Roman"/>
                <w:kern w:val="2"/>
                <w:szCs w:val="24"/>
                <w:lang w:bidi="hi-IN"/>
              </w:rPr>
            </w:pPr>
            <w:r>
              <w:rPr>
                <w:rFonts w:eastAsia="NSimSun" w:cs="Times New Roman"/>
                <w:kern w:val="2"/>
                <w:szCs w:val="24"/>
                <w:lang w:eastAsia="ru-RU" w:bidi="hi-IN"/>
              </w:rPr>
              <w:t>60%.</w:t>
            </w:r>
          </w:p>
        </w:tc>
      </w:tr>
    </w:tbl>
    <w:p w:rsidR="002815AE" w:rsidRDefault="00EF0FF5">
      <w:pPr>
        <w:pStyle w:val="1"/>
        <w:numPr>
          <w:ilvl w:val="0"/>
          <w:numId w:val="0"/>
        </w:numPr>
        <w:ind w:firstLine="567"/>
        <w:contextualSpacing/>
      </w:pPr>
      <w:bookmarkStart w:id="16" w:name="__RefHeading___Toc88848188"/>
      <w:bookmarkEnd w:id="16"/>
      <w:r>
        <w:rPr>
          <w:rFonts w:eastAsia="Times New Roman" w:cs="Times New Roman"/>
          <w:lang w:eastAsia="ru-RU"/>
        </w:rPr>
        <w:lastRenderedPageBreak/>
        <w:t>11.3.</w:t>
      </w:r>
      <w:r>
        <w:rPr>
          <w:rFonts w:cs="Times New Roman"/>
        </w:rPr>
        <w:t xml:space="preserve"> Градостроительные регламенты. Зона инженерной  инфраструктуры (3.3).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  <w:numPr>
          <w:ilvl w:val="0"/>
          <w:numId w:val="2"/>
        </w:numPr>
        <w:ind w:firstLine="567"/>
      </w:pPr>
      <w:r>
        <w:rPr>
          <w:rFonts w:cs="Times New Roman"/>
          <w:szCs w:val="28"/>
        </w:rPr>
        <w:t>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2815AE" w:rsidRDefault="00EF0FF5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5272"/>
        <w:gridCol w:w="2132"/>
      </w:tblGrid>
      <w:tr w:rsidR="002815AE">
        <w:trPr>
          <w:tblHeader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земельного участка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2815AE">
        <w:tc>
          <w:tcPr>
            <w:tcW w:w="25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коммунальное обслуживание;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6.7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6.8</w:t>
            </w:r>
          </w:p>
        </w:tc>
      </w:tr>
      <w:tr w:rsidR="002815AE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-</w:t>
            </w:r>
          </w:p>
        </w:tc>
      </w:tr>
      <w:tr w:rsidR="002815AE">
        <w:tc>
          <w:tcPr>
            <w:tcW w:w="2517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-</w:t>
            </w:r>
          </w:p>
        </w:tc>
      </w:tr>
    </w:tbl>
    <w:p w:rsidR="002815AE" w:rsidRDefault="00EF0FF5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2815AE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2815AE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  <w:p w:rsidR="002815AE" w:rsidRDefault="002815AE">
            <w:pPr>
              <w:pStyle w:val="affff6"/>
              <w:widowControl w:val="0"/>
              <w:rPr>
                <w:rFonts w:cs="Times New Roman"/>
                <w:szCs w:val="24"/>
              </w:rPr>
            </w:pPr>
          </w:p>
        </w:tc>
      </w:tr>
      <w:tr w:rsidR="002815AE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rPr>
          <w:trHeight w:val="1026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2815AE" w:rsidRDefault="002815AE">
      <w:pPr>
        <w:pStyle w:val="afffc"/>
        <w:rPr>
          <w:szCs w:val="28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</w:pPr>
      <w:bookmarkStart w:id="17" w:name="__RefHeading___Toc88848189"/>
      <w:bookmarkEnd w:id="17"/>
      <w:r>
        <w:rPr>
          <w:rFonts w:eastAsia="Times New Roman" w:cs="Times New Roman"/>
          <w:lang w:eastAsia="ru-RU"/>
        </w:rPr>
        <w:t>11.4.</w:t>
      </w:r>
      <w:r>
        <w:rPr>
          <w:rFonts w:cs="Times New Roman"/>
        </w:rPr>
        <w:t xml:space="preserve"> Градостроительные регламенты. Зона транспортной инфраструктуры (3.4).</w:t>
      </w:r>
    </w:p>
    <w:p w:rsidR="002815AE" w:rsidRDefault="002815AE">
      <w:pPr>
        <w:pStyle w:val="afffc"/>
        <w:rPr>
          <w:szCs w:val="28"/>
        </w:rPr>
      </w:pPr>
    </w:p>
    <w:p w:rsidR="002815AE" w:rsidRDefault="00EF0FF5">
      <w:pPr>
        <w:pStyle w:val="afffc"/>
        <w:numPr>
          <w:ilvl w:val="0"/>
          <w:numId w:val="2"/>
        </w:numPr>
        <w:ind w:firstLine="567"/>
      </w:pPr>
      <w:r>
        <w:rPr>
          <w:color w:val="000000"/>
        </w:rPr>
        <w:t>Зона транспортной инфраструктуры предназначена для размещения объектов автомобильного, водного, воздушного транспорта, дорожного сервиса, улично-дорожной сети.</w:t>
      </w:r>
    </w:p>
    <w:p w:rsidR="002815AE" w:rsidRDefault="00EF0FF5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5272"/>
        <w:gridCol w:w="2132"/>
      </w:tblGrid>
      <w:tr w:rsidR="002815AE">
        <w:trPr>
          <w:tblHeader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земельного участка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2815AE">
        <w:tc>
          <w:tcPr>
            <w:tcW w:w="25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объекты дорожного сервиса;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4.9.1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7.2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7.5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улично-дорожная сеть.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12.0.1</w:t>
            </w:r>
          </w:p>
        </w:tc>
      </w:tr>
      <w:tr w:rsidR="002815AE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-</w:t>
            </w:r>
          </w:p>
        </w:tc>
      </w:tr>
      <w:tr w:rsidR="002815AE">
        <w:tc>
          <w:tcPr>
            <w:tcW w:w="2517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-</w:t>
            </w:r>
          </w:p>
        </w:tc>
      </w:tr>
    </w:tbl>
    <w:p w:rsidR="002815AE" w:rsidRDefault="00EF0FF5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2815AE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rPr>
          <w:trHeight w:val="18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</w:t>
            </w:r>
          </w:p>
        </w:tc>
      </w:tr>
      <w:tr w:rsidR="002815AE">
        <w:trPr>
          <w:trHeight w:val="183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 xml:space="preserve">Минимальные отступы от границ земельных участков в целях </w:t>
            </w:r>
            <w:r>
              <w:lastRenderedPageBreak/>
              <w:t>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не подлежит установлению.</w:t>
            </w:r>
          </w:p>
        </w:tc>
      </w:tr>
      <w:tr w:rsidR="002815AE">
        <w:trPr>
          <w:trHeight w:val="7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8" w:name="__RefHeading___Toc88848191"/>
      <w:bookmarkEnd w:id="18"/>
      <w:r>
        <w:rPr>
          <w:rFonts w:cs="Times New Roman"/>
        </w:rPr>
        <w:t>11.5. Градостроительные регламенты. Зоны сельскохозяйственного использования (4.2).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2815AE" w:rsidRDefault="00EF0FF5">
      <w:pPr>
        <w:pStyle w:val="afffc"/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5272"/>
        <w:gridCol w:w="2132"/>
      </w:tblGrid>
      <w:tr w:rsidR="002815AE">
        <w:trPr>
          <w:tblHeader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земельного участка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2815AE">
        <w:tc>
          <w:tcPr>
            <w:tcW w:w="25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1.14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1.16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1.19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1.20</w:t>
            </w:r>
          </w:p>
        </w:tc>
      </w:tr>
      <w:tr w:rsidR="002815AE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 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-</w:t>
            </w:r>
          </w:p>
        </w:tc>
      </w:tr>
      <w:tr w:rsidR="002815AE">
        <w:tc>
          <w:tcPr>
            <w:tcW w:w="25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  <w:p w:rsidR="002815AE" w:rsidRDefault="002815AE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2815AE" w:rsidRDefault="002815AE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2815AE" w:rsidRDefault="002815AE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2815AE" w:rsidRDefault="002815AE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2815AE" w:rsidRDefault="002815AE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2815AE" w:rsidRDefault="002815AE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2815AE" w:rsidRDefault="002815AE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скотоводство;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1.8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1.9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1.10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1.11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1.12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1.13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1.15</w:t>
            </w:r>
          </w:p>
        </w:tc>
      </w:tr>
      <w:tr w:rsidR="002815AE"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1.17</w:t>
            </w:r>
          </w:p>
        </w:tc>
      </w:tr>
      <w:tr w:rsidR="002815AE">
        <w:trPr>
          <w:trHeight w:val="241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1.18</w:t>
            </w:r>
          </w:p>
        </w:tc>
      </w:tr>
    </w:tbl>
    <w:p w:rsidR="002815AE" w:rsidRDefault="00EF0FF5">
      <w:pPr>
        <w:pStyle w:val="afffc"/>
        <w:rPr>
          <w:rFonts w:cs="Times New Roman"/>
          <w:szCs w:val="28"/>
        </w:rPr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2815AE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2815AE">
        <w:trPr>
          <w:trHeight w:val="29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  <w:p w:rsidR="002815AE" w:rsidRDefault="002815AE">
            <w:pPr>
              <w:pStyle w:val="affff6"/>
              <w:widowControl w:val="0"/>
              <w:rPr>
                <w:rFonts w:cs="Times New Roman"/>
                <w:szCs w:val="24"/>
              </w:rPr>
            </w:pPr>
          </w:p>
        </w:tc>
      </w:tr>
      <w:tr w:rsidR="002815AE">
        <w:trPr>
          <w:trHeight w:val="25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rPr>
          <w:trHeight w:val="314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rPr>
          <w:trHeight w:val="107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rPr>
          <w:trHeight w:val="147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2815AE" w:rsidRDefault="002815AE">
      <w:pPr>
        <w:pStyle w:val="afffc"/>
        <w:rPr>
          <w:szCs w:val="28"/>
        </w:rPr>
      </w:pPr>
    </w:p>
    <w:p w:rsidR="002815AE" w:rsidRDefault="002815AE">
      <w:pPr>
        <w:pStyle w:val="afffc"/>
        <w:rPr>
          <w:szCs w:val="28"/>
        </w:rPr>
      </w:pPr>
    </w:p>
    <w:p w:rsidR="002815AE" w:rsidRDefault="002815AE">
      <w:pPr>
        <w:pStyle w:val="afffc"/>
        <w:rPr>
          <w:szCs w:val="28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9" w:name="__RefHeading___Toc13418_1755484557"/>
      <w:bookmarkEnd w:id="19"/>
      <w:r>
        <w:rPr>
          <w:rFonts w:cs="Times New Roman"/>
        </w:rPr>
        <w:lastRenderedPageBreak/>
        <w:t>11.6. Градостроительные регламенты. Зона озелененных территорий общего пользования (5.1).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</w:pPr>
      <w:r>
        <w:rPr>
          <w:rFonts w:eastAsia="Times New Roman" w:cs="Times New Roman"/>
          <w:szCs w:val="28"/>
          <w:lang w:eastAsia="ru-RU"/>
        </w:rPr>
        <w:t>Зона озелененных территорий общего пользования предназначена для  сохранения зеленых насаждений, размещения парков, скверов, бульваров, спортивных площадок.</w:t>
      </w:r>
    </w:p>
    <w:p w:rsidR="002815AE" w:rsidRDefault="00EF0FF5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Виды разрешенного использования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5275"/>
        <w:gridCol w:w="2135"/>
      </w:tblGrid>
      <w:tr w:rsidR="002815AE">
        <w:trPr>
          <w:tblHeader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земельного участка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2815AE">
        <w:tc>
          <w:tcPr>
            <w:tcW w:w="251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парки культуры и отдыха;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3.6.2</w:t>
            </w:r>
          </w:p>
        </w:tc>
      </w:tr>
      <w:tr w:rsidR="002815AE">
        <w:tc>
          <w:tcPr>
            <w:tcW w:w="25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площадки для занятия спортом;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5.1.3</w:t>
            </w:r>
          </w:p>
        </w:tc>
      </w:tr>
      <w:tr w:rsidR="002815AE">
        <w:tc>
          <w:tcPr>
            <w:tcW w:w="25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оборудованные площадки для занятия спортом;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5.1.4</w:t>
            </w:r>
          </w:p>
        </w:tc>
      </w:tr>
      <w:tr w:rsidR="002815AE">
        <w:trPr>
          <w:trHeight w:val="402"/>
        </w:trPr>
        <w:tc>
          <w:tcPr>
            <w:tcW w:w="25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2815AE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12.0</w:t>
            </w:r>
          </w:p>
        </w:tc>
      </w:tr>
      <w:tr w:rsidR="002815AE"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</w:pPr>
            <w:r>
              <w:t>не подлежат установлению.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-</w:t>
            </w:r>
          </w:p>
        </w:tc>
      </w:tr>
      <w:tr w:rsidR="002815AE">
        <w:tc>
          <w:tcPr>
            <w:tcW w:w="2511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75" w:type="dxa"/>
            <w:tcBorders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использование.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>3.7</w:t>
            </w:r>
          </w:p>
        </w:tc>
      </w:tr>
    </w:tbl>
    <w:p w:rsidR="002815AE" w:rsidRDefault="00EF0FF5">
      <w:pPr>
        <w:pStyle w:val="afffc"/>
      </w:pPr>
      <w:r>
        <w:rPr>
          <w:rFonts w:cs="Times New Roman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2815AE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5AE" w:rsidRDefault="00EF0FF5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2815AE" w:rsidRDefault="00EF0FF5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  <w:p w:rsidR="002815AE" w:rsidRDefault="002815AE">
            <w:pPr>
              <w:pStyle w:val="affff6"/>
              <w:widowControl w:val="0"/>
              <w:rPr>
                <w:rFonts w:cs="Times New Roman"/>
                <w:szCs w:val="24"/>
              </w:rPr>
            </w:pP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spacing w:line="255" w:lineRule="exact"/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2815AE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5AE" w:rsidRDefault="00EF0FF5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2815AE" w:rsidRDefault="002815AE">
      <w:pPr>
        <w:pStyle w:val="afffc"/>
        <w:rPr>
          <w:szCs w:val="28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</w:pPr>
      <w:bookmarkStart w:id="20" w:name="__RefHeading___Toc88848197"/>
      <w:bookmarkEnd w:id="20"/>
      <w:r>
        <w:rPr>
          <w:rFonts w:cs="Times New Roman"/>
          <w:color w:val="000000"/>
          <w:shd w:val="clear" w:color="auto" w:fill="auto"/>
        </w:rPr>
        <w:t>Статья 12.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</w:p>
    <w:p w:rsidR="002815AE" w:rsidRDefault="002815AE">
      <w:pPr>
        <w:pStyle w:val="afffc"/>
        <w:rPr>
          <w:rFonts w:cs="Times New Roman"/>
          <w:color w:val="000000"/>
          <w:szCs w:val="28"/>
        </w:rPr>
      </w:pPr>
    </w:p>
    <w:p w:rsidR="002815AE" w:rsidRDefault="00EF0FF5">
      <w:pPr>
        <w:pStyle w:val="afffc"/>
        <w:rPr>
          <w:rFonts w:eastAsia="Times New Roman" w:cs="Times New Roman"/>
          <w:color w:val="000000"/>
          <w:szCs w:val="28"/>
          <w:lang w:eastAsia="hi-IN"/>
        </w:rPr>
      </w:pPr>
      <w:r>
        <w:t>На территории Центрального городского поселения Милославского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2815AE" w:rsidRDefault="002815AE">
      <w:pPr>
        <w:pStyle w:val="afffc"/>
        <w:rPr>
          <w:rFonts w:cs="Times New Roman"/>
          <w:color w:val="000000"/>
          <w:szCs w:val="28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1" w:name="__RefHeading___Toc88848198"/>
      <w:bookmarkEnd w:id="21"/>
      <w:r>
        <w:rPr>
          <w:rFonts w:cs="Times New Roman"/>
          <w:color w:val="000000"/>
          <w:shd w:val="clear" w:color="auto" w:fill="auto"/>
        </w:rPr>
        <w:t>Статья 13. Зоны с особыми условиями использования территории.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  <w:rPr>
          <w:szCs w:val="28"/>
        </w:rPr>
      </w:pPr>
      <w:proofErr w:type="gramStart"/>
      <w:r>
        <w:rPr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szCs w:val="28"/>
        </w:rPr>
        <w:t>водоохранные</w:t>
      </w:r>
      <w:proofErr w:type="spellEnd"/>
      <w:r>
        <w:rPr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szCs w:val="28"/>
        </w:rPr>
        <w:t>приаэродромная</w:t>
      </w:r>
      <w:proofErr w:type="spellEnd"/>
      <w:r>
        <w:rPr>
          <w:szCs w:val="28"/>
        </w:rPr>
        <w:t xml:space="preserve"> территория, иные</w:t>
      </w:r>
      <w:proofErr w:type="gramEnd"/>
      <w:r>
        <w:rPr>
          <w:szCs w:val="28"/>
        </w:rPr>
        <w:t xml:space="preserve"> зоны, устанавливаемые в соответствии с законодательством Российской Федерации.</w:t>
      </w:r>
    </w:p>
    <w:p w:rsidR="002815AE" w:rsidRDefault="00EF0FF5">
      <w:pPr>
        <w:pStyle w:val="afffc"/>
      </w:pPr>
      <w:r>
        <w:rPr>
          <w:rFonts w:eastAsia="Times New Roman" w:cs="Times New Roman"/>
          <w:spacing w:val="2"/>
          <w:szCs w:val="28"/>
          <w:lang w:eastAsia="ru-RU"/>
        </w:rP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>от 03 августа 2018 года № 342-ФЗ 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r>
        <w:rPr>
          <w:rFonts w:eastAsia="Times New Roman" w:cs="Times New Roman"/>
          <w:spacing w:val="2"/>
          <w:szCs w:val="28"/>
          <w:lang w:eastAsia="hi-IN"/>
        </w:rPr>
        <w:t>Центрального городского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Милославского </w:t>
      </w:r>
      <w:r>
        <w:rPr>
          <w:rFonts w:eastAsia="Times New Roman" w:cs="Times New Roman"/>
          <w:spacing w:val="2"/>
          <w:szCs w:val="28"/>
          <w:lang w:eastAsia="ru-RU"/>
        </w:rPr>
        <w:lastRenderedPageBreak/>
        <w:t>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не отображенные на карте градостроительного зонирования. </w:t>
      </w:r>
    </w:p>
    <w:p w:rsidR="002815AE" w:rsidRDefault="00EF0FF5">
      <w:pPr>
        <w:pStyle w:val="afffc"/>
        <w:rPr>
          <w:rFonts w:cs="Times New Roman"/>
          <w:color w:val="00A933"/>
          <w:spacing w:val="2"/>
          <w:szCs w:val="28"/>
          <w:lang w:eastAsia="ru-RU"/>
        </w:rPr>
      </w:pPr>
      <w:r>
        <w:t xml:space="preserve">Границы зон с особыми условиями использования территорий,  устанавливаемые в соответствии с законодательством Российской Федерации, могут не совпадать с границами территориальных зон. </w:t>
      </w:r>
    </w:p>
    <w:p w:rsidR="002815AE" w:rsidRDefault="00EF0FF5">
      <w:pPr>
        <w:pStyle w:val="afffc"/>
      </w:pPr>
      <w:r>
        <w:rPr>
          <w:rFonts w:eastAsia="Times New Roman" w:cs="Times New Roman"/>
          <w:spacing w:val="2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2815AE" w:rsidRDefault="002815AE">
      <w:pPr>
        <w:pStyle w:val="afffc"/>
        <w:rPr>
          <w:rFonts w:cs="Times New Roman"/>
          <w:color w:val="000000"/>
          <w:spacing w:val="2"/>
          <w:szCs w:val="28"/>
          <w:lang w:eastAsia="ru-RU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</w:pPr>
      <w:bookmarkStart w:id="22" w:name="__RefHeading___Toc88848199"/>
      <w:bookmarkEnd w:id="22"/>
      <w:r>
        <w:rPr>
          <w:rFonts w:cs="Times New Roman"/>
          <w:bCs w:val="0"/>
          <w:color w:val="000000"/>
          <w:shd w:val="clear" w:color="auto" w:fill="auto"/>
        </w:rPr>
        <w:t>13.1.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объектов.</w:t>
      </w:r>
    </w:p>
    <w:p w:rsidR="002815AE" w:rsidRDefault="002815AE">
      <w:pPr>
        <w:pStyle w:val="afffc"/>
        <w:rPr>
          <w:rFonts w:cs="Times New Roman"/>
          <w:color w:val="000000"/>
          <w:szCs w:val="28"/>
        </w:rPr>
      </w:pPr>
    </w:p>
    <w:p w:rsidR="002815AE" w:rsidRDefault="00EF0FF5">
      <w:pPr>
        <w:pStyle w:val="afffc"/>
      </w:pPr>
      <w:r>
        <w:rPr>
          <w:rFonts w:cs="Times New Roman"/>
          <w:szCs w:val="28"/>
        </w:rPr>
        <w:t xml:space="preserve">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2815AE" w:rsidRDefault="00EF0FF5">
      <w:pPr>
        <w:pStyle w:val="afffc"/>
      </w:pPr>
      <w:r>
        <w:t>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и натуральных исследований.</w:t>
      </w:r>
    </w:p>
    <w:p w:rsidR="002815AE" w:rsidRDefault="00EF0FF5">
      <w:pPr>
        <w:pStyle w:val="afffc"/>
      </w:pPr>
      <w:r>
        <w:rPr>
          <w:rFonts w:eastAsia="Times New Roman" w:cs="Times New Roman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2815AE" w:rsidRDefault="002815AE">
      <w:pPr>
        <w:pStyle w:val="afffc"/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3" w:name="__RefHeading___Toc88848200"/>
      <w:bookmarkEnd w:id="23"/>
      <w:r>
        <w:rPr>
          <w:rFonts w:cs="Times New Roman"/>
          <w:color w:val="000000"/>
          <w:shd w:val="clear" w:color="auto" w:fill="auto"/>
        </w:rPr>
        <w:t>13.2. Водоохранные зоны и прибрежно-защитные полосы водных объектов.</w:t>
      </w:r>
    </w:p>
    <w:p w:rsidR="002815AE" w:rsidRDefault="002815AE">
      <w:pPr>
        <w:pStyle w:val="afffc"/>
        <w:rPr>
          <w:rFonts w:cs="Times New Roman"/>
          <w:color w:val="000000"/>
          <w:szCs w:val="28"/>
        </w:rPr>
      </w:pPr>
    </w:p>
    <w:p w:rsidR="002815AE" w:rsidRDefault="00EF0FF5">
      <w:pPr>
        <w:pStyle w:val="afffc"/>
      </w:pP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2815AE" w:rsidRDefault="00EF0FF5">
      <w:pPr>
        <w:pStyle w:val="afffc"/>
        <w:rPr>
          <w:szCs w:val="28"/>
        </w:rPr>
      </w:pPr>
      <w:r>
        <w:rPr>
          <w:szCs w:val="28"/>
        </w:rPr>
        <w:t xml:space="preserve">В пределах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2815AE" w:rsidRDefault="00EF0FF5">
      <w:pPr>
        <w:pStyle w:val="afffc"/>
      </w:pPr>
      <w:r>
        <w:rPr>
          <w:color w:val="000000"/>
          <w:szCs w:val="28"/>
        </w:rPr>
        <w:t xml:space="preserve">Установление на местности границ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 и прибрежно-защитных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2815AE" w:rsidRDefault="00EF0FF5">
      <w:pPr>
        <w:pStyle w:val="afffc"/>
      </w:pPr>
      <w:r>
        <w:rPr>
          <w:color w:val="000000"/>
        </w:rPr>
        <w:lastRenderedPageBreak/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</w:rPr>
        <w:t>водоохранных</w:t>
      </w:r>
      <w:proofErr w:type="spellEnd"/>
      <w:r>
        <w:rPr>
          <w:color w:val="000000"/>
        </w:rPr>
        <w:t xml:space="preserve"> зон, </w:t>
      </w:r>
      <w:r>
        <w:rPr>
          <w:color w:val="000000"/>
          <w:szCs w:val="28"/>
        </w:rPr>
        <w:t>прибрежно-защитных и береговых полос</w:t>
      </w:r>
      <w:r>
        <w:rPr>
          <w:color w:val="000000"/>
        </w:rPr>
        <w:t xml:space="preserve"> водных объектов определяются Водным кодексом Российской Федерации.</w:t>
      </w:r>
    </w:p>
    <w:p w:rsidR="002815AE" w:rsidRDefault="002815AE">
      <w:pPr>
        <w:pStyle w:val="afffc"/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4" w:name="__RefHeading___Toc88848201"/>
      <w:bookmarkEnd w:id="24"/>
      <w:r>
        <w:rPr>
          <w:rFonts w:cs="Times New Roman"/>
          <w:color w:val="000000"/>
          <w:shd w:val="clear" w:color="auto" w:fill="auto"/>
        </w:rPr>
        <w:t>13.3. Охранные зоны инженерных коммуникаций, сооружений.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afffc"/>
      </w:pPr>
      <w:r>
        <w:rPr>
          <w:rFonts w:cs="Times New Roman"/>
          <w:iCs/>
          <w:color w:val="000000"/>
          <w:szCs w:val="28"/>
        </w:rPr>
        <w:t>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2815AE" w:rsidRDefault="00EF0FF5">
      <w:pPr>
        <w:pStyle w:val="afffc"/>
      </w:pPr>
      <w:r>
        <w:rPr>
          <w:color w:val="000000"/>
        </w:rPr>
        <w:t>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2815AE" w:rsidRDefault="002815AE">
      <w:pPr>
        <w:pStyle w:val="afffc"/>
        <w:rPr>
          <w:rFonts w:cs="Times New Roman"/>
          <w:szCs w:val="28"/>
        </w:rPr>
      </w:pPr>
    </w:p>
    <w:p w:rsidR="002815AE" w:rsidRDefault="00EF0FF5">
      <w:pPr>
        <w:pStyle w:val="1"/>
        <w:widowControl w:val="0"/>
        <w:numPr>
          <w:ilvl w:val="0"/>
          <w:numId w:val="0"/>
        </w:numPr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25" w:name="__RefHeading___Toc88848204"/>
      <w:bookmarkEnd w:id="25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14. Особо охраняемые природные территории.</w:t>
      </w:r>
    </w:p>
    <w:p w:rsidR="002815AE" w:rsidRDefault="002815AE">
      <w:pPr>
        <w:pStyle w:val="afffc"/>
      </w:pPr>
    </w:p>
    <w:p w:rsidR="002815AE" w:rsidRDefault="00EF0FF5">
      <w:pPr>
        <w:pStyle w:val="afffc"/>
      </w:pPr>
      <w:r>
        <w:rPr>
          <w:rFonts w:eastAsia="Times New Roman" w:cs="Times New Roman"/>
          <w:iCs/>
          <w:szCs w:val="28"/>
        </w:rPr>
        <w:t xml:space="preserve">На территории </w:t>
      </w:r>
      <w:r>
        <w:rPr>
          <w:rFonts w:eastAsia="Times New Roman" w:cs="Times New Roman"/>
          <w:iCs/>
          <w:szCs w:val="28"/>
          <w:shd w:val="clear" w:color="auto" w:fill="FFFFFF"/>
        </w:rPr>
        <w:t>Центрального</w:t>
      </w:r>
      <w:r>
        <w:rPr>
          <w:rFonts w:eastAsia="Times New Roman" w:cs="Times New Roman"/>
          <w:iCs/>
          <w:szCs w:val="28"/>
        </w:rPr>
        <w:t xml:space="preserve"> городского поселения Милославского муниципального района Рязанской области </w:t>
      </w:r>
      <w:r>
        <w:rPr>
          <w:rFonts w:eastAsia="XO Thames;Times New Roman" w:cs="Times New Roman"/>
          <w:szCs w:val="28"/>
        </w:rPr>
        <w:t>отсутствуют особо охраняемые природные территории</w:t>
      </w:r>
      <w:r>
        <w:rPr>
          <w:rFonts w:eastAsia="Times New Roman" w:cs="Times New Roman"/>
          <w:iCs/>
          <w:szCs w:val="28"/>
        </w:rPr>
        <w:t>.</w:t>
      </w:r>
    </w:p>
    <w:p w:rsidR="002815AE" w:rsidRDefault="002815AE">
      <w:pPr>
        <w:pStyle w:val="afffc"/>
        <w:rPr>
          <w:rFonts w:cs="Times New Roman"/>
          <w:color w:val="000000"/>
          <w:szCs w:val="28"/>
        </w:rPr>
      </w:pPr>
    </w:p>
    <w:p w:rsidR="002815AE" w:rsidRDefault="00EF0FF5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6" w:name="__RefHeading___Toc88848205"/>
      <w:bookmarkEnd w:id="26"/>
      <w:r>
        <w:rPr>
          <w:rFonts w:cs="Times New Roman"/>
        </w:rPr>
        <w:t>Статья 15. Объекты культурного наследия.</w:t>
      </w:r>
    </w:p>
    <w:p w:rsidR="002815AE" w:rsidRDefault="002815AE">
      <w:pPr>
        <w:pStyle w:val="afffc"/>
      </w:pPr>
    </w:p>
    <w:p w:rsidR="002815AE" w:rsidRDefault="00EF0FF5">
      <w:pPr>
        <w:pStyle w:val="afffc"/>
      </w:pPr>
      <w:proofErr w:type="gramStart"/>
      <w:r>
        <w:rPr>
          <w:rFonts w:cs="Times New Roman"/>
          <w:color w:val="000000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 муниципального образования </w:t>
      </w:r>
      <w:r>
        <w:rPr>
          <w:rFonts w:cs="Times New Roman"/>
          <w:color w:val="000000"/>
          <w:szCs w:val="28"/>
          <w:lang w:eastAsia="ar-SA"/>
        </w:rPr>
        <w:t>–</w:t>
      </w:r>
      <w:r>
        <w:rPr>
          <w:rFonts w:cs="Times New Roman"/>
          <w:color w:val="000000"/>
          <w:szCs w:val="28"/>
        </w:rPr>
        <w:t xml:space="preserve"> Центральное городское поселение Милославского муниципального района Рязанской области отсутствуют исторические поселения федерального значения и исторические поселения регионального значения,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 Федерации, выявленные объекты культурного наследия и объекты, обладающие признаками</w:t>
      </w:r>
      <w:proofErr w:type="gramEnd"/>
      <w:r>
        <w:rPr>
          <w:rFonts w:cs="Times New Roman"/>
          <w:color w:val="000000"/>
          <w:szCs w:val="28"/>
        </w:rPr>
        <w:t xml:space="preserve"> объекта культурного наследия.</w:t>
      </w:r>
    </w:p>
    <w:p w:rsidR="002815AE" w:rsidRDefault="00EF0FF5">
      <w:pPr>
        <w:pStyle w:val="afffc"/>
      </w:pPr>
      <w:r>
        <w:rPr>
          <w:rFonts w:cs="Times New Roman"/>
          <w:color w:val="000000"/>
          <w:szCs w:val="28"/>
        </w:rPr>
        <w:t>Территория Центрального городского поселения расположена вне зон охраны и защитных зон объектов культурного наследия.</w:t>
      </w:r>
    </w:p>
    <w:sectPr w:rsidR="002815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35" w:rsidRDefault="00375E35">
      <w:r>
        <w:separator/>
      </w:r>
    </w:p>
  </w:endnote>
  <w:endnote w:type="continuationSeparator" w:id="0">
    <w:p w:rsidR="00375E35" w:rsidRDefault="0037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F5" w:rsidRDefault="00EF0FF5">
    <w:pPr>
      <w:pStyle w:val="affff1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F5" w:rsidRDefault="00EF0FF5">
    <w:pPr>
      <w:pStyle w:val="a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35" w:rsidRDefault="00375E35">
      <w:r>
        <w:separator/>
      </w:r>
    </w:p>
  </w:footnote>
  <w:footnote w:type="continuationSeparator" w:id="0">
    <w:p w:rsidR="00375E35" w:rsidRDefault="00375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F5" w:rsidRDefault="00EF0FF5">
    <w:pPr>
      <w:pStyle w:val="affff1"/>
    </w:pPr>
    <w:r>
      <w:fldChar w:fldCharType="begin"/>
    </w:r>
    <w:r>
      <w:instrText>PAGE</w:instrText>
    </w:r>
    <w:r>
      <w:fldChar w:fldCharType="separate"/>
    </w:r>
    <w:r w:rsidR="00110EA7">
      <w:rPr>
        <w:noProof/>
      </w:rPr>
      <w:t>23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F5" w:rsidRDefault="00EF0FF5">
    <w:pPr>
      <w:pStyle w:val="af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12A2C"/>
    <w:multiLevelType w:val="multilevel"/>
    <w:tmpl w:val="04BC08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11014B"/>
    <w:multiLevelType w:val="multilevel"/>
    <w:tmpl w:val="A40019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815AE"/>
    <w:rsid w:val="00110EA7"/>
    <w:rsid w:val="0011327B"/>
    <w:rsid w:val="002815AE"/>
    <w:rsid w:val="00375E35"/>
    <w:rsid w:val="007B3296"/>
    <w:rsid w:val="008F7CC9"/>
    <w:rsid w:val="00A57CDE"/>
    <w:rsid w:val="00E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1">
    <w:name w:val="header"/>
    <w:basedOn w:val="a"/>
    <w:pPr>
      <w:suppressLineNumbers/>
      <w:ind w:firstLine="0"/>
      <w:jc w:val="center"/>
    </w:pPr>
  </w:style>
  <w:style w:type="paragraph" w:styleId="affff2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3">
    <w:name w:val="Body Text Indent"/>
    <w:basedOn w:val="a"/>
    <w:pPr>
      <w:spacing w:after="120"/>
      <w:ind w:left="283" w:firstLine="709"/>
    </w:pPr>
  </w:style>
  <w:style w:type="paragraph" w:styleId="affff4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5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6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affff8">
    <w:name w:val="Содержимое врезки"/>
    <w:basedOn w:val="a"/>
    <w:qFormat/>
    <w:pPr>
      <w:ind w:firstLine="0"/>
      <w:jc w:val="center"/>
    </w:pPr>
  </w:style>
  <w:style w:type="paragraph" w:customStyle="1" w:styleId="affff9">
    <w:name w:val="Верхний колонтитул слева"/>
    <w:basedOn w:val="affff1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a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b">
    <w:name w:val="Balloon Text"/>
    <w:basedOn w:val="a"/>
    <w:link w:val="1ff2"/>
    <w:uiPriority w:val="99"/>
    <w:semiHidden/>
    <w:unhideWhenUsed/>
    <w:rsid w:val="00EF0FF5"/>
    <w:rPr>
      <w:rFonts w:ascii="Tahoma" w:hAnsi="Tahoma" w:cs="Tahoma"/>
      <w:sz w:val="16"/>
      <w:szCs w:val="16"/>
    </w:rPr>
  </w:style>
  <w:style w:type="character" w:customStyle="1" w:styleId="1ff2">
    <w:name w:val="Текст выноски Знак1"/>
    <w:basedOn w:val="a0"/>
    <w:link w:val="affffb"/>
    <w:uiPriority w:val="99"/>
    <w:semiHidden/>
    <w:rsid w:val="00EF0FF5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1">
    <w:name w:val="header"/>
    <w:basedOn w:val="a"/>
    <w:pPr>
      <w:suppressLineNumbers/>
      <w:ind w:firstLine="0"/>
      <w:jc w:val="center"/>
    </w:pPr>
  </w:style>
  <w:style w:type="paragraph" w:styleId="affff2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3">
    <w:name w:val="Body Text Indent"/>
    <w:basedOn w:val="a"/>
    <w:pPr>
      <w:spacing w:after="120"/>
      <w:ind w:left="283" w:firstLine="709"/>
    </w:pPr>
  </w:style>
  <w:style w:type="paragraph" w:styleId="affff4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5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6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affff8">
    <w:name w:val="Содержимое врезки"/>
    <w:basedOn w:val="a"/>
    <w:qFormat/>
    <w:pPr>
      <w:ind w:firstLine="0"/>
      <w:jc w:val="center"/>
    </w:pPr>
  </w:style>
  <w:style w:type="paragraph" w:customStyle="1" w:styleId="affff9">
    <w:name w:val="Верхний колонтитул слева"/>
    <w:basedOn w:val="affff1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a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b">
    <w:name w:val="Balloon Text"/>
    <w:basedOn w:val="a"/>
    <w:link w:val="1ff2"/>
    <w:uiPriority w:val="99"/>
    <w:semiHidden/>
    <w:unhideWhenUsed/>
    <w:rsid w:val="00EF0FF5"/>
    <w:rPr>
      <w:rFonts w:ascii="Tahoma" w:hAnsi="Tahoma" w:cs="Tahoma"/>
      <w:sz w:val="16"/>
      <w:szCs w:val="16"/>
    </w:rPr>
  </w:style>
  <w:style w:type="character" w:customStyle="1" w:styleId="1ff2">
    <w:name w:val="Текст выноски Знак1"/>
    <w:basedOn w:val="a0"/>
    <w:link w:val="affffb"/>
    <w:uiPriority w:val="99"/>
    <w:semiHidden/>
    <w:rsid w:val="00EF0FF5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23</Pages>
  <Words>6989</Words>
  <Characters>39841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Рязоблкомитета по культуре и туризму от 14.04.2011 N 269(ред. от 20.12.2019)"О дополнении списка выявленных объектов культурного наследия"</vt:lpstr>
    </vt:vector>
  </TitlesOfParts>
  <Company>КонсультантПлюс Версия 4020.00.33_x005f_x0000__x005f_x0000_</Company>
  <LinksUpToDate>false</LinksUpToDate>
  <CharactersWithSpaces>46737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creator>1</dc:creator>
  <cp:lastModifiedBy>wiadmin</cp:lastModifiedBy>
  <cp:revision>107</cp:revision>
  <cp:lastPrinted>2022-08-10T13:19:00Z</cp:lastPrinted>
  <dcterms:created xsi:type="dcterms:W3CDTF">1995-11-21T17:41:00Z</dcterms:created>
  <dcterms:modified xsi:type="dcterms:W3CDTF">2022-08-10T13:19:00Z</dcterms:modified>
  <dc:language>ru-RU</dc:language>
</cp:coreProperties>
</file>