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3682" w:rsidRDefault="00047A16">
      <w:pPr>
        <w:ind w:left="5670" w:firstLine="0"/>
        <w:jc w:val="left"/>
      </w:pPr>
      <w:r>
        <w:rPr>
          <w:szCs w:val="24"/>
        </w:rPr>
        <w:t>Утверждены</w:t>
      </w:r>
    </w:p>
    <w:p w:rsidR="00CC3682" w:rsidRDefault="00047A16">
      <w:pPr>
        <w:ind w:left="5670" w:firstLine="0"/>
        <w:jc w:val="left"/>
      </w:pPr>
      <w:r>
        <w:rPr>
          <w:szCs w:val="24"/>
        </w:rPr>
        <w:t>постановлением главного управления</w:t>
      </w:r>
    </w:p>
    <w:p w:rsidR="00CC3682" w:rsidRDefault="00047A16">
      <w:pPr>
        <w:ind w:left="5670" w:firstLine="0"/>
        <w:jc w:val="left"/>
      </w:pPr>
      <w:r>
        <w:rPr>
          <w:szCs w:val="24"/>
        </w:rPr>
        <w:t>архитектуры и градостроительства</w:t>
      </w:r>
    </w:p>
    <w:p w:rsidR="00CC3682" w:rsidRDefault="00047A16">
      <w:pPr>
        <w:ind w:left="5670" w:firstLine="0"/>
        <w:jc w:val="left"/>
      </w:pPr>
      <w:r>
        <w:rPr>
          <w:szCs w:val="24"/>
        </w:rPr>
        <w:t>Рязанской области</w:t>
      </w:r>
    </w:p>
    <w:p w:rsidR="00CC3682" w:rsidRDefault="001A72DA">
      <w:pPr>
        <w:ind w:left="5670" w:firstLine="0"/>
        <w:jc w:val="left"/>
      </w:pPr>
      <w:r>
        <w:rPr>
          <w:szCs w:val="24"/>
        </w:rPr>
        <w:t>о</w:t>
      </w:r>
      <w:bookmarkStart w:id="0" w:name="_GoBack"/>
      <w:bookmarkEnd w:id="0"/>
      <w:r w:rsidR="006D2778">
        <w:rPr>
          <w:szCs w:val="24"/>
        </w:rPr>
        <w:t xml:space="preserve">т 02 августа 2022 г. </w:t>
      </w:r>
      <w:r w:rsidR="00047A16">
        <w:rPr>
          <w:szCs w:val="24"/>
        </w:rPr>
        <w:t>№</w:t>
      </w:r>
      <w:r w:rsidR="006D2778">
        <w:rPr>
          <w:szCs w:val="24"/>
        </w:rPr>
        <w:t xml:space="preserve"> 412-п</w:t>
      </w:r>
    </w:p>
    <w:p w:rsidR="00CC3682" w:rsidRDefault="00CC3682">
      <w:pPr>
        <w:pStyle w:val="afffc"/>
        <w:ind w:firstLine="0"/>
        <w:jc w:val="center"/>
        <w:rPr>
          <w:sz w:val="32"/>
          <w:szCs w:val="32"/>
        </w:rPr>
      </w:pPr>
    </w:p>
    <w:p w:rsidR="00CC3682" w:rsidRDefault="00CC3682">
      <w:pPr>
        <w:pStyle w:val="afffc"/>
        <w:ind w:firstLine="0"/>
        <w:jc w:val="center"/>
        <w:rPr>
          <w:sz w:val="32"/>
          <w:szCs w:val="32"/>
        </w:rPr>
      </w:pPr>
    </w:p>
    <w:p w:rsidR="00CC3682" w:rsidRDefault="00CC3682">
      <w:pPr>
        <w:pStyle w:val="afffc"/>
        <w:ind w:firstLine="0"/>
        <w:jc w:val="center"/>
        <w:rPr>
          <w:sz w:val="32"/>
          <w:szCs w:val="32"/>
        </w:rPr>
      </w:pPr>
    </w:p>
    <w:p w:rsidR="00CC3682" w:rsidRDefault="00CC3682">
      <w:pPr>
        <w:pStyle w:val="afffc"/>
        <w:ind w:firstLine="0"/>
        <w:jc w:val="center"/>
        <w:rPr>
          <w:sz w:val="32"/>
          <w:szCs w:val="32"/>
        </w:rPr>
      </w:pPr>
    </w:p>
    <w:p w:rsidR="00CC3682" w:rsidRDefault="00CC3682">
      <w:pPr>
        <w:pStyle w:val="afffc"/>
        <w:ind w:firstLine="0"/>
        <w:jc w:val="center"/>
        <w:rPr>
          <w:sz w:val="32"/>
          <w:szCs w:val="32"/>
        </w:rPr>
      </w:pPr>
    </w:p>
    <w:p w:rsidR="00CC3682" w:rsidRDefault="00CC3682">
      <w:pPr>
        <w:pStyle w:val="afffc"/>
        <w:ind w:firstLine="0"/>
        <w:jc w:val="center"/>
        <w:rPr>
          <w:sz w:val="32"/>
          <w:szCs w:val="32"/>
        </w:rPr>
      </w:pPr>
    </w:p>
    <w:p w:rsidR="00CC3682" w:rsidRDefault="00CC3682">
      <w:pPr>
        <w:pStyle w:val="afffc"/>
        <w:ind w:firstLine="0"/>
        <w:jc w:val="center"/>
        <w:rPr>
          <w:sz w:val="32"/>
          <w:szCs w:val="32"/>
        </w:rPr>
      </w:pPr>
    </w:p>
    <w:p w:rsidR="00CC3682" w:rsidRDefault="00CC3682">
      <w:pPr>
        <w:pStyle w:val="afffc"/>
        <w:ind w:firstLine="0"/>
        <w:jc w:val="center"/>
        <w:rPr>
          <w:sz w:val="32"/>
          <w:szCs w:val="32"/>
        </w:rPr>
      </w:pPr>
    </w:p>
    <w:p w:rsidR="00CC3682" w:rsidRDefault="00CC3682">
      <w:pPr>
        <w:pStyle w:val="afffc"/>
        <w:ind w:firstLine="0"/>
        <w:jc w:val="center"/>
        <w:rPr>
          <w:sz w:val="32"/>
          <w:szCs w:val="32"/>
        </w:rPr>
      </w:pPr>
    </w:p>
    <w:p w:rsidR="00CC3682" w:rsidRDefault="00CC3682">
      <w:pPr>
        <w:pStyle w:val="afffc"/>
        <w:ind w:firstLine="0"/>
        <w:jc w:val="center"/>
        <w:rPr>
          <w:sz w:val="32"/>
          <w:szCs w:val="32"/>
        </w:rPr>
      </w:pPr>
    </w:p>
    <w:p w:rsidR="00CC3682" w:rsidRDefault="00CC3682">
      <w:pPr>
        <w:pStyle w:val="afffc"/>
        <w:ind w:firstLine="0"/>
        <w:jc w:val="center"/>
        <w:rPr>
          <w:sz w:val="32"/>
          <w:szCs w:val="32"/>
        </w:rPr>
      </w:pPr>
    </w:p>
    <w:p w:rsidR="00CC3682" w:rsidRDefault="00CC3682">
      <w:pPr>
        <w:pStyle w:val="afffc"/>
        <w:ind w:firstLine="0"/>
        <w:jc w:val="center"/>
        <w:rPr>
          <w:sz w:val="32"/>
          <w:szCs w:val="32"/>
        </w:rPr>
      </w:pPr>
    </w:p>
    <w:p w:rsidR="00CC3682" w:rsidRDefault="00047A16">
      <w:pPr>
        <w:pStyle w:val="afffc"/>
        <w:ind w:firstLine="0"/>
        <w:jc w:val="center"/>
      </w:pPr>
      <w:r>
        <w:rPr>
          <w:sz w:val="32"/>
          <w:szCs w:val="32"/>
        </w:rPr>
        <w:t>ПРАВИЛА ЗЕМЛЕПОЛЬЗОВАНИЯ И ЗАСТРОЙКИ</w:t>
      </w:r>
    </w:p>
    <w:p w:rsidR="00CC3682" w:rsidRDefault="00047A16">
      <w:pPr>
        <w:pStyle w:val="afffc"/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Кучасьевское</w:t>
      </w:r>
      <w:proofErr w:type="spellEnd"/>
      <w:r>
        <w:rPr>
          <w:sz w:val="32"/>
          <w:szCs w:val="32"/>
        </w:rPr>
        <w:t xml:space="preserve"> сельское поселение</w:t>
      </w:r>
    </w:p>
    <w:p w:rsidR="00CC3682" w:rsidRDefault="00047A16">
      <w:pPr>
        <w:pStyle w:val="afffc"/>
        <w:ind w:firstLine="0"/>
        <w:jc w:val="center"/>
      </w:pPr>
      <w:proofErr w:type="spellStart"/>
      <w:r>
        <w:rPr>
          <w:sz w:val="32"/>
          <w:szCs w:val="32"/>
        </w:rPr>
        <w:t>Шацкого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  <w:rPr>
          <w:rFonts w:cs="Times New Roman"/>
          <w:sz w:val="32"/>
          <w:szCs w:val="32"/>
        </w:rPr>
      </w:pPr>
    </w:p>
    <w:p w:rsidR="00CC3682" w:rsidRDefault="00CC3682">
      <w:pPr>
        <w:pStyle w:val="afffc"/>
        <w:rPr>
          <w:rFonts w:cs="Times New Roman"/>
          <w:sz w:val="32"/>
          <w:szCs w:val="32"/>
        </w:rPr>
      </w:pPr>
    </w:p>
    <w:p w:rsidR="00CC3682" w:rsidRDefault="00CC3682">
      <w:pPr>
        <w:pStyle w:val="afffc"/>
        <w:rPr>
          <w:rFonts w:cs="Times New Roman"/>
          <w:sz w:val="32"/>
          <w:szCs w:val="32"/>
        </w:rPr>
      </w:pPr>
    </w:p>
    <w:p w:rsidR="00CC3682" w:rsidRDefault="00CC3682">
      <w:pPr>
        <w:pStyle w:val="afffc"/>
        <w:rPr>
          <w:rFonts w:cs="Times New Roman"/>
          <w:sz w:val="32"/>
          <w:szCs w:val="32"/>
        </w:rPr>
      </w:pPr>
    </w:p>
    <w:p w:rsidR="00CC3682" w:rsidRDefault="00CC3682">
      <w:pPr>
        <w:pStyle w:val="afffc"/>
        <w:rPr>
          <w:rFonts w:cs="Times New Roman"/>
          <w:sz w:val="32"/>
          <w:szCs w:val="32"/>
        </w:rPr>
      </w:pPr>
    </w:p>
    <w:p w:rsidR="00CC3682" w:rsidRDefault="00CC3682">
      <w:pPr>
        <w:pStyle w:val="afffc"/>
        <w:rPr>
          <w:rFonts w:cs="Times New Roman"/>
          <w:sz w:val="32"/>
          <w:szCs w:val="32"/>
        </w:rPr>
      </w:pPr>
    </w:p>
    <w:p w:rsidR="00CC3682" w:rsidRDefault="00CC3682">
      <w:pPr>
        <w:pStyle w:val="afffc"/>
        <w:rPr>
          <w:rFonts w:cs="Times New Roman"/>
          <w:sz w:val="32"/>
          <w:szCs w:val="32"/>
        </w:rPr>
      </w:pPr>
    </w:p>
    <w:p w:rsidR="00CC3682" w:rsidRDefault="00047A16">
      <w:pPr>
        <w:pStyle w:val="afffc"/>
      </w:pPr>
      <w:r>
        <w:lastRenderedPageBreak/>
        <w:t>Содержание</w:t>
      </w:r>
    </w:p>
    <w:sdt>
      <w:sdtPr>
        <w:id w:val="701761877"/>
        <w:docPartObj>
          <w:docPartGallery w:val="Table of Contents"/>
          <w:docPartUnique/>
        </w:docPartObj>
      </w:sdtPr>
      <w:sdtEndPr/>
      <w:sdtContent>
        <w:p w:rsidR="00CC3682" w:rsidRDefault="00047A16">
          <w:pPr>
            <w:pStyle w:val="1ff0"/>
            <w:tabs>
              <w:tab w:val="right" w:leader="dot" w:pos="9921"/>
            </w:tabs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_RefHeading___Toc88848171">
            <w:r>
              <w:t>Раздел 1. Порядок применения и внесения изменений в правила землепользования и застройки муниципального образования – Кучасьевское сельское поселение Шацкого муниципального района Рязанской области.</w:t>
            </w:r>
            <w:r>
              <w:tab/>
              <w:t>4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72">
            <w:r w:rsidR="00047A16">
              <w:t>Статья 1. Основные понятия, используемые в правилах землепользования и застройки.</w:t>
            </w:r>
            <w:r w:rsidR="00047A16">
              <w:tab/>
              <w:t>4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73">
            <w:r w:rsidR="00047A16">
              <w:t>Статья 2. Положение о регулировании землепользования и застройки.</w:t>
            </w:r>
            <w:r w:rsidR="00047A16">
              <w:tab/>
              <w:t>4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74">
            <w:r w:rsidR="00047A16"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лицами.</w:t>
            </w:r>
            <w:r w:rsidR="00047A16">
              <w:tab/>
              <w:t>5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75">
            <w:r w:rsidR="00047A16">
              <w:t>Статья 4. Положение о подготовке документации по планировке территории.</w:t>
            </w:r>
            <w:r w:rsidR="00047A16">
              <w:tab/>
              <w:t>6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76">
            <w:r w:rsidR="00047A16">
              <w:t>Статья 5. Положение о проведении общественных обсуждений или публичных слушаний по вопросам землепользования и застройки.</w:t>
            </w:r>
            <w:r w:rsidR="00047A16">
              <w:tab/>
              <w:t>6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77">
            <w:r w:rsidR="00047A16">
              <w:t>Статья 6. Положение о внесении изменений в правила землепользования и застройки.</w:t>
            </w:r>
            <w:r w:rsidR="00047A16">
              <w:tab/>
              <w:t>7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78">
            <w:r w:rsidR="00047A16">
              <w:t>Статья 7. Градостроительные планы земельных участков.</w:t>
            </w:r>
            <w:r w:rsidR="00047A16">
              <w:tab/>
              <w:t>8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79">
            <w:r w:rsidR="00047A16">
              <w:t>Статья 8. Разрешение на строительство, реконструкцию и ввод объектов капитального строительства в эксплуатацию.</w:t>
            </w:r>
            <w:r w:rsidR="00047A16">
              <w:tab/>
              <w:t>9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80">
            <w:r w:rsidR="00047A16">
              <w:t>Раздел 2. Градостроительное регламенты.</w:t>
            </w:r>
            <w:r w:rsidR="00047A16">
              <w:tab/>
              <w:t>9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81">
            <w:r w:rsidR="00047A16">
              <w:t>Статья 9. Градостроительные регламенты. Виды разрешённого использования земельных участков и объектов капитального строительства.</w:t>
            </w:r>
            <w:r w:rsidR="00047A16">
              <w:tab/>
              <w:t>9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82">
            <w:r w:rsidR="00047A16">
              <w:t>Статья 10. Сводный перечень территориальных зон, выделенных на карте градостроительного зонирования муниципального образования – Кучасьевское сельское поселение Шацкого муниципального района Рязанской области.</w:t>
            </w:r>
            <w:r w:rsidR="00047A16">
              <w:tab/>
              <w:t>10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83">
            <w:r w:rsidR="00047A16">
              <w:t>Статья 11. Градостроительные регламенты по видам разрешенного использования в соответствии с территориальными зонами.</w:t>
            </w:r>
            <w:r w:rsidR="00047A16">
              <w:tab/>
              <w:t>11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84">
            <w:r w:rsidR="00047A16">
              <w:t>11.1. Градостроительные регламенты. Зона застройки индивидуальными жилыми домами (1.1).</w:t>
            </w:r>
            <w:r w:rsidR="00047A16">
              <w:tab/>
              <w:t>12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13414_1755484557">
            <w:r w:rsidR="00047A16">
              <w:t>11.2. Градостроительные регламенты. Многофункциональная общественно-деловая зона (2.1).</w:t>
            </w:r>
            <w:r w:rsidR="00047A16">
              <w:tab/>
              <w:t>14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86">
            <w:r w:rsidR="00047A16">
              <w:t>11.3. Градостроительные регламенты. Зона специализированной общественной застройки (2.2).</w:t>
            </w:r>
            <w:r w:rsidR="00047A16">
              <w:tab/>
              <w:t>16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87">
            <w:r w:rsidR="00047A16">
              <w:t>11.4. Градостроительные регламенты. Производственная зона (3.1).</w:t>
            </w:r>
            <w:r w:rsidR="00047A16">
              <w:tab/>
              <w:t>17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89">
            <w:r w:rsidR="00047A16">
              <w:t>11.5. Градостроительные регламенты. Зона транспортной инфраструктуры (3.4).</w:t>
            </w:r>
            <w:r w:rsidR="00047A16">
              <w:tab/>
              <w:t>19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91">
            <w:r w:rsidR="00047A16">
              <w:t>11.6. Градостроительные регламенты. Зоны сельскохозяйственного использования (4.2).</w:t>
            </w:r>
            <w:r w:rsidR="00047A16">
              <w:tab/>
              <w:t>20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92">
            <w:r w:rsidR="00047A16">
              <w:t>11.7. Градостроительные регламенты. Производственная зона сельскохозяйственных предприятий (4.4).</w:t>
            </w:r>
            <w:r w:rsidR="00047A16">
              <w:tab/>
              <w:t>21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13418_1755484557">
            <w:r w:rsidR="00047A16">
              <w:t>11.8. Градостроительные регламенты. Зона озелененных территорий общего пользования (5.1).</w:t>
            </w:r>
            <w:r w:rsidR="00047A16">
              <w:tab/>
              <w:t>23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93">
            <w:r w:rsidR="00047A16">
              <w:t>11.9. Градостроительные регламенты. Зона действующих кладбищ (6.1).</w:t>
            </w:r>
            <w:r w:rsidR="00047A16">
              <w:tab/>
              <w:t>24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4612_1224914637">
            <w:r w:rsidR="00047A16">
              <w:t>11.10. Градостроительные регламенты. Зона недействующих кладбищ (6.2).</w:t>
            </w:r>
            <w:r w:rsidR="00047A16">
              <w:tab/>
              <w:t>25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97">
            <w:r w:rsidR="00047A16">
              <w:t>Статья 12. Расчетные показатели минимально и максимально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населения.</w:t>
            </w:r>
            <w:r w:rsidR="00047A16">
              <w:tab/>
              <w:t>27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98">
            <w:r w:rsidR="00047A16">
              <w:t>Статья 13. Зоны с особыми условиями использования территории.</w:t>
            </w:r>
            <w:r w:rsidR="00047A16">
              <w:tab/>
              <w:t>27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199">
            <w:r w:rsidR="00047A16">
              <w:t>13.1. Санитарно-защитные зоны предприятий, сооружений и иных объектов.</w:t>
            </w:r>
            <w:r w:rsidR="00047A16">
              <w:tab/>
              <w:t>28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200">
            <w:r w:rsidR="00047A16">
              <w:t>13.2. Водоохранные зоны и прибрежно-защитные полосы водных объектов.</w:t>
            </w:r>
            <w:r w:rsidR="00047A16">
              <w:tab/>
              <w:t>28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201">
            <w:r w:rsidR="00047A16">
              <w:t>13.3. Охранные зоны инженерных коммуникаций, сооружений.</w:t>
            </w:r>
            <w:r w:rsidR="00047A16">
              <w:tab/>
              <w:t>28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203">
            <w:r w:rsidR="00047A16">
              <w:t>13.4. Придорожные полосы автомобильных дорог.</w:t>
            </w:r>
            <w:r w:rsidR="00047A16">
              <w:tab/>
              <w:t>29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4310_2934202911">
            <w:r w:rsidR="00047A16">
              <w:t>13.5. Приаэродромная территория.</w:t>
            </w:r>
            <w:r w:rsidR="00047A16">
              <w:tab/>
              <w:t>29</w:t>
            </w:r>
          </w:hyperlink>
        </w:p>
        <w:p w:rsidR="00CC3682" w:rsidRDefault="00042389">
          <w:pPr>
            <w:pStyle w:val="1ff0"/>
            <w:tabs>
              <w:tab w:val="right" w:leader="dot" w:pos="9921"/>
            </w:tabs>
          </w:pPr>
          <w:hyperlink w:anchor="__RefHeading___Toc88848205">
            <w:r w:rsidR="00047A16">
              <w:t>Статья 14. Объекты культурного наследия.</w:t>
            </w:r>
            <w:r w:rsidR="00047A16">
              <w:tab/>
              <w:t>30</w:t>
            </w:r>
          </w:hyperlink>
          <w:r w:rsidR="00047A16">
            <w:fldChar w:fldCharType="end"/>
          </w:r>
        </w:p>
      </w:sdtContent>
    </w:sdt>
    <w:p w:rsidR="00CC3682" w:rsidRDefault="00CC3682">
      <w:pPr>
        <w:pStyle w:val="afffc"/>
        <w:rPr>
          <w:rFonts w:ascii="Calibri" w:hAnsi="Calibri"/>
          <w:sz w:val="22"/>
        </w:rPr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276D6F" w:rsidRDefault="00276D6F">
      <w:pPr>
        <w:pStyle w:val="afffc"/>
      </w:pPr>
    </w:p>
    <w:p w:rsidR="00276D6F" w:rsidRDefault="00276D6F">
      <w:pPr>
        <w:pStyle w:val="afffc"/>
      </w:pPr>
    </w:p>
    <w:p w:rsidR="00276D6F" w:rsidRDefault="00276D6F">
      <w:pPr>
        <w:pStyle w:val="afffc"/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1" w:name="__RefHeading___Toc88848171"/>
      <w:bookmarkEnd w:id="1"/>
      <w:r>
        <w:rPr>
          <w:rFonts w:eastAsia="Times New Roman" w:cs="Times New Roman"/>
          <w:spacing w:val="2"/>
          <w:lang w:eastAsia="ru-RU"/>
        </w:rPr>
        <w:lastRenderedPageBreak/>
        <w:t xml:space="preserve">Раздел 1. Порядок применения и внесения изменений в правила землепользования и застройки муниципального образования </w:t>
      </w:r>
      <w:r>
        <w:rPr>
          <w:rFonts w:eastAsia="Times New Roman" w:cs="Times New Roman"/>
        </w:rPr>
        <w:t>–</w:t>
      </w:r>
      <w:r>
        <w:rPr>
          <w:rFonts w:eastAsia="Times New Roman" w:cs="Times New Roman"/>
          <w:spacing w:val="2"/>
          <w:lang w:eastAsia="ru-RU"/>
        </w:rPr>
        <w:t xml:space="preserve"> </w:t>
      </w:r>
      <w:proofErr w:type="spellStart"/>
      <w:r>
        <w:rPr>
          <w:rFonts w:eastAsia="Times New Roman" w:cs="Times New Roman"/>
          <w:spacing w:val="2"/>
          <w:lang w:eastAsia="ar-SA"/>
        </w:rPr>
        <w:t>Кучасьевское</w:t>
      </w:r>
      <w:proofErr w:type="spellEnd"/>
      <w:r>
        <w:rPr>
          <w:rFonts w:eastAsia="Times New Roman" w:cs="Times New Roman"/>
          <w:spacing w:val="2"/>
          <w:lang w:eastAsia="ar-SA"/>
        </w:rPr>
        <w:t xml:space="preserve"> сельское</w:t>
      </w:r>
      <w:r>
        <w:rPr>
          <w:rFonts w:eastAsia="Times New Roman" w:cs="Times New Roman"/>
          <w:spacing w:val="2"/>
          <w:lang w:eastAsia="ru-RU"/>
        </w:rPr>
        <w:t xml:space="preserve"> поселение </w:t>
      </w:r>
      <w:proofErr w:type="spellStart"/>
      <w:r>
        <w:rPr>
          <w:rFonts w:eastAsia="Times New Roman" w:cs="Times New Roman"/>
          <w:spacing w:val="2"/>
          <w:lang w:eastAsia="ar-SA"/>
        </w:rPr>
        <w:t>Шацкого</w:t>
      </w:r>
      <w:proofErr w:type="spellEnd"/>
      <w:r>
        <w:rPr>
          <w:rFonts w:eastAsia="Times New Roman" w:cs="Times New Roman"/>
          <w:spacing w:val="2"/>
          <w:lang w:eastAsia="ru-RU"/>
        </w:rPr>
        <w:t xml:space="preserve"> муниципального района Рязанской области.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2" w:name="__RefHeading___Toc88848172"/>
      <w:bookmarkEnd w:id="2"/>
      <w:r>
        <w:rPr>
          <w:rFonts w:cs="Times New Roman"/>
        </w:rPr>
        <w:t>Статья 1. Основные понятия, используемые в правилах землепользования и застройки.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afffc"/>
      </w:pPr>
      <w:r>
        <w:t xml:space="preserve">В настоящих правилах землепользования и застройки муниципального образования – </w:t>
      </w:r>
      <w:proofErr w:type="spellStart"/>
      <w:r>
        <w:t>Кучасьевское</w:t>
      </w:r>
      <w:proofErr w:type="spellEnd"/>
      <w:r>
        <w:t xml:space="preserve"> сельское поселение </w:t>
      </w:r>
      <w:proofErr w:type="spellStart"/>
      <w:r>
        <w:t>Шацкого</w:t>
      </w:r>
      <w:proofErr w:type="spellEnd"/>
      <w:r>
        <w:t xml:space="preserve">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CC3682" w:rsidRDefault="00CC3682">
      <w:pPr>
        <w:pStyle w:val="afffc"/>
        <w:rPr>
          <w:rFonts w:eastAsia="Times New Roman" w:cs="Times New Roman"/>
          <w:szCs w:val="28"/>
          <w:shd w:val="clear" w:color="auto" w:fill="FFFFFF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3" w:name="__RefHeading___Toc88848173"/>
      <w:bookmarkEnd w:id="3"/>
      <w:r>
        <w:rPr>
          <w:rFonts w:cs="Times New Roman"/>
        </w:rPr>
        <w:t>Статья 2. Положение о регулировании землепользования и застройки.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afffc"/>
      </w:pPr>
      <w:r>
        <w:t>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CC3682" w:rsidRDefault="00047A16">
      <w:pPr>
        <w:pStyle w:val="afffc"/>
      </w:pP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</w:rPr>
        <w:t>В соответствии с Законом Рязанской области от 28 декабря 2018 года     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 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застройки, принятию решения о проведении общественных обсуждений или публичных слушаний, принятию решения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br/>
        <w:t>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>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CC3682" w:rsidRDefault="00047A16">
      <w:pPr>
        <w:pStyle w:val="afffc"/>
      </w:pP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от 06 августа 2008 года № 153 «Об утверждении Положения о главном управлении архитектуры и градостроительства Рязанской области»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</w:r>
      <w:r>
        <w:rPr>
          <w:rFonts w:eastAsia="Times New Roman" w:cs="Times New Roman"/>
          <w:szCs w:val="28"/>
          <w:lang w:eastAsia="ar-SA"/>
        </w:rPr>
        <w:t xml:space="preserve">(далее - постановление Правительства Рязанской области от 06 августа 2008 года № 153)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  <w:proofErr w:type="gramEnd"/>
    </w:p>
    <w:p w:rsidR="00CC3682" w:rsidRDefault="00CC3682">
      <w:pPr>
        <w:pStyle w:val="afffc"/>
        <w:rPr>
          <w:rFonts w:eastAsia="Times New Roman" w:cs="Times New Roman"/>
          <w:szCs w:val="28"/>
          <w:shd w:val="clear" w:color="auto" w:fill="FFFFFF"/>
        </w:rPr>
      </w:pPr>
    </w:p>
    <w:p w:rsidR="00CC3682" w:rsidRDefault="00CC3682">
      <w:pPr>
        <w:pStyle w:val="afffc"/>
        <w:rPr>
          <w:rFonts w:eastAsia="Times New Roman" w:cs="Times New Roman"/>
          <w:szCs w:val="28"/>
          <w:shd w:val="clear" w:color="auto" w:fill="FFFFFF"/>
        </w:rPr>
      </w:pPr>
    </w:p>
    <w:p w:rsidR="00CC3682" w:rsidRDefault="00CC3682">
      <w:pPr>
        <w:pStyle w:val="afffc"/>
        <w:rPr>
          <w:rFonts w:eastAsia="Times New Roman" w:cs="Times New Roman"/>
          <w:szCs w:val="28"/>
          <w:shd w:val="clear" w:color="auto" w:fill="FFFFFF"/>
        </w:rPr>
      </w:pPr>
    </w:p>
    <w:p w:rsidR="00CC3682" w:rsidRDefault="00CC3682">
      <w:pPr>
        <w:pStyle w:val="afffc"/>
        <w:rPr>
          <w:rFonts w:eastAsia="Times New Roman" w:cs="Times New Roman"/>
          <w:szCs w:val="28"/>
          <w:shd w:val="clear" w:color="auto" w:fill="FFFFFF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4" w:name="__RefHeading___Toc88848174"/>
      <w:bookmarkEnd w:id="4"/>
      <w:r>
        <w:rPr>
          <w:rFonts w:cs="Times New Roman"/>
        </w:rPr>
        <w:lastRenderedPageBreak/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afffc"/>
      </w:pPr>
      <w:r>
        <w:t>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CC3682" w:rsidRDefault="00047A16">
      <w:pPr>
        <w:pStyle w:val="afffc"/>
      </w:pPr>
      <w: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CC3682" w:rsidRDefault="00047A16">
      <w:pPr>
        <w:pStyle w:val="afffc"/>
      </w:pPr>
      <w: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CC3682" w:rsidRDefault="00047A16">
      <w:pPr>
        <w:pStyle w:val="afffc"/>
      </w:pPr>
      <w:r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CC3682" w:rsidRDefault="00047A16">
      <w:pPr>
        <w:pStyle w:val="afffc"/>
      </w:pPr>
      <w:r>
        <w:t>Физическое или юридическое лицо вправе оспорить в суде решение</w:t>
      </w:r>
      <w:r>
        <w:br/>
        <w:t>о предоставлении разрешения на условно разрешенный вид использования земельного участка или объекта капитального строительства либо об отказе</w:t>
      </w:r>
      <w:r>
        <w:br/>
        <w:t>в предоставлении такого разрешения.</w:t>
      </w:r>
    </w:p>
    <w:p w:rsidR="00CC3682" w:rsidRDefault="00047A16">
      <w:pPr>
        <w:pStyle w:val="afffc"/>
      </w:pP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</w:rPr>
        <w:t>В соответствии с Законом Рязанской области от 28 декабря 2018 года     №106-ОЗ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br/>
        <w:t>по принятию решения 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застройки, принятию решения о проведении общественных обсуждений или публичных слушаний, принятию решения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br/>
        <w:t>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>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CC3682" w:rsidRDefault="00047A16">
      <w:pPr>
        <w:pStyle w:val="afffc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п</w:t>
      </w:r>
      <w:r>
        <w:rPr>
          <w:rFonts w:eastAsia="Times New Roman" w:cs="Times New Roman"/>
          <w:szCs w:val="28"/>
          <w:lang w:eastAsia="ar-SA"/>
        </w:rPr>
        <w:t>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 августа 2008 года № 153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центральным исполнительным органом государственной власти Рязанской области, уполномоченным в сфере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lastRenderedPageBreak/>
        <w:t>градостроительной деятельности, является главное управление архитектуры и градостроительства Рязанской области.</w:t>
      </w:r>
    </w:p>
    <w:p w:rsidR="00CC3682" w:rsidRDefault="00CC3682">
      <w:pPr>
        <w:pStyle w:val="afffc"/>
        <w:rPr>
          <w:rFonts w:eastAsia="Times New Roman" w:cs="Times New Roman"/>
          <w:szCs w:val="28"/>
          <w:shd w:val="clear" w:color="auto" w:fill="FFFFFF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5" w:name="__RefHeading___Toc88848175"/>
      <w:bookmarkEnd w:id="5"/>
      <w:r>
        <w:rPr>
          <w:rFonts w:cs="Times New Roman"/>
        </w:rPr>
        <w:t>Статья 4. Положение о подготовке документации по планировке территории.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afffc"/>
      </w:pPr>
      <w:r>
        <w:t xml:space="preserve">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CC3682" w:rsidRDefault="00047A16">
      <w:pPr>
        <w:pStyle w:val="afffc"/>
      </w:pP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Законом Рязанской области от 28 декабря 2018 года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принятию решения 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 такой документации и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br/>
        <w:t>о направлении ее на доработку, внесению изменений в документацию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br/>
        <w:t xml:space="preserve">по планировке территории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CC3682" w:rsidRDefault="00047A16">
      <w:pPr>
        <w:pStyle w:val="afffc"/>
      </w:pPr>
      <w:r>
        <w:t>В соответствии с постановлением Правительства Рязанской области</w:t>
      </w:r>
      <w:r>
        <w:br/>
        <w:t>от 06 августа 2008 года № 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6" w:name="__RefHeading___Toc88848176"/>
      <w:bookmarkEnd w:id="6"/>
      <w:r>
        <w:rPr>
          <w:rFonts w:cs="Times New Roman"/>
        </w:rPr>
        <w:t>Статья 5. Положение о проведении общественных обсуждений или публичных слушаний по вопросам землепользования и застройки.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afffc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>Проведение общественных обсуждений или публичных</w:t>
      </w:r>
      <w:r>
        <w:rPr>
          <w:rFonts w:eastAsia="Times New Roman" w:cs="Times New Roman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szCs w:val="28"/>
        </w:rPr>
        <w:br/>
        <w:t xml:space="preserve">с </w:t>
      </w:r>
      <w:r>
        <w:rPr>
          <w:rFonts w:eastAsia="Times New Roman" w:cs="Times New Roman"/>
          <w:szCs w:val="28"/>
          <w:lang w:eastAsia="hi-IN"/>
        </w:rPr>
        <w:t>Градостроительным кодексом Российской Федерации.</w:t>
      </w:r>
    </w:p>
    <w:p w:rsidR="00CC3682" w:rsidRDefault="00047A16">
      <w:pPr>
        <w:pStyle w:val="afffc"/>
      </w:pP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</w:t>
      </w:r>
      <w:r>
        <w:br/>
        <w:t>о предоставлении разрешения на условно разрешенный вид использования земельного участка или объекта капитального строительства, проектам решений</w:t>
      </w:r>
      <w:r>
        <w:br/>
        <w:t>о предоставлении разрешения на</w:t>
      </w:r>
      <w:proofErr w:type="gramEnd"/>
      <w:r>
        <w:t xml:space="preserve"> отклонение от предельных параметров разрешенного строительства, реконструкции объектов капитального </w:t>
      </w:r>
      <w:r>
        <w:lastRenderedPageBreak/>
        <w:t>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</w:t>
      </w:r>
      <w:r>
        <w:br/>
        <w:t>в поселениях и городских округах Рязанской области.</w:t>
      </w:r>
    </w:p>
    <w:p w:rsidR="00CC3682" w:rsidRDefault="00047A16">
      <w:pPr>
        <w:pStyle w:val="afffc"/>
      </w:pPr>
      <w:r>
        <w:t>Результаты общественных обсуждений и публичных слушаний носят рекомендательный характер.</w:t>
      </w:r>
    </w:p>
    <w:p w:rsidR="00CC3682" w:rsidRDefault="00047A16">
      <w:pPr>
        <w:pStyle w:val="afffc"/>
      </w:pPr>
      <w:r>
        <w:t>Документами общественных обсуждений или публичных слушаний являются протокол общественных обсуждений или публичных слушаний и заключение</w:t>
      </w:r>
      <w:r>
        <w:br/>
        <w:t>о результатах общественных обсуждений или публичных слушаний.</w:t>
      </w:r>
    </w:p>
    <w:p w:rsidR="00CC3682" w:rsidRDefault="00047A16">
      <w:pPr>
        <w:pStyle w:val="afffc"/>
      </w:pPr>
      <w:r>
        <w:t>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CC3682" w:rsidRDefault="00CC3682">
      <w:pPr>
        <w:pStyle w:val="afffc"/>
        <w:rPr>
          <w:rFonts w:eastAsia="Times New Roman" w:cs="Times New Roman"/>
          <w:szCs w:val="28"/>
          <w:shd w:val="clear" w:color="auto" w:fill="FFFFFF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7" w:name="__RefHeading___Toc88848177"/>
      <w:bookmarkEnd w:id="7"/>
      <w:r>
        <w:rPr>
          <w:rFonts w:cs="Times New Roman"/>
        </w:rPr>
        <w:t>Статья 6. Положение о внесении изменений в правила землепользования и застройки.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afffc"/>
      </w:pPr>
      <w:r>
        <w:t>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Градостроительного кодекса Российской Федерации.</w:t>
      </w:r>
    </w:p>
    <w:p w:rsidR="00CC3682" w:rsidRDefault="00047A16">
      <w:pPr>
        <w:pStyle w:val="afffc"/>
      </w:pPr>
      <w:r>
        <w:t>Основаниями для рассмотрения вопроса о внесении изменений в правила землепользования и застройки являются:</w:t>
      </w:r>
    </w:p>
    <w:p w:rsidR="00CC3682" w:rsidRDefault="00047A16">
      <w:pPr>
        <w:pStyle w:val="afffc"/>
      </w:pPr>
      <w:r>
        <w:t>1) несоответствие правил землепользования и застройки генеральному плану поселения, генеральному плану сельского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CC3682" w:rsidRDefault="00047A16">
      <w:pPr>
        <w:pStyle w:val="afffc"/>
      </w:pPr>
      <w:r>
        <w:t>2) поступление от уполномоченного Правительством Российской Федерации федерального органа исполнительной власти обязательного для исполнения</w:t>
      </w:r>
      <w:r>
        <w:br/>
        <w:t xml:space="preserve">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сельского округа, межселенной территории;</w:t>
      </w:r>
    </w:p>
    <w:p w:rsidR="00CC3682" w:rsidRDefault="00047A16">
      <w:pPr>
        <w:pStyle w:val="afffc"/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CC3682" w:rsidRDefault="00047A16">
      <w:pPr>
        <w:pStyle w:val="afffc"/>
      </w:pPr>
      <w: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CC3682" w:rsidRDefault="00047A16">
      <w:pPr>
        <w:pStyle w:val="afffc"/>
      </w:pPr>
      <w:r>
        <w:t xml:space="preserve">5) несоответствие установленных градостроительным регламентом ограничений использования земельных участков и объектов капитального </w:t>
      </w:r>
      <w:r>
        <w:lastRenderedPageBreak/>
        <w:t>строительства, расположенных полностью или частично в границах зон</w:t>
      </w:r>
      <w: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CC3682" w:rsidRDefault="00047A16">
      <w:pPr>
        <w:pStyle w:val="afffc"/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CC3682" w:rsidRDefault="00CC3682">
      <w:pPr>
        <w:pStyle w:val="afffc"/>
        <w:rPr>
          <w:rFonts w:eastAsia="Times New Roman" w:cs="Times New Roman"/>
          <w:szCs w:val="28"/>
          <w:shd w:val="clear" w:color="auto" w:fill="FFFFFF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8" w:name="__RefHeading___Toc88848178"/>
      <w:bookmarkEnd w:id="8"/>
      <w:r>
        <w:rPr>
          <w:rFonts w:cs="Times New Roman"/>
        </w:rPr>
        <w:t>Статья 7. Градостроительные планы земельных участков.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afffc"/>
      </w:pPr>
      <w:r>
        <w:t>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CC3682" w:rsidRDefault="00047A16">
      <w:pPr>
        <w:pStyle w:val="afffc"/>
      </w:pP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Законом Рязанской области от 28 декабря 2018 года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№106-ОЗ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  <w:proofErr w:type="gramEnd"/>
    </w:p>
    <w:p w:rsidR="00CC3682" w:rsidRDefault="00047A16">
      <w:pPr>
        <w:pStyle w:val="afffc"/>
      </w:pPr>
      <w:r>
        <w:t>В соответствии с постановлением Правительства Рязанской области</w:t>
      </w:r>
      <w:r>
        <w:br/>
        <w:t>от 06 августа 2008 года № 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CC3682" w:rsidRDefault="00047A16">
      <w:pPr>
        <w:pStyle w:val="afffc"/>
      </w:pP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от 07 февраля 2019 года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подготовки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, регистрации и выдачи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CC3682" w:rsidRDefault="00CC3682">
      <w:pPr>
        <w:pStyle w:val="afffc"/>
        <w:rPr>
          <w:rFonts w:eastAsia="Times New Roman" w:cs="Times New Roman"/>
          <w:szCs w:val="28"/>
          <w:shd w:val="clear" w:color="auto" w:fill="FFFFFF"/>
          <w:lang w:eastAsia="ar-SA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9" w:name="__RefHeading___Toc88848179"/>
      <w:bookmarkEnd w:id="9"/>
      <w:r>
        <w:rPr>
          <w:rFonts w:cs="Times New Roman"/>
        </w:rPr>
        <w:lastRenderedPageBreak/>
        <w:t>Статья 8. Разрешение на строительство, реконструкцию и ввод объектов капитального строительства в эксплуатацию.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afffc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Разрешение на строительство, реконструкцию объектов капитального строительства выдается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кодекса Российской Федерации.</w:t>
      </w:r>
    </w:p>
    <w:p w:rsidR="00CC3682" w:rsidRDefault="00047A16">
      <w:pPr>
        <w:pStyle w:val="afffc"/>
      </w:pPr>
      <w:proofErr w:type="gramStart"/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В соответствии с Законом Рязанской области от 28 декабря 2018 года         № 106-ОЗ «О перераспределении отдельных полномочий в област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br/>
        <w:t xml:space="preserve">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выдаче разрешения на строительство, разрешения на ввод объектов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br/>
        <w:t>в эксплуатацию при осуществлении строительства, реконструкции объектов капитального строительства, отказу в выдаче таких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 xml:space="preserve"> разрешений, за исключением полномочий, предусмотренных статьей 51.1, частями 17, 19 и 21 статьи 55 Градостроительного кодекса Российской Федерации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CC3682" w:rsidRDefault="00047A16">
      <w:pPr>
        <w:pStyle w:val="afffc"/>
      </w:pPr>
      <w:r>
        <w:t>В соответствии с постановлением Правительства Рязанской области</w:t>
      </w:r>
      <w:r>
        <w:br/>
        <w:t>от 06 августа 2008 года № 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CC3682" w:rsidRDefault="00CC3682">
      <w:pPr>
        <w:pStyle w:val="afffc"/>
        <w:rPr>
          <w:rFonts w:cs="Times New Roman"/>
          <w:szCs w:val="28"/>
          <w:shd w:val="clear" w:color="auto" w:fill="FFFFFF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10" w:name="__RefHeading___Toc88848180"/>
      <w:bookmarkEnd w:id="10"/>
      <w:r>
        <w:rPr>
          <w:rFonts w:cs="Times New Roman"/>
        </w:rPr>
        <w:t xml:space="preserve">Раздел 2. </w:t>
      </w:r>
      <w:proofErr w:type="gramStart"/>
      <w:r>
        <w:rPr>
          <w:rFonts w:cs="Times New Roman"/>
        </w:rPr>
        <w:t>Градостроительное</w:t>
      </w:r>
      <w:proofErr w:type="gramEnd"/>
      <w:r>
        <w:rPr>
          <w:rFonts w:cs="Times New Roman"/>
        </w:rPr>
        <w:t xml:space="preserve"> регламенты.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11" w:name="__RefHeading___Toc88848181"/>
      <w:bookmarkEnd w:id="11"/>
      <w:r>
        <w:rPr>
          <w:rFonts w:cs="Times New Roman"/>
        </w:rPr>
        <w:t>Статья 9. Градостроительные регламенты. Виды разрешённого использования земельных участков и объектов капитального строительства.</w:t>
      </w:r>
    </w:p>
    <w:p w:rsidR="00CC3682" w:rsidRDefault="00CC3682">
      <w:pPr>
        <w:pStyle w:val="afffc"/>
        <w:rPr>
          <w:rFonts w:cs="Times New Roman"/>
          <w:sz w:val="20"/>
          <w:szCs w:val="20"/>
        </w:rPr>
      </w:pPr>
    </w:p>
    <w:p w:rsidR="00CC3682" w:rsidRDefault="00047A16">
      <w:pPr>
        <w:pStyle w:val="afffc"/>
      </w:pPr>
      <w:r>
        <w:t>В результате градостроительного зонирования территории поселения установлены территориальные зоны, отображенные на карте градостроительного зонирования.</w:t>
      </w:r>
    </w:p>
    <w:p w:rsidR="00CC3682" w:rsidRDefault="00047A16">
      <w:pPr>
        <w:pStyle w:val="afffc"/>
      </w:pPr>
      <w:proofErr w:type="gramStart"/>
      <w:r>
        <w:t>Для земель или земельных участков в пределах территориальных зон, границы которых установлены с учетом функциональных зон, определенных генеральным планом без учета принципа деления земель по целевому назначению на категории,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(соответствующую генеральному плану) в порядке, предусмотренном</w:t>
      </w:r>
      <w:proofErr w:type="gramEnd"/>
      <w:r>
        <w:t xml:space="preserve"> земельным законодательством.</w:t>
      </w:r>
    </w:p>
    <w:p w:rsidR="00CC3682" w:rsidRDefault="00047A16">
      <w:pPr>
        <w:pStyle w:val="afffc"/>
      </w:pPr>
      <w:r>
        <w:t>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 участков, расположенных</w:t>
      </w:r>
      <w:r>
        <w:br/>
        <w:t>в различных территориальных зонах, не допускается.</w:t>
      </w:r>
    </w:p>
    <w:p w:rsidR="00CC3682" w:rsidRDefault="00047A16">
      <w:pPr>
        <w:pStyle w:val="afffc"/>
      </w:pPr>
      <w:r>
        <w:lastRenderedPageBreak/>
        <w:t>Правилами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CC3682" w:rsidRDefault="00047A16">
      <w:pPr>
        <w:pStyle w:val="afffc"/>
      </w:pPr>
      <w:r>
        <w:t>Градостроительные регламенты установлены с учетом:</w:t>
      </w:r>
    </w:p>
    <w:p w:rsidR="00CC3682" w:rsidRDefault="00047A16">
      <w:pPr>
        <w:pStyle w:val="afffc"/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CC3682" w:rsidRDefault="00047A16">
      <w:pPr>
        <w:pStyle w:val="afffc"/>
      </w:pPr>
      <w:r>
        <w:t>2) возможного сочетания в пределах одной территориальной зоне различных видов существующего и планируемого использования земельных участков и объектов капитального строительства;</w:t>
      </w:r>
    </w:p>
    <w:p w:rsidR="00CC3682" w:rsidRDefault="00047A16">
      <w:pPr>
        <w:pStyle w:val="afffc"/>
      </w:pPr>
      <w:r>
        <w:t>3) 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CC3682" w:rsidRDefault="00047A16">
      <w:pPr>
        <w:pStyle w:val="afffc"/>
      </w:pPr>
      <w:r>
        <w:t>4) видов территориальных зон;</w:t>
      </w:r>
    </w:p>
    <w:p w:rsidR="00CC3682" w:rsidRDefault="00047A16">
      <w:pPr>
        <w:pStyle w:val="afffc"/>
      </w:pPr>
      <w:r>
        <w:t xml:space="preserve">5) требований охраны объектов культурного наследия, а также особо охраняемых природных территорий, и иных природных объектов. </w:t>
      </w:r>
    </w:p>
    <w:p w:rsidR="00CC3682" w:rsidRDefault="00047A16">
      <w:pPr>
        <w:pStyle w:val="afffc"/>
      </w:pPr>
      <w:r>
        <w:t>Действие градостроительного регламента не распространяется на земельные участки:</w:t>
      </w:r>
    </w:p>
    <w:p w:rsidR="00CC3682" w:rsidRDefault="00047A16">
      <w:pPr>
        <w:pStyle w:val="afffc"/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CC3682" w:rsidRDefault="00047A16">
      <w:pPr>
        <w:pStyle w:val="afffc"/>
      </w:pPr>
      <w:r>
        <w:t>2) в границах территорий общего пользования;</w:t>
      </w:r>
    </w:p>
    <w:p w:rsidR="00CC3682" w:rsidRDefault="00047A16">
      <w:pPr>
        <w:pStyle w:val="afffc"/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CC3682" w:rsidRDefault="00047A16">
      <w:pPr>
        <w:pStyle w:val="afffc"/>
      </w:pPr>
      <w:proofErr w:type="gramStart"/>
      <w:r>
        <w:t>4) предоставленные для добычи полезных ископаемых.</w:t>
      </w:r>
      <w:proofErr w:type="gramEnd"/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12" w:name="__RefHeading___Toc88848182"/>
      <w:bookmarkEnd w:id="12"/>
      <w:r>
        <w:rPr>
          <w:rFonts w:cs="Times New Roman"/>
        </w:rPr>
        <w:t xml:space="preserve">Статья 10. Сводный перечень территориальных зон, выделенных на карте градостроительного зонирования муниципального образования – </w:t>
      </w:r>
      <w:proofErr w:type="spellStart"/>
      <w:r>
        <w:rPr>
          <w:rFonts w:cs="Times New Roman"/>
        </w:rPr>
        <w:t>Кучасьевское</w:t>
      </w:r>
      <w:proofErr w:type="spellEnd"/>
      <w:r>
        <w:rPr>
          <w:rFonts w:cs="Times New Roman"/>
        </w:rPr>
        <w:t xml:space="preserve"> сельское поселение </w:t>
      </w:r>
      <w:proofErr w:type="spellStart"/>
      <w:r>
        <w:rPr>
          <w:rFonts w:cs="Times New Roman"/>
        </w:rPr>
        <w:t>Шацкого</w:t>
      </w:r>
      <w:proofErr w:type="spellEnd"/>
      <w:r>
        <w:rPr>
          <w:rFonts w:cs="Times New Roman"/>
        </w:rPr>
        <w:t xml:space="preserve"> муниципального района Рязанской области.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afffc"/>
        <w:rPr>
          <w:szCs w:val="28"/>
        </w:rPr>
      </w:pPr>
      <w:r>
        <w:rPr>
          <w:rFonts w:eastAsia="Times New Roman"/>
          <w:spacing w:val="5"/>
          <w:szCs w:val="28"/>
        </w:rPr>
        <w:t>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приказом Федеральной службой государственной регистрации, кадастра и картографии от 10 ноября 2020 года № </w:t>
      </w:r>
      <w:proofErr w:type="gramStart"/>
      <w:r>
        <w:rPr>
          <w:spacing w:val="5"/>
          <w:szCs w:val="28"/>
        </w:rPr>
        <w:t>П</w:t>
      </w:r>
      <w:proofErr w:type="gramEnd"/>
      <w:r>
        <w:rPr>
          <w:spacing w:val="5"/>
          <w:szCs w:val="28"/>
        </w:rPr>
        <w:t xml:space="preserve">/0412 (далее – Классификатор) на карте градостроительного зонирования в границах муниципального образования – </w:t>
      </w:r>
      <w:proofErr w:type="spellStart"/>
      <w:r>
        <w:rPr>
          <w:spacing w:val="5"/>
          <w:szCs w:val="28"/>
        </w:rPr>
        <w:t>Кучасьевское</w:t>
      </w:r>
      <w:proofErr w:type="spellEnd"/>
      <w:r>
        <w:rPr>
          <w:spacing w:val="5"/>
          <w:szCs w:val="28"/>
        </w:rPr>
        <w:t xml:space="preserve">  сельское поселение </w:t>
      </w:r>
      <w:proofErr w:type="spellStart"/>
      <w:r>
        <w:rPr>
          <w:spacing w:val="5"/>
          <w:szCs w:val="28"/>
        </w:rPr>
        <w:t>Шацкого</w:t>
      </w:r>
      <w:proofErr w:type="spellEnd"/>
      <w:r>
        <w:rPr>
          <w:spacing w:val="5"/>
          <w:szCs w:val="28"/>
        </w:rPr>
        <w:t xml:space="preserve"> муниципального района Рязанской области установлены следующие виды территориальных зон</w:t>
      </w:r>
      <w:r>
        <w:rPr>
          <w:szCs w:val="28"/>
        </w:rPr>
        <w:t xml:space="preserve"> представленные в таблице ниже.</w:t>
      </w:r>
    </w:p>
    <w:p w:rsidR="00405569" w:rsidRDefault="00405569">
      <w:pPr>
        <w:pStyle w:val="afffc"/>
        <w:rPr>
          <w:szCs w:val="28"/>
        </w:rPr>
      </w:pPr>
    </w:p>
    <w:p w:rsidR="00405569" w:rsidRDefault="00405569">
      <w:pPr>
        <w:pStyle w:val="afffc"/>
        <w:rPr>
          <w:szCs w:val="28"/>
        </w:rPr>
      </w:pPr>
    </w:p>
    <w:p w:rsidR="00405569" w:rsidRDefault="00405569">
      <w:pPr>
        <w:pStyle w:val="afffc"/>
      </w:pP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7540"/>
      </w:tblGrid>
      <w:tr w:rsidR="00CC3682">
        <w:trPr>
          <w:trHeight w:val="497"/>
          <w:tblHeader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lastRenderedPageBreak/>
              <w:t>Условное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обозначение</w:t>
            </w:r>
          </w:p>
        </w:tc>
        <w:tc>
          <w:tcPr>
            <w:tcW w:w="7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Наименование зоны</w:t>
            </w:r>
          </w:p>
        </w:tc>
      </w:tr>
      <w:tr w:rsidR="00CC3682">
        <w:trPr>
          <w:trHeight w:val="387"/>
          <w:tblHeader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CC3682">
            <w:pPr>
              <w:widowControl w:val="0"/>
              <w:snapToGrid w:val="0"/>
            </w:pPr>
          </w:p>
        </w:tc>
        <w:tc>
          <w:tcPr>
            <w:tcW w:w="7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CC3682">
            <w:pPr>
              <w:widowControl w:val="0"/>
              <w:snapToGrid w:val="0"/>
            </w:pPr>
          </w:p>
        </w:tc>
      </w:tr>
      <w:tr w:rsidR="00CC3682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68580</wp:posOffset>
                      </wp:positionV>
                      <wp:extent cx="726440" cy="294640"/>
                      <wp:effectExtent l="0" t="0" r="0" b="0"/>
                      <wp:wrapNone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6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3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C3682" w:rsidRDefault="00047A16">
                                  <w:pPr>
                                    <w:pStyle w:val="affff9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1.1</w:t>
                                  </w:r>
                                </w:p>
                                <w:p w:rsidR="00CC3682" w:rsidRDefault="00CC3682">
                                  <w:pPr>
                                    <w:widowControl w:val="0"/>
                                    <w:spacing w:before="100" w:after="10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fillcolor="#ffe132" stroked="t" style="position:absolute;margin-left:32.05pt;margin-top:5.4pt;width:57.1pt;height:23.1pt;v-text-anchor:top">
                      <w10:wrap type="none"/>
                      <v:fill o:detectmouseclick="t" type="solid" color2="#001ec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8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1.1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before="100" w:after="10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ind w:left="57"/>
            </w:pPr>
            <w:r>
              <w:t>Зона застройки индивидуальными жилыми домами</w:t>
            </w:r>
          </w:p>
        </w:tc>
      </w:tr>
      <w:tr w:rsidR="00CC3682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79375</wp:posOffset>
                      </wp:positionV>
                      <wp:extent cx="726440" cy="294640"/>
                      <wp:effectExtent l="0" t="0" r="0" b="0"/>
                      <wp:wrapNone/>
                      <wp:docPr id="3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6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C3682" w:rsidRDefault="00047A16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2.1</w:t>
                                  </w:r>
                                </w:p>
                                <w:p w:rsidR="00CC3682" w:rsidRDefault="00CC3682">
                                  <w:pPr>
                                    <w:widowControl w:val="0"/>
                                    <w:spacing w:before="100" w:after="10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fillcolor="#a427a8" stroked="t" style="position:absolute;margin-left:32.3pt;margin-top:6.25pt;width:57.1pt;height:23.1pt;v-text-anchor:top">
                      <w10:wrap type="none"/>
                      <v:fill o:detectmouseclick="t" type="solid" color2="#5bd857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2.1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before="100" w:after="10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ind w:left="57"/>
            </w:pPr>
            <w:r>
              <w:t>Многофункциональная общественно-деловая зона</w:t>
            </w:r>
          </w:p>
        </w:tc>
      </w:tr>
      <w:tr w:rsidR="00CC3682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68580</wp:posOffset>
                      </wp:positionV>
                      <wp:extent cx="726440" cy="294640"/>
                      <wp:effectExtent l="0" t="0" r="0" b="0"/>
                      <wp:wrapNone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6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C3682" w:rsidRDefault="00047A16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2.2</w:t>
                                  </w:r>
                                </w:p>
                                <w:p w:rsidR="00CC3682" w:rsidRDefault="00CC3682">
                                  <w:pPr>
                                    <w:widowControl w:val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fillcolor="#ca7af5" stroked="t" style="position:absolute;margin-left:32.3pt;margin-top:5.4pt;width:57.1pt;height:23.1pt;v-text-anchor:top">
                      <w10:wrap type="none"/>
                      <v:fill o:detectmouseclick="t" type="solid" color2="#35850a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ind w:left="57"/>
            </w:pPr>
            <w:r>
              <w:t>Зона специализированной общественной застройки</w:t>
            </w:r>
          </w:p>
        </w:tc>
      </w:tr>
      <w:tr w:rsidR="00CC3682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97155</wp:posOffset>
                      </wp:positionV>
                      <wp:extent cx="726440" cy="294640"/>
                      <wp:effectExtent l="0" t="0" r="0" b="0"/>
                      <wp:wrapNone/>
                      <wp:docPr id="7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6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C3682" w:rsidRDefault="00047A16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3.1</w:t>
                                  </w:r>
                                </w:p>
                                <w:p w:rsidR="00CC3682" w:rsidRDefault="00CC3682">
                                  <w:pPr>
                                    <w:widowControl w:val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fillcolor="#895a44" stroked="t" style="position:absolute;margin-left:32.05pt;margin-top:7.65pt;width:57.1pt;height:23.1pt;v-text-anchor:top">
                      <w10:wrap type="none"/>
                      <v:fill o:detectmouseclick="t" type="solid" color2="#76a5b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ind w:left="57"/>
            </w:pPr>
            <w:r>
              <w:t>Производственная зона</w:t>
            </w:r>
          </w:p>
        </w:tc>
      </w:tr>
      <w:tr w:rsidR="00CC3682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100965</wp:posOffset>
                      </wp:positionV>
                      <wp:extent cx="726440" cy="294640"/>
                      <wp:effectExtent l="0" t="0" r="0" b="0"/>
                      <wp:wrapNone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6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C3682" w:rsidRDefault="00047A16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3.4</w:t>
                                  </w:r>
                                </w:p>
                                <w:p w:rsidR="00CC3682" w:rsidRDefault="00CC3682">
                                  <w:pPr>
                                    <w:widowControl w:val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fillcolor="#006a91" stroked="t" style="position:absolute;margin-left:32.3pt;margin-top:7.95pt;width:57.1pt;height:23.1pt;v-text-anchor:top">
                      <w10:wrap type="none"/>
                      <v:fill o:detectmouseclick="t" type="solid" color2="#ff956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3.4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ind w:left="57"/>
            </w:pPr>
            <w:r>
              <w:t>Зона транспортной инфраструктуры</w:t>
            </w:r>
          </w:p>
        </w:tc>
      </w:tr>
      <w:tr w:rsidR="00CC3682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75565</wp:posOffset>
                      </wp:positionV>
                      <wp:extent cx="726440" cy="294640"/>
                      <wp:effectExtent l="0" t="0" r="0" b="0"/>
                      <wp:wrapNone/>
                      <wp:docPr id="11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6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C3682" w:rsidRDefault="00047A16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4.2</w:t>
                                  </w:r>
                                </w:p>
                                <w:p w:rsidR="00CC3682" w:rsidRDefault="00CC3682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fillcolor="#ffffb6" stroked="t" style="position:absolute;margin-left:32.05pt;margin-top:5.95pt;width:57.1pt;height:23.1pt;v-text-anchor:top">
                      <w10:wrap type="none"/>
                      <v:fill o:detectmouseclick="t" type="solid" color2="#00004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4.2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20"/>
                                <w:tab w:val="left" w:pos="426" w:leader="none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ind w:left="57"/>
            </w:pPr>
            <w:r>
              <w:t>Зоны сельскохозяйственного использования</w:t>
            </w:r>
          </w:p>
        </w:tc>
      </w:tr>
      <w:tr w:rsidR="00CC3682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90170</wp:posOffset>
                      </wp:positionV>
                      <wp:extent cx="726440" cy="294640"/>
                      <wp:effectExtent l="0" t="0" r="0" b="0"/>
                      <wp:wrapNone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6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C3682" w:rsidRDefault="00047A16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4.4</w:t>
                                  </w:r>
                                </w:p>
                                <w:p w:rsidR="00CC3682" w:rsidRDefault="00CC3682">
                                  <w:pPr>
                                    <w:widowControl w:val="0"/>
                                    <w:spacing w:before="100" w:after="10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3.15pt;margin-top:7.1pt;width:57.1pt;height:23.1pt;v-text-anchor:top">
                      <w10:wrap type="none"/>
                      <v:fill o:detectmouseclick="t" type="solid" color2="#3f3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ind w:left="57"/>
            </w:pPr>
            <w:r>
              <w:t>Производственная зона сельскохозяйственных предприятий</w:t>
            </w:r>
          </w:p>
        </w:tc>
      </w:tr>
      <w:tr w:rsidR="00CC3682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100965</wp:posOffset>
                      </wp:positionV>
                      <wp:extent cx="726440" cy="294640"/>
                      <wp:effectExtent l="0" t="0" r="0" b="0"/>
                      <wp:wrapNone/>
                      <wp:docPr id="15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60" cy="29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C3682" w:rsidRDefault="00047A16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5.1</w:t>
                                  </w:r>
                                </w:p>
                                <w:p w:rsidR="00CC3682" w:rsidRDefault="00CC3682">
                                  <w:pPr>
                                    <w:widowControl w:val="0"/>
                                    <w:spacing w:before="100" w:after="10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fillcolor="#00ffc5" stroked="t" style="position:absolute;margin-left:32.3pt;margin-top:7.95pt;width:57.1pt;height:23.1pt;v-text-anchor:top">
                      <w10:wrap type="none"/>
                      <v:fill o:detectmouseclick="t" type="solid" color2="#ff003a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5.1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ind w:left="57"/>
            </w:pPr>
            <w:r>
              <w:t>Зона озелененных территорий общего пользования</w:t>
            </w:r>
          </w:p>
        </w:tc>
      </w:tr>
      <w:tr w:rsidR="00CC3682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90170</wp:posOffset>
                      </wp:positionV>
                      <wp:extent cx="725170" cy="293370"/>
                      <wp:effectExtent l="0" t="0" r="0" b="0"/>
                      <wp:wrapNone/>
                      <wp:docPr id="17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680" cy="292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C3682" w:rsidRDefault="00047A16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6.1</w:t>
                                  </w:r>
                                </w:p>
                                <w:p w:rsidR="00CC3682" w:rsidRDefault="00CC3682">
                                  <w:pPr>
                                    <w:widowControl w:val="0"/>
                                    <w:spacing w:before="100" w:after="10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0" fillcolor="#305000" stroked="t" style="position:absolute;margin-left:33.15pt;margin-top:7.1pt;width:57pt;height:23pt;v-text-anchor:top">
                      <w10:wrap type="none"/>
                      <v:fill o:detectmouseclick="t" type="solid" color2="#cfa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ind w:left="57"/>
            </w:pPr>
            <w:r>
              <w:t>Зона действующих кладбищ</w:t>
            </w:r>
          </w:p>
        </w:tc>
      </w:tr>
      <w:tr w:rsidR="00CC3682">
        <w:trPr>
          <w:trHeight w:val="680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90170</wp:posOffset>
                      </wp:positionV>
                      <wp:extent cx="725170" cy="293370"/>
                      <wp:effectExtent l="0" t="0" r="0" b="0"/>
                      <wp:wrapNone/>
                      <wp:docPr id="19" name="Врезка1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680" cy="292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C3682" w:rsidRDefault="00047A16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6.2</w:t>
                                  </w:r>
                                </w:p>
                                <w:p w:rsidR="00CC3682" w:rsidRDefault="00CC3682">
                                  <w:pPr>
                                    <w:widowControl w:val="0"/>
                                    <w:spacing w:before="100" w:after="10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1" fillcolor="#69b366" stroked="t" style="position:absolute;margin-left:33.15pt;margin-top:7.1pt;width:57pt;height:23pt;v-text-anchor:top">
                      <w10:wrap type="none"/>
                      <v:fill o:detectmouseclick="t" type="solid" color2="#964c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7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6.2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C3682" w:rsidRDefault="00047A16">
            <w:pPr>
              <w:widowControl w:val="0"/>
              <w:spacing w:before="100" w:after="100"/>
              <w:ind w:left="57" w:firstLine="0"/>
              <w:jc w:val="left"/>
            </w:pPr>
            <w:r>
              <w:t>Зона недействующих кладбищ</w:t>
            </w:r>
          </w:p>
        </w:tc>
      </w:tr>
    </w:tbl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13" w:name="__RefHeading___Toc88848183"/>
      <w:bookmarkEnd w:id="13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  <w:lang w:eastAsia="ru-RU"/>
        </w:rPr>
        <w:t xml:space="preserve"> </w:t>
      </w:r>
      <w:r>
        <w:rPr>
          <w:rFonts w:eastAsia="Times New Roman" w:cs="Times New Roman"/>
        </w:rPr>
        <w:t>Градостроительные регламенты по видам разрешенного использования в соответствии с территориальными зонами.</w:t>
      </w:r>
    </w:p>
    <w:p w:rsidR="00CC3682" w:rsidRDefault="00CC3682">
      <w:pPr>
        <w:pStyle w:val="afffc"/>
        <w:rPr>
          <w:rFonts w:eastAsia="Times New Roman" w:cs="Times New Roman"/>
          <w:sz w:val="20"/>
          <w:szCs w:val="20"/>
        </w:rPr>
      </w:pPr>
    </w:p>
    <w:p w:rsidR="00CC3682" w:rsidRDefault="00047A16">
      <w:pPr>
        <w:pStyle w:val="afffc"/>
      </w:pPr>
      <w: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CC3682" w:rsidRDefault="00047A16">
      <w:pPr>
        <w:pStyle w:val="afffc"/>
      </w:pPr>
      <w:r>
        <w:t>1) виды разрешенного использования земельных участков и объектов капитального строительства;</w:t>
      </w:r>
    </w:p>
    <w:p w:rsidR="00CC3682" w:rsidRDefault="00047A16">
      <w:pPr>
        <w:pStyle w:val="afffc"/>
      </w:pPr>
      <w: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CC3682" w:rsidRDefault="00047A16">
      <w:pPr>
        <w:pStyle w:val="afffc"/>
      </w:pPr>
      <w:r>
        <w:t xml:space="preserve"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 </w:t>
      </w:r>
    </w:p>
    <w:p w:rsidR="00CC3682" w:rsidRDefault="00047A16">
      <w:pPr>
        <w:pStyle w:val="afffc"/>
      </w:pPr>
      <w:r>
        <w:t xml:space="preserve">4) расчетные показатели минимального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случай, если в границах территориальной зоны, применительно к которой устанавливается </w:t>
      </w:r>
      <w:r>
        <w:lastRenderedPageBreak/>
        <w:t>градостроительный регламент, предусматривается осуществление деятельности по комплексному развитию территории.</w:t>
      </w:r>
    </w:p>
    <w:p w:rsidR="00CC3682" w:rsidRDefault="00047A16">
      <w:pPr>
        <w:pStyle w:val="afffc"/>
      </w:pPr>
      <w:r>
        <w:t>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CC3682" w:rsidRDefault="00047A16">
      <w:pPr>
        <w:pStyle w:val="afffc"/>
      </w:pPr>
      <w:r>
        <w:t>1) основные виды разрешенного использования;</w:t>
      </w:r>
    </w:p>
    <w:p w:rsidR="00CC3682" w:rsidRDefault="00047A16">
      <w:pPr>
        <w:pStyle w:val="afffc"/>
      </w:pPr>
      <w:r>
        <w:t>2) вспомогательные виды разрешенного использования</w:t>
      </w:r>
      <w:r>
        <w:rPr>
          <w:spacing w:val="4"/>
        </w:rPr>
        <w:t>;</w:t>
      </w:r>
    </w:p>
    <w:p w:rsidR="00CC3682" w:rsidRDefault="00047A16">
      <w:pPr>
        <w:pStyle w:val="afffc"/>
      </w:pPr>
      <w:r>
        <w:rPr>
          <w:spacing w:val="4"/>
        </w:rPr>
        <w:t>3) условно разрешенные виды разрешенного использования.</w:t>
      </w:r>
    </w:p>
    <w:p w:rsidR="00CC3682" w:rsidRDefault="00047A16">
      <w:pPr>
        <w:pStyle w:val="afffc"/>
      </w:pPr>
      <w:r>
        <w:t>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устанавливаются.</w:t>
      </w:r>
    </w:p>
    <w:p w:rsidR="00CC3682" w:rsidRDefault="00047A16">
      <w:pPr>
        <w:pStyle w:val="afffc"/>
      </w:pPr>
      <w: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CC3682" w:rsidRDefault="00047A16">
      <w:pPr>
        <w:pStyle w:val="afffc"/>
      </w:pPr>
      <w:r>
        <w:t>1) предельные (минимальные и (или) максимальные) размеры земельных участков, в том числе их площадь;</w:t>
      </w:r>
    </w:p>
    <w:p w:rsidR="00CC3682" w:rsidRDefault="00047A16">
      <w:pPr>
        <w:pStyle w:val="afffc"/>
      </w:pPr>
      <w: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C3682" w:rsidRDefault="00047A16">
      <w:pPr>
        <w:pStyle w:val="afffc"/>
      </w:pPr>
      <w:r>
        <w:t>3) предельное количество этажей или предельную высоту зданий, строений, сооружений;</w:t>
      </w:r>
    </w:p>
    <w:p w:rsidR="00CC3682" w:rsidRDefault="00047A16">
      <w:pPr>
        <w:pStyle w:val="afffc"/>
      </w:pPr>
      <w: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CC3682" w:rsidRDefault="00047A16">
      <w:pPr>
        <w:pStyle w:val="afffc"/>
      </w:pPr>
      <w:r>
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</w:r>
    </w:p>
    <w:p w:rsidR="00CC3682" w:rsidRDefault="00CC368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14" w:name="__RefHeading___Toc88848184"/>
      <w:bookmarkEnd w:id="14"/>
      <w:r>
        <w:rPr>
          <w:rFonts w:cs="Times New Roman"/>
        </w:rPr>
        <w:t>11.1. Градостроительные регламенты. Зона застройки индивидуальными жилыми домами (1.1).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afffc"/>
      </w:pPr>
      <w:r>
        <w:t xml:space="preserve">Зона </w:t>
      </w:r>
      <w:r>
        <w:rPr>
          <w:rFonts w:eastAsia="Times New Roman"/>
          <w:szCs w:val="28"/>
        </w:rPr>
        <w:t>застройки индивидуальными жилыми домами выделена с целью повышения уровня комфортности проживания,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инфраструктуры, благоустройства территории.</w:t>
      </w:r>
    </w:p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Виды разрешенного использования в </w:t>
      </w:r>
      <w:r>
        <w:rPr>
          <w:rFonts w:eastAsia="XO Thames;Times New Roman" w:cs="Times New Roman"/>
          <w:szCs w:val="28"/>
        </w:rPr>
        <w:t xml:space="preserve">зоне застройки индивидуальными жилыми домами </w:t>
      </w:r>
      <w:r>
        <w:rPr>
          <w:rFonts w:cs="Times New Roman"/>
          <w:szCs w:val="28"/>
        </w:rPr>
        <w:t>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5275"/>
        <w:gridCol w:w="2135"/>
      </w:tblGrid>
      <w:tr w:rsidR="00CC3682">
        <w:trPr>
          <w:tblHeader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Вид разрешенного использования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земельного участка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вида разрешенного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использования земельного участка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Код разрешенного использования земельного участка</w:t>
            </w:r>
          </w:p>
        </w:tc>
      </w:tr>
      <w:tr w:rsidR="00CC3682"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Основные </w:t>
            </w:r>
          </w:p>
          <w:p w:rsidR="00CC3682" w:rsidRDefault="00047A16">
            <w:pPr>
              <w:pStyle w:val="affff7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для индивидуального жилищного строительства;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2.1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2.2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блокированная жилая застройка;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2.3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размещение гаражей для собственных нужд;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2.7.2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коммунальное обслуживание;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оказание услуг связи;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3.2.3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бытовое обслуживание;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3.3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амбулаторно-поликлиническое обслуживание;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3.4.1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дошкольное, начальное и среднее общее образование;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3.5.1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объекты культурно-досуговой деятельности;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3.6.1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государственное управление;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3.8.1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магазины;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4.4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обеспечение занятий спортом в помещениях;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5.1.2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площадки для занятий спортом;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5.1.3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8.3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историко-культурная деятельность;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9.3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земельные участки </w:t>
            </w:r>
            <w:r w:rsidR="0007257B">
              <w:t>(территории) общего пользования.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12.0</w:t>
            </w:r>
          </w:p>
        </w:tc>
      </w:tr>
      <w:tr w:rsidR="00CC3682"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Вспомогательные </w:t>
            </w:r>
          </w:p>
          <w:p w:rsidR="00CC3682" w:rsidRDefault="00047A16">
            <w:pPr>
              <w:pStyle w:val="affff7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color w:val="000000"/>
              </w:rPr>
              <w:t>размещение гаражей для собственных нужд;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color w:val="000000"/>
              </w:rPr>
              <w:t>2.7.2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color w:val="000000"/>
              </w:rPr>
              <w:t>3.1.1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обеспечение занятий спортом в помещениях;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5.1.2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площадки для занятий спортом.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5.1.3</w:t>
            </w:r>
          </w:p>
        </w:tc>
      </w:tr>
      <w:tr w:rsidR="00CC3682"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Условно разрешенные 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малоэтажная многоквартирная жилая застройка;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2.1.1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религиозное использование;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3.7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амбулаторное ветеринарное обслуживание;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3.10.1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рынки;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4.3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общественное питание;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4.6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гостиничное обслуживание;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4.7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развлекательные мероприятия;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4.8.1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 w:rsidP="00E61264">
            <w:pPr>
              <w:pStyle w:val="affff7"/>
              <w:widowControl w:val="0"/>
            </w:pPr>
            <w:r>
              <w:rPr>
                <w:rFonts w:eastAsia="Times New Roman"/>
                <w:szCs w:val="24"/>
                <w:lang w:eastAsia="ru-RU"/>
              </w:rPr>
              <w:t>служебные гаражи</w:t>
            </w:r>
            <w:r w:rsidR="00E61264">
              <w:rPr>
                <w:rFonts w:eastAsia="Times New Roman"/>
                <w:kern w:val="2"/>
                <w:szCs w:val="24"/>
                <w:lang w:eastAsia="ru-RU" w:bidi="hi-IN"/>
              </w:rPr>
              <w:t>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4.9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proofErr w:type="spellStart"/>
            <w:r>
              <w:t>выс</w:t>
            </w:r>
            <w:r w:rsidR="00E61264">
              <w:t>тавочно</w:t>
            </w:r>
            <w:proofErr w:type="spellEnd"/>
            <w:r w:rsidR="00E61264">
              <w:t>-ярмарочная деятельность.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4.10</w:t>
            </w:r>
          </w:p>
        </w:tc>
      </w:tr>
    </w:tbl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eastAsia="ru-RU"/>
        </w:rPr>
        <w:t>зоне застройки индивидуальными жилыми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7371"/>
      </w:tblGrid>
      <w:tr w:rsidR="00CC3682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размера, параметра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Значение, единица измерения,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дополнительные условия</w:t>
            </w:r>
          </w:p>
        </w:tc>
      </w:tr>
      <w:tr w:rsidR="00CC3682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Минимальный размер земельного участка </w:t>
            </w:r>
          </w:p>
          <w:p w:rsidR="00CC3682" w:rsidRDefault="00047A16">
            <w:pPr>
              <w:pStyle w:val="affff7"/>
              <w:widowControl w:val="0"/>
            </w:pPr>
            <w:proofErr w:type="gramStart"/>
            <w:r>
              <w:rPr>
                <w:szCs w:val="24"/>
              </w:rPr>
              <w:t>(</w:t>
            </w:r>
            <w:r>
              <w:rPr>
                <w:rFonts w:eastAsia="Times New Roman" w:cs="Times New Roman"/>
                <w:color w:val="000000"/>
                <w:spacing w:val="2"/>
                <w:szCs w:val="24"/>
                <w:lang w:eastAsia="ru-RU"/>
              </w:rPr>
              <w:t xml:space="preserve">распространяется </w:t>
            </w:r>
            <w:proofErr w:type="gramEnd"/>
          </w:p>
          <w:p w:rsidR="00CC3682" w:rsidRDefault="00047A16">
            <w:pPr>
              <w:pStyle w:val="affff7"/>
              <w:widowControl w:val="0"/>
            </w:pPr>
            <w:r>
              <w:rPr>
                <w:rFonts w:eastAsia="Times New Roman" w:cs="Times New Roman"/>
                <w:color w:val="000000"/>
                <w:spacing w:val="2"/>
                <w:szCs w:val="24"/>
                <w:lang w:eastAsia="ru-RU"/>
              </w:rPr>
              <w:t>на вновь образуемые земельные участки)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cs="Times New Roman"/>
                <w:szCs w:val="24"/>
              </w:rPr>
              <w:t xml:space="preserve">для видов разрешенного использования </w:t>
            </w:r>
            <w:r>
              <w:rPr>
                <w:rFonts w:eastAsia="NSimSun" w:cs="Times New Roman"/>
                <w:kern w:val="2"/>
                <w:szCs w:val="24"/>
                <w:lang w:bidi="hi-IN"/>
              </w:rPr>
              <w:t>с кодами 2.1, 2.1.1, 2.2,</w:t>
            </w:r>
            <w:r>
              <w:rPr>
                <w:rFonts w:eastAsia="NSimSun" w:cs="Times New Roman"/>
                <w:kern w:val="2"/>
                <w:szCs w:val="24"/>
                <w:lang w:bidi="hi-IN"/>
              </w:rPr>
              <w:br/>
              <w:t>2.3</w:t>
            </w:r>
            <w:r>
              <w:rPr>
                <w:rFonts w:eastAsia="NSimSun" w:cs="Times New Roman"/>
                <w:kern w:val="2"/>
                <w:szCs w:val="24"/>
                <w:lang w:eastAsia="en-US" w:bidi="hi-IN"/>
              </w:rPr>
              <w:t xml:space="preserve"> - </w:t>
            </w:r>
            <w:r>
              <w:rPr>
                <w:rFonts w:cs="Times New Roman"/>
                <w:szCs w:val="24"/>
                <w:lang w:eastAsia="en-US"/>
              </w:rPr>
              <w:t>12 м. (минимальная ширина участка вдоль фронта улицы);</w:t>
            </w:r>
          </w:p>
        </w:tc>
      </w:tr>
      <w:tr w:rsidR="00CC3682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spacing w:line="238" w:lineRule="exact"/>
            </w:pPr>
            <w:r>
              <w:t>для иных видов разрешенного использования - не подлежит установлению.</w:t>
            </w:r>
          </w:p>
        </w:tc>
      </w:tr>
      <w:tr w:rsidR="00CC3682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</w:t>
            </w:r>
            <w:r>
              <w:rPr>
                <w:szCs w:val="24"/>
              </w:rPr>
              <w:t>альный размер земельного участка</w:t>
            </w:r>
          </w:p>
          <w:p w:rsidR="00CC3682" w:rsidRDefault="00047A16">
            <w:pPr>
              <w:pStyle w:val="affff7"/>
              <w:widowControl w:val="0"/>
            </w:pPr>
            <w:proofErr w:type="gramStart"/>
            <w:r>
              <w:rPr>
                <w:szCs w:val="24"/>
              </w:rPr>
              <w:t>(</w:t>
            </w:r>
            <w:r>
              <w:rPr>
                <w:rFonts w:eastAsia="Times New Roman" w:cs="Times New Roman"/>
                <w:color w:val="000000"/>
                <w:spacing w:val="2"/>
                <w:szCs w:val="24"/>
                <w:lang w:eastAsia="ru-RU"/>
              </w:rPr>
              <w:t xml:space="preserve">распространяется </w:t>
            </w:r>
            <w:proofErr w:type="gramEnd"/>
          </w:p>
          <w:p w:rsidR="00CC3682" w:rsidRDefault="00047A16">
            <w:pPr>
              <w:pStyle w:val="affff7"/>
              <w:widowControl w:val="0"/>
            </w:pPr>
            <w:r>
              <w:rPr>
                <w:rFonts w:eastAsia="Times New Roman" w:cs="Times New Roman"/>
                <w:color w:val="000000"/>
                <w:spacing w:val="2"/>
                <w:szCs w:val="24"/>
                <w:lang w:eastAsia="ru-RU"/>
              </w:rPr>
              <w:t>на вновь образуемые земельные участки)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cs="Times New Roman"/>
                <w:szCs w:val="24"/>
              </w:rPr>
              <w:t xml:space="preserve">для видов разрешенного использования </w:t>
            </w:r>
            <w:r>
              <w:rPr>
                <w:rFonts w:eastAsia="NSimSun" w:cs="Times New Roman"/>
                <w:kern w:val="2"/>
                <w:szCs w:val="24"/>
                <w:lang w:bidi="hi-IN"/>
              </w:rPr>
              <w:t>с кодами 2.1, 2.1.1, 2.2,</w:t>
            </w:r>
            <w:r>
              <w:rPr>
                <w:rFonts w:eastAsia="NSimSun" w:cs="Times New Roman"/>
                <w:kern w:val="2"/>
                <w:szCs w:val="24"/>
                <w:lang w:bidi="hi-IN"/>
              </w:rPr>
              <w:br/>
              <w:t xml:space="preserve">2.3 </w:t>
            </w:r>
            <w:r>
              <w:rPr>
                <w:rFonts w:eastAsia="NSimSun" w:cs="Times New Roman"/>
                <w:kern w:val="2"/>
                <w:szCs w:val="24"/>
                <w:lang w:eastAsia="en-US" w:bidi="hi-IN"/>
              </w:rPr>
              <w:t xml:space="preserve">- </w:t>
            </w:r>
            <w:r>
              <w:rPr>
                <w:rFonts w:cs="Times New Roman"/>
                <w:szCs w:val="24"/>
                <w:lang w:eastAsia="en-US"/>
              </w:rPr>
              <w:t>100 м. (максимальная длина участка);</w:t>
            </w:r>
          </w:p>
        </w:tc>
      </w:tr>
      <w:tr w:rsidR="00CC3682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spacing w:line="255" w:lineRule="exact"/>
            </w:pPr>
            <w:r>
              <w:t>для иных видов разрешенного использования - не подлежит установлению.</w:t>
            </w:r>
          </w:p>
        </w:tc>
      </w:tr>
      <w:tr w:rsidR="00CC3682">
        <w:trPr>
          <w:trHeight w:val="71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proofErr w:type="gramStart"/>
            <w:r>
              <w:t xml:space="preserve">Минимальная площадь земельного участка </w:t>
            </w:r>
            <w:r>
              <w:rPr>
                <w:szCs w:val="24"/>
              </w:rPr>
              <w:t>(</w:t>
            </w:r>
            <w:r>
              <w:rPr>
                <w:rFonts w:eastAsia="Times New Roman" w:cs="Times New Roman"/>
                <w:color w:val="000000"/>
                <w:spacing w:val="2"/>
                <w:szCs w:val="24"/>
                <w:lang w:eastAsia="ru-RU"/>
              </w:rPr>
              <w:t xml:space="preserve">распространяется </w:t>
            </w:r>
            <w:proofErr w:type="gramEnd"/>
          </w:p>
          <w:p w:rsidR="00CC3682" w:rsidRDefault="00047A16">
            <w:pPr>
              <w:pStyle w:val="affff7"/>
              <w:widowControl w:val="0"/>
            </w:pPr>
            <w:r>
              <w:rPr>
                <w:rFonts w:eastAsia="Times New Roman" w:cs="Times New Roman"/>
                <w:color w:val="000000"/>
                <w:spacing w:val="2"/>
                <w:szCs w:val="24"/>
                <w:lang w:eastAsia="ru-RU"/>
              </w:rPr>
              <w:lastRenderedPageBreak/>
              <w:t>на вновь образуемые земельные участки)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cs="Times New Roman"/>
                <w:szCs w:val="24"/>
              </w:rPr>
              <w:lastRenderedPageBreak/>
              <w:t xml:space="preserve">для видов разрешенного использования </w:t>
            </w:r>
            <w:r>
              <w:rPr>
                <w:rFonts w:eastAsia="NSimSun" w:cs="Times New Roman"/>
                <w:kern w:val="2"/>
                <w:szCs w:val="24"/>
                <w:lang w:bidi="hi-IN"/>
              </w:rPr>
              <w:t xml:space="preserve">с кодами 2.1, 2.2 </w:t>
            </w:r>
            <w:r>
              <w:rPr>
                <w:rFonts w:cs="Times New Roman"/>
                <w:szCs w:val="24"/>
              </w:rPr>
              <w:t>- 400кв.м.</w:t>
            </w:r>
            <w:r w:rsidR="00B16AB4">
              <w:rPr>
                <w:rFonts w:cs="Times New Roman"/>
                <w:szCs w:val="24"/>
              </w:rPr>
              <w:t>;</w:t>
            </w:r>
          </w:p>
        </w:tc>
      </w:tr>
      <w:tr w:rsidR="00CC3682">
        <w:trPr>
          <w:trHeight w:val="71"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pStyle w:val="affff7"/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eastAsia="NSimSun" w:cs="Times New Roman"/>
                <w:kern w:val="2"/>
                <w:szCs w:val="24"/>
                <w:lang w:bidi="hi-IN"/>
              </w:rPr>
              <w:t xml:space="preserve">для вида разрешенного использования с кодом 2.3 </w:t>
            </w:r>
            <w:r>
              <w:rPr>
                <w:rFonts w:cs="Times New Roman"/>
                <w:szCs w:val="24"/>
              </w:rPr>
              <w:t xml:space="preserve">- 200 </w:t>
            </w:r>
            <w:proofErr w:type="spellStart"/>
            <w:r>
              <w:rPr>
                <w:rFonts w:cs="Times New Roman"/>
                <w:szCs w:val="24"/>
              </w:rPr>
              <w:t>кв.м</w:t>
            </w:r>
            <w:proofErr w:type="spellEnd"/>
            <w:r>
              <w:rPr>
                <w:rFonts w:cs="Times New Roman"/>
                <w:szCs w:val="24"/>
              </w:rPr>
              <w:t>.;</w:t>
            </w:r>
          </w:p>
        </w:tc>
      </w:tr>
      <w:tr w:rsidR="00CC3682">
        <w:trPr>
          <w:trHeight w:val="71"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pStyle w:val="affff7"/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eastAsia="NSimSun" w:cs="Times New Roman"/>
                <w:kern w:val="2"/>
                <w:szCs w:val="24"/>
                <w:lang w:bidi="hi-IN"/>
              </w:rPr>
              <w:t xml:space="preserve">для вида разрешенного использования с кодом 2.1.1 </w:t>
            </w:r>
            <w:r>
              <w:rPr>
                <w:rFonts w:cs="Times New Roman"/>
                <w:szCs w:val="24"/>
              </w:rPr>
              <w:t xml:space="preserve">- 1000 </w:t>
            </w:r>
            <w:proofErr w:type="spellStart"/>
            <w:r>
              <w:rPr>
                <w:rFonts w:cs="Times New Roman"/>
                <w:szCs w:val="24"/>
              </w:rPr>
              <w:t>кв.м</w:t>
            </w:r>
            <w:proofErr w:type="spellEnd"/>
            <w:r>
              <w:rPr>
                <w:rFonts w:cs="Times New Roman"/>
                <w:szCs w:val="24"/>
              </w:rPr>
              <w:t>.;</w:t>
            </w:r>
          </w:p>
        </w:tc>
      </w:tr>
      <w:tr w:rsidR="00CC3682">
        <w:trPr>
          <w:trHeight w:val="71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eastAsia="NSimSun" w:cs="Times New Roman"/>
                <w:kern w:val="2"/>
                <w:szCs w:val="24"/>
                <w:lang w:bidi="hi-IN"/>
              </w:rPr>
              <w:t xml:space="preserve">для вида разрешенного использования с кодом 2.7.2 </w:t>
            </w:r>
            <w:r>
              <w:rPr>
                <w:rFonts w:cs="Times New Roman"/>
                <w:szCs w:val="24"/>
              </w:rPr>
              <w:t xml:space="preserve">- 20 </w:t>
            </w:r>
            <w:proofErr w:type="spellStart"/>
            <w:r>
              <w:rPr>
                <w:rFonts w:cs="Times New Roman"/>
                <w:szCs w:val="24"/>
              </w:rPr>
              <w:t>кв.м</w:t>
            </w:r>
            <w:proofErr w:type="spellEnd"/>
            <w:r>
              <w:rPr>
                <w:rFonts w:cs="Times New Roman"/>
                <w:szCs w:val="24"/>
              </w:rPr>
              <w:t>.;</w:t>
            </w:r>
          </w:p>
        </w:tc>
      </w:tr>
      <w:tr w:rsidR="00CC3682">
        <w:trPr>
          <w:trHeight w:val="71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для иных видов разрешенного использования - не подлежит установлению.</w:t>
            </w:r>
          </w:p>
        </w:tc>
      </w:tr>
      <w:tr w:rsidR="00CC3682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Максимальная площадь земельного участка </w:t>
            </w:r>
          </w:p>
          <w:p w:rsidR="00CC3682" w:rsidRDefault="00047A16">
            <w:pPr>
              <w:pStyle w:val="affff7"/>
              <w:widowControl w:val="0"/>
            </w:pPr>
            <w:proofErr w:type="gramStart"/>
            <w:r>
              <w:rPr>
                <w:szCs w:val="24"/>
              </w:rPr>
              <w:t>(</w:t>
            </w:r>
            <w:r>
              <w:rPr>
                <w:rFonts w:eastAsia="Times New Roman" w:cs="Times New Roman"/>
                <w:color w:val="000000"/>
                <w:spacing w:val="2"/>
                <w:szCs w:val="24"/>
                <w:lang w:eastAsia="ru-RU"/>
              </w:rPr>
              <w:t xml:space="preserve">распространяется </w:t>
            </w:r>
            <w:proofErr w:type="gramEnd"/>
          </w:p>
          <w:p w:rsidR="00CC3682" w:rsidRDefault="00047A16">
            <w:pPr>
              <w:pStyle w:val="affff7"/>
              <w:widowControl w:val="0"/>
            </w:pPr>
            <w:r>
              <w:rPr>
                <w:rFonts w:eastAsia="Times New Roman" w:cs="Times New Roman"/>
                <w:color w:val="000000"/>
                <w:spacing w:val="2"/>
                <w:szCs w:val="24"/>
                <w:lang w:eastAsia="ru-RU"/>
              </w:rPr>
              <w:t>на вновь образуемые земельные участки)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cs="Times New Roman"/>
                <w:szCs w:val="24"/>
              </w:rPr>
              <w:t>для вида разрешенного использования с кодом 2.1, 2.2</w:t>
            </w:r>
            <w:r>
              <w:rPr>
                <w:rFonts w:eastAsia="NSimSun" w:cs="Times New Roman"/>
                <w:kern w:val="2"/>
                <w:szCs w:val="24"/>
                <w:lang w:bidi="hi-IN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- 2500 </w:t>
            </w:r>
            <w:proofErr w:type="spellStart"/>
            <w:r>
              <w:rPr>
                <w:rFonts w:cs="Times New Roman"/>
                <w:szCs w:val="24"/>
              </w:rPr>
              <w:t>кв.м</w:t>
            </w:r>
            <w:proofErr w:type="spellEnd"/>
            <w:r>
              <w:rPr>
                <w:rFonts w:cs="Times New Roman"/>
                <w:szCs w:val="24"/>
              </w:rPr>
              <w:t>.;</w:t>
            </w:r>
          </w:p>
        </w:tc>
      </w:tr>
      <w:tr w:rsidR="00CC3682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cs="Times New Roman"/>
                <w:szCs w:val="24"/>
              </w:rPr>
              <w:t>для видов разрешенного использования с кодами 2.1.1,</w:t>
            </w:r>
            <w:r>
              <w:rPr>
                <w:rFonts w:eastAsia="NSimSun" w:cs="Times New Roman"/>
                <w:kern w:val="2"/>
                <w:szCs w:val="24"/>
                <w:lang w:bidi="hi-IN"/>
              </w:rPr>
              <w:t xml:space="preserve"> 2.3 </w:t>
            </w:r>
            <w:r>
              <w:rPr>
                <w:rFonts w:cs="Times New Roman"/>
                <w:szCs w:val="24"/>
              </w:rPr>
              <w:t xml:space="preserve">- 5000 </w:t>
            </w:r>
            <w:proofErr w:type="spellStart"/>
            <w:r>
              <w:rPr>
                <w:rFonts w:cs="Times New Roman"/>
                <w:szCs w:val="24"/>
              </w:rPr>
              <w:t>кв.м</w:t>
            </w:r>
            <w:proofErr w:type="spellEnd"/>
            <w:r>
              <w:rPr>
                <w:rFonts w:cs="Times New Roman"/>
                <w:szCs w:val="24"/>
              </w:rPr>
              <w:t>.;</w:t>
            </w:r>
          </w:p>
        </w:tc>
      </w:tr>
      <w:tr w:rsidR="00CC3682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eastAsia="NSimSun" w:cs="Times New Roman"/>
                <w:kern w:val="2"/>
                <w:szCs w:val="24"/>
                <w:lang w:bidi="hi-IN"/>
              </w:rPr>
              <w:t xml:space="preserve">для вида разрешенного использования с кодом 2.7.2 </w:t>
            </w:r>
            <w:r>
              <w:rPr>
                <w:rFonts w:cs="Times New Roman"/>
                <w:szCs w:val="24"/>
              </w:rPr>
              <w:t xml:space="preserve">- 80 </w:t>
            </w:r>
            <w:proofErr w:type="spellStart"/>
            <w:r>
              <w:rPr>
                <w:rFonts w:cs="Times New Roman"/>
                <w:szCs w:val="24"/>
              </w:rPr>
              <w:t>кв.м</w:t>
            </w:r>
            <w:proofErr w:type="spellEnd"/>
            <w:r>
              <w:rPr>
                <w:rFonts w:cs="Times New Roman"/>
                <w:szCs w:val="24"/>
              </w:rPr>
              <w:t>.;</w:t>
            </w:r>
          </w:p>
        </w:tc>
      </w:tr>
      <w:tr w:rsidR="00CC3682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для иных видов разрешенного использования - не подлежит установлению.</w:t>
            </w:r>
          </w:p>
        </w:tc>
      </w:tr>
      <w:tr w:rsidR="00CC3682">
        <w:tc>
          <w:tcPr>
            <w:tcW w:w="25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spacing w:line="272" w:lineRule="exact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color w:val="000000"/>
                <w:szCs w:val="24"/>
              </w:rPr>
              <w:t xml:space="preserve">для видов разрешенного использования </w:t>
            </w:r>
            <w:r>
              <w:rPr>
                <w:rFonts w:eastAsia="NSimSun"/>
                <w:color w:val="000000"/>
                <w:kern w:val="2"/>
                <w:szCs w:val="24"/>
                <w:lang w:bidi="hi-IN"/>
              </w:rPr>
              <w:t>с кодами 2.1, 2.2, 2.3</w:t>
            </w:r>
            <w:r>
              <w:rPr>
                <w:color w:val="000000"/>
                <w:szCs w:val="24"/>
              </w:rPr>
              <w:t xml:space="preserve"> - 3 м.;</w:t>
            </w:r>
          </w:p>
        </w:tc>
      </w:tr>
      <w:tr w:rsidR="00CC3682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cs="Times New Roman"/>
                <w:color w:val="000000"/>
                <w:szCs w:val="24"/>
              </w:rPr>
              <w:t xml:space="preserve">для вида разрешенного использования с кодом 2.3 отступ от границ земельных участков между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блок-секциями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 xml:space="preserve"> - 0 м.;</w:t>
            </w:r>
          </w:p>
        </w:tc>
      </w:tr>
      <w:tr w:rsidR="00CC3682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для иных видов разрешенного использования - не подлежит установлению.</w:t>
            </w:r>
          </w:p>
        </w:tc>
      </w:tr>
      <w:tr w:rsidR="00CC3682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Максимальное количество наземных этажей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cs="Times New Roman"/>
                <w:szCs w:val="24"/>
              </w:rPr>
              <w:t xml:space="preserve">для вида разрешенного использования </w:t>
            </w:r>
            <w:r>
              <w:rPr>
                <w:rFonts w:eastAsia="NSimSun" w:cs="Times New Roman"/>
                <w:kern w:val="2"/>
                <w:szCs w:val="24"/>
              </w:rPr>
              <w:t xml:space="preserve">с кодом 2.1.1 - </w:t>
            </w:r>
            <w:r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  <w:lang w:eastAsia="en-US"/>
              </w:rPr>
              <w:t xml:space="preserve"> этажа </w:t>
            </w:r>
          </w:p>
          <w:p w:rsidR="00CC3682" w:rsidRDefault="00047A16">
            <w:pPr>
              <w:pStyle w:val="affff7"/>
              <w:widowControl w:val="0"/>
            </w:pPr>
            <w:r>
              <w:t>(включая мансардный);</w:t>
            </w:r>
          </w:p>
        </w:tc>
      </w:tr>
      <w:tr w:rsidR="00CC3682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szCs w:val="24"/>
              </w:rPr>
              <w:t>для иных видов разрешенного использования - 3</w:t>
            </w:r>
            <w:r>
              <w:rPr>
                <w:szCs w:val="24"/>
                <w:lang w:eastAsia="en-US"/>
              </w:rPr>
              <w:t xml:space="preserve"> этажа (включая </w:t>
            </w:r>
            <w:proofErr w:type="gramStart"/>
            <w:r>
              <w:rPr>
                <w:szCs w:val="24"/>
                <w:lang w:eastAsia="en-US"/>
              </w:rPr>
              <w:t>мансардный</w:t>
            </w:r>
            <w:proofErr w:type="gramEnd"/>
            <w:r>
              <w:rPr>
                <w:szCs w:val="24"/>
                <w:lang w:eastAsia="en-US"/>
              </w:rPr>
              <w:t>).</w:t>
            </w:r>
          </w:p>
        </w:tc>
      </w:tr>
      <w:tr w:rsidR="00CC3682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cs="Times New Roman"/>
                <w:szCs w:val="24"/>
              </w:rPr>
              <w:t xml:space="preserve">для вида разрешенного использования </w:t>
            </w:r>
            <w:r>
              <w:rPr>
                <w:rFonts w:eastAsia="NSimSun" w:cs="Times New Roman"/>
                <w:kern w:val="2"/>
                <w:szCs w:val="24"/>
              </w:rPr>
              <w:t>с кодом 2.1.1:</w:t>
            </w:r>
          </w:p>
          <w:p w:rsidR="00CC3682" w:rsidRDefault="00047A16">
            <w:pPr>
              <w:pStyle w:val="affff7"/>
              <w:widowControl w:val="0"/>
            </w:pPr>
            <w:r>
              <w:t>до верха плоской кровли - 15 м.;</w:t>
            </w:r>
          </w:p>
          <w:p w:rsidR="00CC3682" w:rsidRDefault="00047A16">
            <w:pPr>
              <w:pStyle w:val="affff7"/>
              <w:widowControl w:val="0"/>
            </w:pPr>
            <w:r>
              <w:t>до конька скатной крыши - 18 м;</w:t>
            </w:r>
          </w:p>
        </w:tc>
      </w:tr>
      <w:tr w:rsidR="00CC3682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для иных видов разрешенного использования:</w:t>
            </w:r>
          </w:p>
          <w:p w:rsidR="00CC3682" w:rsidRDefault="00047A16">
            <w:pPr>
              <w:pStyle w:val="affff7"/>
              <w:widowControl w:val="0"/>
            </w:pPr>
            <w:r>
              <w:t>до верха плоской кровли - 11 м.;</w:t>
            </w:r>
          </w:p>
          <w:p w:rsidR="00CC3682" w:rsidRDefault="00047A16">
            <w:pPr>
              <w:pStyle w:val="affff7"/>
              <w:widowControl w:val="0"/>
            </w:pPr>
            <w:r>
              <w:t>до конька скатной крыши - 14 м.</w:t>
            </w:r>
          </w:p>
        </w:tc>
      </w:tr>
      <w:tr w:rsidR="00CC3682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eastAsia="NSimSun" w:cs="Times New Roman"/>
                <w:kern w:val="2"/>
                <w:szCs w:val="24"/>
                <w:lang w:bidi="hi-IN"/>
              </w:rPr>
              <w:t xml:space="preserve">для видов разрешенного использования с кодами 2.7.2, 4.9, </w:t>
            </w:r>
            <w:r>
              <w:rPr>
                <w:rFonts w:cs="Times New Roman"/>
                <w:szCs w:val="24"/>
              </w:rPr>
              <w:t>5.1.3</w:t>
            </w:r>
            <w:r>
              <w:rPr>
                <w:rFonts w:eastAsia="NSimSun" w:cs="Times New Roman"/>
                <w:kern w:val="2"/>
                <w:szCs w:val="24"/>
                <w:lang w:bidi="hi-IN"/>
              </w:rPr>
              <w:t xml:space="preserve"> - </w:t>
            </w:r>
          </w:p>
          <w:p w:rsidR="00CC3682" w:rsidRDefault="00047A16">
            <w:pPr>
              <w:pStyle w:val="affff7"/>
              <w:widowControl w:val="0"/>
            </w:pPr>
            <w:r>
              <w:rPr>
                <w:rFonts w:eastAsia="NSimSun" w:cs="Times New Roman"/>
                <w:kern w:val="2"/>
                <w:szCs w:val="24"/>
                <w:lang w:bidi="hi-IN"/>
              </w:rPr>
              <w:t>не подлежит установлению;</w:t>
            </w:r>
          </w:p>
        </w:tc>
      </w:tr>
      <w:tr w:rsidR="00CC3682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pStyle w:val="affff7"/>
              <w:widowControl w:val="0"/>
            </w:pP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western0"/>
              <w:widowControl w:val="0"/>
              <w:spacing w:before="0" w:after="0"/>
              <w:ind w:lef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использования с код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2.1, 2.2 - 40%;</w:t>
            </w:r>
          </w:p>
        </w:tc>
      </w:tr>
      <w:tr w:rsidR="00CC3682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eastAsia="NSimSun" w:cs="Times New Roman"/>
                <w:kern w:val="2"/>
                <w:szCs w:val="24"/>
                <w:lang w:bidi="hi-IN"/>
              </w:rPr>
              <w:t>для иных видов разрешенного использования - 60%.</w:t>
            </w:r>
          </w:p>
        </w:tc>
      </w:tr>
    </w:tbl>
    <w:p w:rsidR="00CC3682" w:rsidRDefault="00CC3682">
      <w:pPr>
        <w:shd w:val="clear" w:color="auto" w:fill="FFFFFF"/>
        <w:contextualSpacing/>
        <w:textAlignment w:val="baseline"/>
        <w:rPr>
          <w:color w:val="000000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15" w:name="__RefHeading___Toc13414_1755484557"/>
      <w:bookmarkEnd w:id="15"/>
      <w:r>
        <w:rPr>
          <w:rFonts w:cs="Times New Roman"/>
        </w:rPr>
        <w:t>11.2. Градостроительные регламенты. Многофункциональная общественно-деловая зона (2.1).</w:t>
      </w:r>
    </w:p>
    <w:p w:rsidR="00CC3682" w:rsidRDefault="00CC3682">
      <w:pPr>
        <w:pStyle w:val="afffc"/>
        <w:rPr>
          <w:rFonts w:cs="Times New Roman"/>
          <w:sz w:val="20"/>
          <w:szCs w:val="20"/>
        </w:rPr>
      </w:pPr>
    </w:p>
    <w:p w:rsidR="00CC3682" w:rsidRDefault="00047A16">
      <w:pPr>
        <w:pStyle w:val="afffc"/>
      </w:pPr>
      <w:r>
        <w:rPr>
          <w:rFonts w:eastAsia="XO Thames;Times New Roman" w:cs="Times New Roman"/>
          <w:iCs/>
          <w:szCs w:val="28"/>
        </w:rPr>
        <w:t xml:space="preserve">Многофункциональная общественно-деловая зона предназначена для </w:t>
      </w:r>
      <w:r>
        <w:rPr>
          <w:rFonts w:eastAsia="Times New Roman" w:cs="Times New Roman"/>
          <w:iCs/>
          <w:szCs w:val="28"/>
        </w:rPr>
        <w:t xml:space="preserve"> размещения муниципальных учреждений, комплексных многофункциональных зон общественно-деловой и коммерческой сферы, необходимых объектов инженерной и транспортной инфраструктуры</w:t>
      </w:r>
      <w:r>
        <w:rPr>
          <w:rFonts w:eastAsia="XO Thames;Times New Roman" w:cs="Times New Roman"/>
          <w:iCs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многофункциональной общественно-деловой зоне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5275"/>
        <w:gridCol w:w="2135"/>
      </w:tblGrid>
      <w:tr w:rsidR="00CC3682">
        <w:trPr>
          <w:tblHeader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Вид разрешенного использования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земельного участка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вида разрешенного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использования земельного участка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Код разрешенного использования земельного участка</w:t>
            </w:r>
          </w:p>
        </w:tc>
      </w:tr>
      <w:tr w:rsidR="00CC3682"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Основные </w:t>
            </w:r>
          </w:p>
          <w:p w:rsidR="00CC3682" w:rsidRDefault="00047A16">
            <w:pPr>
              <w:pStyle w:val="affff7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коммунальное обслуживание;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3.1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социальное обслуживание;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3.2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бытовое обслуживание;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3.3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объекты культурно-досуговой деятельности;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3.6.1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государственное управление;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3.8.1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амбулаторное ветеринарное обслуживание;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3.10.1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деловое управление;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4.1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eastAsia="Times New Roman"/>
                <w:szCs w:val="24"/>
                <w:lang w:eastAsia="ru-RU"/>
              </w:rPr>
              <w:t xml:space="preserve">объекты торговли (торговые центры, торгово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-р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азвлекательные центры (комплексы);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4.2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рынки;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4.3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магазины;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4.4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банковская и страховая деятельность;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4.5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общественное питание;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4.6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гостиничное обслуживание;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4.7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развлекательные мероприятия;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4.8.1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служебные гаражи;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4.9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proofErr w:type="spellStart"/>
            <w:r>
              <w:t>выставочно</w:t>
            </w:r>
            <w:proofErr w:type="spellEnd"/>
            <w:r>
              <w:t>-ярмарочная деятельность;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4.10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8.3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историко-культурная деятельность;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9.3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12.0</w:t>
            </w:r>
          </w:p>
        </w:tc>
      </w:tr>
      <w:tr w:rsidR="00CC3682"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Вспомогательные </w:t>
            </w:r>
          </w:p>
          <w:p w:rsidR="00CC3682" w:rsidRDefault="00047A16">
            <w:pPr>
              <w:pStyle w:val="affff7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3.1.1</w:t>
            </w:r>
          </w:p>
        </w:tc>
      </w:tr>
      <w:tr w:rsidR="00CC3682">
        <w:trPr>
          <w:trHeight w:val="662"/>
        </w:trPr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служебные гаражи.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4.9</w:t>
            </w:r>
          </w:p>
        </w:tc>
      </w:tr>
      <w:tr w:rsidR="00CC3682"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Условно разрешенные 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многофункциональной общественно-деловой зоне </w:t>
      </w:r>
      <w:r>
        <w:rPr>
          <w:rFonts w:cs="Times New Roman"/>
          <w:szCs w:val="28"/>
        </w:rPr>
        <w:t>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7371"/>
      </w:tblGrid>
      <w:tr w:rsidR="00CC3682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размера, параметра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Значение, единица измерения,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дополнительные условия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>
              <w:lastRenderedPageBreak/>
              <w:t>строительство зданий, строений, сооружений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lastRenderedPageBreak/>
              <w:t>не подлежит установлению.</w:t>
            </w:r>
          </w:p>
        </w:tc>
      </w:tr>
      <w:tr w:rsidR="00CC3682">
        <w:trPr>
          <w:trHeight w:val="107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lastRenderedPageBreak/>
              <w:t>Максимальное количество наземных этажей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3 этажа (включая </w:t>
            </w:r>
            <w:proofErr w:type="gramStart"/>
            <w:r>
              <w:t>мансардный</w:t>
            </w:r>
            <w:proofErr w:type="gramEnd"/>
            <w:r>
              <w:t>).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NSimSun" w:cs="Times New Roman"/>
                <w:kern w:val="2"/>
                <w:szCs w:val="24"/>
                <w:lang w:bidi="hi-IN"/>
              </w:rPr>
            </w:pPr>
            <w:r>
              <w:rPr>
                <w:rFonts w:eastAsia="NSimSun" w:cs="Times New Roman"/>
                <w:kern w:val="2"/>
                <w:szCs w:val="24"/>
                <w:lang w:eastAsia="ru-RU" w:bidi="hi-IN"/>
              </w:rPr>
              <w:t>60%.</w:t>
            </w:r>
          </w:p>
        </w:tc>
      </w:tr>
    </w:tbl>
    <w:p w:rsidR="00CC3682" w:rsidRDefault="00CC3682">
      <w:pPr>
        <w:pStyle w:val="afffc"/>
        <w:rPr>
          <w:rFonts w:cs="Times New Roman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</w:pPr>
      <w:bookmarkStart w:id="16" w:name="__RefHeading___Toc88848186"/>
      <w:bookmarkEnd w:id="16"/>
      <w:r>
        <w:rPr>
          <w:rFonts w:cs="Times New Roman"/>
        </w:rPr>
        <w:t>11.3. Градостроительные регламенты. Зона специализированной общественной застройки (2.2).</w:t>
      </w:r>
    </w:p>
    <w:p w:rsidR="00CC3682" w:rsidRDefault="00CC3682">
      <w:pPr>
        <w:pStyle w:val="afffc"/>
        <w:rPr>
          <w:sz w:val="20"/>
          <w:szCs w:val="20"/>
        </w:rPr>
      </w:pPr>
    </w:p>
    <w:p w:rsidR="00CC3682" w:rsidRDefault="00047A16">
      <w:pPr>
        <w:pStyle w:val="afffc"/>
      </w:pPr>
      <w:r>
        <w:rPr>
          <w:rStyle w:val="20"/>
          <w:rFonts w:cs="Times New Roman"/>
          <w:szCs w:val="28"/>
          <w:lang w:eastAsia="ar-SA"/>
        </w:rPr>
        <w:t>Зона специализированной общественной застройки</w:t>
      </w:r>
      <w:r>
        <w:rPr>
          <w:rFonts w:cs="Times New Roman"/>
          <w:szCs w:val="28"/>
        </w:rPr>
        <w:t xml:space="preserve"> предназначена для  размещения </w:t>
      </w:r>
      <w:r>
        <w:rPr>
          <w:rFonts w:cs="Times New Roman"/>
          <w:szCs w:val="28"/>
          <w:lang w:eastAsia="ar-SA"/>
        </w:rPr>
        <w:t xml:space="preserve">объектов здравоохранения, образования, культуры, спорта, культовых объектов, а также </w:t>
      </w:r>
      <w:r>
        <w:rPr>
          <w:rFonts w:eastAsia="XO Thames;Times New Roman" w:cs="Times New Roman"/>
          <w:szCs w:val="28"/>
          <w:lang w:eastAsia="ar-SA"/>
        </w:rPr>
        <w:t>необходимых объектов инженерной и транспортной инфраструктуры</w:t>
      </w:r>
      <w:r>
        <w:rPr>
          <w:rFonts w:cs="Times New Roman"/>
          <w:szCs w:val="28"/>
          <w:lang w:eastAsia="ar-SA"/>
        </w:rPr>
        <w:t>.</w:t>
      </w:r>
    </w:p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зоне специализированной общественной застройки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5275"/>
        <w:gridCol w:w="2135"/>
      </w:tblGrid>
      <w:tr w:rsidR="00CC3682">
        <w:trPr>
          <w:tblHeader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Вид разрешенного использования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земельного участка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вида разрешенного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использования земельного участка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Код разрешенного использования земельного участка</w:t>
            </w:r>
          </w:p>
        </w:tc>
      </w:tr>
      <w:tr w:rsidR="00CC3682"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Основные </w:t>
            </w:r>
          </w:p>
          <w:p w:rsidR="00CC3682" w:rsidRDefault="00047A16">
            <w:pPr>
              <w:pStyle w:val="affff7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3.1.1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социальное обслуживание;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3.2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здравоохранение;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3.4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образование и просвещение;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3.5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культурное развитие;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3.6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религиозное использование;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3.7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обеспечение научной деятельности;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3.9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амбулаторное ветеринарное обслуживание;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3.10.1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служебные гаражи;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4.9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спорт;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5.1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8.3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историко-культурная деятельность;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9.3</w:t>
            </w:r>
          </w:p>
        </w:tc>
      </w:tr>
      <w:tr w:rsidR="00CC3682">
        <w:trPr>
          <w:trHeight w:val="656"/>
        </w:trPr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12.0</w:t>
            </w:r>
          </w:p>
        </w:tc>
      </w:tr>
      <w:tr w:rsidR="00CC3682"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Вспомогательные </w:t>
            </w:r>
          </w:p>
          <w:p w:rsidR="00CC3682" w:rsidRDefault="00047A16">
            <w:pPr>
              <w:pStyle w:val="affff7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3.1.1</w:t>
            </w:r>
          </w:p>
        </w:tc>
      </w:tr>
      <w:tr w:rsidR="00CC3682"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служебные гаражи;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4.9</w:t>
            </w:r>
          </w:p>
        </w:tc>
      </w:tr>
      <w:tr w:rsidR="00CC3682">
        <w:trPr>
          <w:trHeight w:val="455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площадки для занятий спортом.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5.1.3</w:t>
            </w:r>
          </w:p>
        </w:tc>
      </w:tr>
      <w:tr w:rsidR="00CC3682">
        <w:trPr>
          <w:trHeight w:val="484"/>
        </w:trPr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Условно разрешенные 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специализированной общественной застройки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7371"/>
      </w:tblGrid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размера, параметра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Значение, единица измерения,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дополнительные условия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rPr>
          <w:trHeight w:val="57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Максимальное количество наземных этажей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3 этажа (включая </w:t>
            </w:r>
            <w:proofErr w:type="gramStart"/>
            <w:r>
              <w:t>мансардный</w:t>
            </w:r>
            <w:proofErr w:type="gramEnd"/>
            <w:r>
              <w:t>).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NSimSun" w:cs="Times New Roman"/>
                <w:kern w:val="2"/>
                <w:szCs w:val="24"/>
                <w:lang w:bidi="hi-IN"/>
              </w:rPr>
            </w:pPr>
            <w:r>
              <w:rPr>
                <w:rFonts w:eastAsia="NSimSun" w:cs="Times New Roman"/>
                <w:kern w:val="2"/>
                <w:szCs w:val="24"/>
                <w:lang w:eastAsia="ru-RU" w:bidi="hi-IN"/>
              </w:rPr>
              <w:t>60%.</w:t>
            </w:r>
          </w:p>
        </w:tc>
      </w:tr>
    </w:tbl>
    <w:p w:rsidR="00CC3682" w:rsidRDefault="00CC3682">
      <w:pPr>
        <w:pStyle w:val="afffc"/>
        <w:rPr>
          <w:szCs w:val="28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</w:pPr>
      <w:bookmarkStart w:id="17" w:name="__RefHeading___Toc88848187"/>
      <w:bookmarkEnd w:id="17"/>
      <w:r>
        <w:rPr>
          <w:rFonts w:cs="Times New Roman"/>
        </w:rPr>
        <w:t>11.4. Градостроительные регламенты. Производственная зона (3.1).</w:t>
      </w:r>
    </w:p>
    <w:p w:rsidR="00CC3682" w:rsidRDefault="00CC3682">
      <w:pPr>
        <w:pStyle w:val="afffc"/>
        <w:rPr>
          <w:szCs w:val="28"/>
        </w:rPr>
      </w:pPr>
    </w:p>
    <w:p w:rsidR="00CC3682" w:rsidRDefault="00047A16">
      <w:pPr>
        <w:pStyle w:val="afffc"/>
      </w:pPr>
      <w:r>
        <w:rPr>
          <w:bCs/>
          <w:szCs w:val="28"/>
        </w:rPr>
        <w:t>Производственная зона</w:t>
      </w:r>
      <w:r>
        <w:rPr>
          <w:szCs w:val="28"/>
        </w:rPr>
        <w:t xml:space="preserve"> предназначена для размещения производственных,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производственной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>в таблице ниже.</w:t>
      </w: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5275"/>
        <w:gridCol w:w="2135"/>
      </w:tblGrid>
      <w:tr w:rsidR="00CC3682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lastRenderedPageBreak/>
              <w:t>Вид разрешенного использования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земельного участка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вида разрешенного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использования земельного участка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Код разрешенного использования земельного участка</w:t>
            </w:r>
          </w:p>
        </w:tc>
      </w:tr>
      <w:tr w:rsidR="00CC3682"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Основные </w:t>
            </w:r>
          </w:p>
          <w:p w:rsidR="00CC3682" w:rsidRDefault="00047A16">
            <w:pPr>
              <w:pStyle w:val="affff7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Main1"/>
              <w:widowControl w:val="0"/>
              <w:numPr>
                <w:ilvl w:val="0"/>
                <w:numId w:val="3"/>
              </w:numPr>
              <w:ind w:left="0" w:hanging="175"/>
              <w:jc w:val="left"/>
            </w:pPr>
            <w:r>
              <w:rPr>
                <w:color w:val="000000"/>
                <w:sz w:val="24"/>
                <w:szCs w:val="24"/>
                <w:lang w:eastAsia="ru-RU"/>
              </w:rPr>
              <w:t>хранение и переработка сельскохозяйственной продукции;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color w:val="000000"/>
              </w:rPr>
              <w:t>1.15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color w:val="000000"/>
              </w:rPr>
              <w:t>обеспечение научной деятельности;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color w:val="000000"/>
              </w:rPr>
              <w:t>3.9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color w:val="000000"/>
              </w:rPr>
              <w:t>строительная промышленность;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color w:val="000000"/>
              </w:rPr>
              <w:t>6.6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color w:val="000000"/>
              </w:rPr>
              <w:t>энергетика;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color w:val="000000"/>
              </w:rPr>
              <w:t>6.7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color w:val="000000"/>
              </w:rPr>
              <w:t>связь;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color w:val="000000"/>
              </w:rPr>
              <w:t>6.8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color w:val="000000"/>
              </w:rPr>
              <w:t>склад;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color w:val="000000"/>
              </w:rPr>
              <w:t>6.9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складские площадки.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6.9.1</w:t>
            </w:r>
          </w:p>
        </w:tc>
      </w:tr>
      <w:tr w:rsidR="00CC3682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Вспомогательные </w:t>
            </w:r>
          </w:p>
          <w:p w:rsidR="00CC3682" w:rsidRDefault="00047A16">
            <w:pPr>
              <w:pStyle w:val="affff7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CC3682">
        <w:trPr>
          <w:trHeight w:val="148"/>
        </w:trPr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Условно разрешенные 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производственной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>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7371"/>
      </w:tblGrid>
      <w:tr w:rsidR="00CC3682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размера, параметра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Значение, единица измерения,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дополнительные условия</w:t>
            </w:r>
          </w:p>
        </w:tc>
      </w:tr>
      <w:tr w:rsidR="00CC3682">
        <w:trPr>
          <w:trHeight w:val="40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rPr>
          <w:trHeight w:val="28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rPr>
          <w:trHeight w:val="41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Максимальное количество наземных этажей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eastAsia="Times New Roman" w:cs="Times New Roman"/>
                <w:szCs w:val="24"/>
                <w:lang w:eastAsia="ru-RU"/>
              </w:rPr>
              <w:t>не подлежит установлению</w:t>
            </w:r>
            <w:r>
              <w:rPr>
                <w:rFonts w:cs="Times New Roman"/>
              </w:rPr>
              <w:t>.</w:t>
            </w:r>
          </w:p>
        </w:tc>
      </w:tr>
    </w:tbl>
    <w:p w:rsidR="00CC3682" w:rsidRDefault="00CC3682">
      <w:pPr>
        <w:pStyle w:val="afffc"/>
        <w:rPr>
          <w:rFonts w:eastAsia="Times New Roman" w:cs="Times New Roman"/>
          <w:szCs w:val="28"/>
          <w:lang w:eastAsia="ru-RU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</w:pPr>
      <w:bookmarkStart w:id="18" w:name="__RefHeading___Toc88848189"/>
      <w:bookmarkEnd w:id="18"/>
      <w:r>
        <w:rPr>
          <w:rFonts w:eastAsia="Times New Roman" w:cs="Times New Roman"/>
          <w:lang w:eastAsia="ru-RU"/>
        </w:rPr>
        <w:t>11.5.</w:t>
      </w:r>
      <w:r>
        <w:rPr>
          <w:rFonts w:cs="Times New Roman"/>
        </w:rPr>
        <w:t xml:space="preserve"> Градостроительные регламенты. Зона транспортной инфраструктуры (3.4).</w:t>
      </w:r>
    </w:p>
    <w:p w:rsidR="00CC3682" w:rsidRDefault="00CC3682">
      <w:pPr>
        <w:pStyle w:val="afffc"/>
        <w:rPr>
          <w:sz w:val="20"/>
          <w:szCs w:val="20"/>
        </w:rPr>
      </w:pPr>
    </w:p>
    <w:p w:rsidR="00CC3682" w:rsidRDefault="00047A16">
      <w:pPr>
        <w:pStyle w:val="afffc"/>
      </w:pPr>
      <w:r>
        <w:t>Зона транспортной инфраструктуры предназначена для размещения з</w:t>
      </w:r>
      <w:r>
        <w:rPr>
          <w:szCs w:val="28"/>
        </w:rPr>
        <w:t>даний и строений автомобильного транспорта, улично-дорожной сети, автомобильных  дорог, а также не капитальных сооружений, предназначенных для охраны транспортных средств</w:t>
      </w:r>
      <w:r>
        <w:t>.</w:t>
      </w:r>
    </w:p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5275"/>
        <w:gridCol w:w="2135"/>
      </w:tblGrid>
      <w:tr w:rsidR="00CC3682">
        <w:trPr>
          <w:tblHeader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Вид разрешенного использования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земельного участка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вида разрешенного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использования земельного участка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Код разрешенного использования земельного участка</w:t>
            </w:r>
          </w:p>
        </w:tc>
      </w:tr>
      <w:tr w:rsidR="00CC3682"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Основные </w:t>
            </w:r>
          </w:p>
          <w:p w:rsidR="00CC3682" w:rsidRDefault="00047A16">
            <w:pPr>
              <w:pStyle w:val="affff7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объекты дорожного сервиса;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4.9.1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автомобильный транспорт;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7.2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трубопроводный транспорт;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7.5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Times New Roman" w:cs="Times New Roman"/>
                <w:kern w:val="2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"/>
                <w:szCs w:val="24"/>
                <w:lang w:eastAsia="ru-RU"/>
              </w:rPr>
              <w:t>улично-дорожная сеть.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12.0.1</w:t>
            </w:r>
          </w:p>
        </w:tc>
      </w:tr>
      <w:tr w:rsidR="00CC3682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Вспомогательные </w:t>
            </w:r>
          </w:p>
          <w:p w:rsidR="00CC3682" w:rsidRDefault="00047A16">
            <w:pPr>
              <w:pStyle w:val="affff7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подлежат установлению.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-</w:t>
            </w:r>
          </w:p>
        </w:tc>
      </w:tr>
      <w:tr w:rsidR="00CC3682"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Условно разрешенные 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подлежат установлению.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-</w:t>
            </w:r>
          </w:p>
        </w:tc>
      </w:tr>
    </w:tbl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7371"/>
      </w:tblGrid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размера, параметра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Значение, единица измерения,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дополнительные условия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rPr>
          <w:trHeight w:val="18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rPr>
          <w:trHeight w:val="183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>
              <w:lastRenderedPageBreak/>
              <w:t>запрещено строительство зданий, строений, сооружений</w: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lastRenderedPageBreak/>
              <w:t>не подлежит установлению.</w:t>
            </w:r>
          </w:p>
        </w:tc>
      </w:tr>
      <w:tr w:rsidR="00CC3682">
        <w:trPr>
          <w:trHeight w:val="7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lastRenderedPageBreak/>
              <w:t>Максимальное количество наземных этажей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</w:tbl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</w:pPr>
      <w:bookmarkStart w:id="19" w:name="__RefHeading___Toc88848191"/>
      <w:bookmarkEnd w:id="19"/>
      <w:r>
        <w:rPr>
          <w:rFonts w:cs="Times New Roman"/>
        </w:rPr>
        <w:t>11.6. Градостроительные регламенты. Зоны сельскохозяйственного использования (4.2).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afffc"/>
      </w:pPr>
      <w:r>
        <w:t>Зоны сельскохозяйственного использования предназначены для выращивания зерновых и иных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зонах сельскохозяйственного использования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5275"/>
        <w:gridCol w:w="2135"/>
      </w:tblGrid>
      <w:tr w:rsidR="00CC3682">
        <w:trPr>
          <w:tblHeader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Вид разрешенного использования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земельного участка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вида разрешенного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использования земельного участка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Код разрешенного использования земельного участка</w:t>
            </w:r>
          </w:p>
        </w:tc>
      </w:tr>
      <w:tr w:rsidR="00CC3682"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растениеводство;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научное обеспечение сельского хозяйства;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1.14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ведение личного подсобного хозяйства на полевых участках;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1.16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сенокошение;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1.19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eastAsia="Times New Roman" w:cs="Times New Roman"/>
                <w:kern w:val="2"/>
                <w:szCs w:val="24"/>
                <w:lang w:eastAsia="ru-RU" w:bidi="hi-IN"/>
              </w:rPr>
              <w:t>выпас сельскохозяйственных животных</w:t>
            </w:r>
            <w:r>
              <w:rPr>
                <w:rFonts w:eastAsia="SimSun;宋体" w:cs="Times New Roman"/>
                <w:kern w:val="2"/>
                <w:szCs w:val="24"/>
                <w:lang w:eastAsia="hi-IN" w:bidi="hi-IN"/>
              </w:rPr>
              <w:t>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1.20</w:t>
            </w:r>
          </w:p>
        </w:tc>
      </w:tr>
      <w:tr w:rsidR="00CC3682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Вспомогательные виды разрешенного использования</w:t>
            </w:r>
          </w:p>
          <w:p w:rsidR="00CC3682" w:rsidRDefault="00CC3682">
            <w:pPr>
              <w:pStyle w:val="affff7"/>
              <w:widowControl w:val="0"/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подлежат установлению.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-</w:t>
            </w:r>
          </w:p>
        </w:tc>
      </w:tr>
      <w:tr w:rsidR="00CC3682"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Условно разрешенные виды разрешенного использования</w:t>
            </w:r>
          </w:p>
          <w:p w:rsidR="00CC3682" w:rsidRDefault="00CC3682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CC3682" w:rsidRDefault="00CC3682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CC3682" w:rsidRDefault="00CC3682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CC3682" w:rsidRDefault="00CC3682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CC3682" w:rsidRDefault="00CC3682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CC3682" w:rsidRDefault="00CC3682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CC3682" w:rsidRDefault="00CC3682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скотоводство;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1.8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звероводство;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1.9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птицеводство;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1.10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свиноводство;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1.11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пчеловодство;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1.12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рыбоводство;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1.13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1.15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питомники;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1.17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обеспечение сельскохозяйственного производства.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1.18</w:t>
            </w:r>
          </w:p>
        </w:tc>
      </w:tr>
    </w:tbl>
    <w:p w:rsidR="00CC3682" w:rsidRDefault="00047A16">
      <w:pPr>
        <w:pStyle w:val="afffc"/>
      </w:pPr>
      <w: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>
        <w:lastRenderedPageBreak/>
        <w:t>объектов капитального строительства в зонах сельскохозяйственного использования 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7371"/>
      </w:tblGrid>
      <w:tr w:rsidR="00CC3682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размера, параметра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Значение, единица измерения,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дополнительные условия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rPr>
          <w:trHeight w:val="29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  <w:p w:rsidR="00CC3682" w:rsidRDefault="00CC3682">
            <w:pPr>
              <w:pStyle w:val="affff7"/>
              <w:widowControl w:val="0"/>
              <w:rPr>
                <w:rFonts w:cs="Times New Roman"/>
                <w:szCs w:val="24"/>
              </w:rPr>
            </w:pPr>
          </w:p>
        </w:tc>
      </w:tr>
      <w:tr w:rsidR="00CC3682">
        <w:trPr>
          <w:trHeight w:val="25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rPr>
          <w:trHeight w:val="2235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spacing w:line="272" w:lineRule="exact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rPr>
          <w:trHeight w:val="107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Максимальное количество наземных этажей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rPr>
          <w:trHeight w:val="139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</w:tbl>
    <w:p w:rsidR="00CC3682" w:rsidRDefault="00CC3682">
      <w:pPr>
        <w:pStyle w:val="afffc"/>
        <w:contextualSpacing/>
        <w:rPr>
          <w:rFonts w:cs="Times New Roman"/>
          <w:szCs w:val="28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20" w:name="__RefHeading___Toc88848192"/>
      <w:bookmarkEnd w:id="20"/>
      <w:r>
        <w:rPr>
          <w:rFonts w:eastAsia="Times New Roman" w:cs="Times New Roman"/>
        </w:rPr>
        <w:t>11.7.</w:t>
      </w:r>
      <w:r>
        <w:rPr>
          <w:rFonts w:cs="Times New Roman"/>
        </w:rPr>
        <w:t xml:space="preserve"> Градостроительные регламенты. Производственная зона сельскохозяйственных предприятий (</w:t>
      </w:r>
      <w:r>
        <w:rPr>
          <w:rFonts w:eastAsia="Times New Roman" w:cs="Times New Roman"/>
        </w:rPr>
        <w:t>4.4</w:t>
      </w:r>
      <w:r>
        <w:rPr>
          <w:rFonts w:eastAsia="Times New Roman" w:cs="Times New Roman"/>
          <w:spacing w:val="-12"/>
        </w:rPr>
        <w:t>)</w:t>
      </w:r>
      <w:r>
        <w:rPr>
          <w:rFonts w:cs="Times New Roman"/>
        </w:rPr>
        <w:t>.</w:t>
      </w:r>
    </w:p>
    <w:p w:rsidR="00CC3682" w:rsidRDefault="00CC3682">
      <w:pPr>
        <w:pStyle w:val="afffc"/>
        <w:rPr>
          <w:sz w:val="20"/>
          <w:szCs w:val="20"/>
        </w:rPr>
      </w:pPr>
    </w:p>
    <w:p w:rsidR="00CC3682" w:rsidRDefault="00047A16">
      <w:pPr>
        <w:pStyle w:val="afffc"/>
      </w:pPr>
      <w:r>
        <w:t>Производственные зоны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переработки сельскохозяйственной продукции, питомников, для которых необходима организация санитарно-защитной зоны в соответствии</w:t>
      </w:r>
      <w:r>
        <w:br/>
        <w:t>с требованиями технических регламентов.</w:t>
      </w:r>
    </w:p>
    <w:p w:rsidR="00CC3682" w:rsidRDefault="00047A16">
      <w:pPr>
        <w:pStyle w:val="afffc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ниже.</w:t>
      </w:r>
    </w:p>
    <w:p w:rsidR="001D2851" w:rsidRDefault="001D2851">
      <w:pPr>
        <w:pStyle w:val="afffc"/>
      </w:pP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5275"/>
        <w:gridCol w:w="2135"/>
      </w:tblGrid>
      <w:tr w:rsidR="00CC3682">
        <w:trPr>
          <w:tblHeader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lastRenderedPageBreak/>
              <w:t>Вид разрешенного использования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земельного участка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вида разрешенного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использования земельного участка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Код разрешенного использования земельного участка</w:t>
            </w:r>
          </w:p>
        </w:tc>
      </w:tr>
      <w:tr w:rsidR="00CC3682">
        <w:trPr>
          <w:trHeight w:val="295"/>
        </w:trPr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Основные </w:t>
            </w:r>
          </w:p>
          <w:p w:rsidR="00CC3682" w:rsidRDefault="00047A16">
            <w:pPr>
              <w:pStyle w:val="affff7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животноводство;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1.7</w:t>
            </w:r>
          </w:p>
        </w:tc>
      </w:tr>
      <w:tr w:rsidR="00CC3682">
        <w:trPr>
          <w:trHeight w:val="295"/>
        </w:trPr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рыбоводство;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1.13</w:t>
            </w:r>
          </w:p>
        </w:tc>
      </w:tr>
      <w:tr w:rsidR="00CC3682">
        <w:trPr>
          <w:trHeight w:val="295"/>
        </w:trPr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питомники;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1.17</w:t>
            </w:r>
          </w:p>
        </w:tc>
      </w:tr>
      <w:tr w:rsidR="00CC3682">
        <w:trPr>
          <w:trHeight w:val="295"/>
        </w:trPr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обеспечение сельскохозяйственного производства.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1.18</w:t>
            </w:r>
          </w:p>
        </w:tc>
      </w:tr>
      <w:tr w:rsidR="00CC3682">
        <w:trPr>
          <w:trHeight w:val="74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spacing w:line="255" w:lineRule="exact"/>
            </w:pPr>
            <w:r>
              <w:t xml:space="preserve">Вспомогательные </w:t>
            </w:r>
          </w:p>
          <w:p w:rsidR="00CC3682" w:rsidRDefault="00047A16">
            <w:pPr>
              <w:pStyle w:val="affff7"/>
              <w:widowControl w:val="0"/>
              <w:spacing w:line="255" w:lineRule="exact"/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подлежат установлению.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-</w:t>
            </w:r>
          </w:p>
        </w:tc>
      </w:tr>
      <w:tr w:rsidR="00CC3682"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Условно разрешенные 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1.2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овощеводство;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1.3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1.4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садоводство;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1.5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выращивание льна и конопли;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1.6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пчеловодство;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1.12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научное обеспечение сельского хозяйства;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1.14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ведение личного подсобного хозяйства на полевых участках;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1.16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сенокошение;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1.19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eastAsia="Times New Roman" w:cs="Times New Roman"/>
                <w:kern w:val="2"/>
                <w:szCs w:val="24"/>
                <w:lang w:eastAsia="ru-RU" w:bidi="hi-IN"/>
              </w:rPr>
              <w:t>выпас сельскохозяйственных животных</w:t>
            </w:r>
            <w:r>
              <w:rPr>
                <w:rFonts w:eastAsia="SimSun;宋体" w:cs="Times New Roman"/>
                <w:kern w:val="2"/>
                <w:szCs w:val="24"/>
                <w:lang w:eastAsia="hi-IN" w:bidi="hi-IN"/>
              </w:rPr>
              <w:t>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1.20</w:t>
            </w:r>
          </w:p>
        </w:tc>
      </w:tr>
    </w:tbl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7371"/>
      </w:tblGrid>
      <w:tr w:rsidR="00CC3682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размера, параметра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Значение, единица измерения,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дополнительные условия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rPr>
                <w:rFonts w:eastAsia="Times New Roman" w:cs="Times New Roman"/>
                <w:szCs w:val="24"/>
                <w:lang w:eastAsia="ru-RU"/>
              </w:rPr>
              <w:t>не подлежит установлению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spacing w:line="255" w:lineRule="exact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rPr>
          <w:trHeight w:val="894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Максимальное количество наземных этажей на территории земельного участка</w: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rPr>
          <w:trHeight w:val="1268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lastRenderedPageBreak/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</w:tbl>
    <w:p w:rsidR="00CC3682" w:rsidRDefault="00CC3682">
      <w:pPr>
        <w:pStyle w:val="afffc"/>
        <w:rPr>
          <w:rFonts w:eastAsia="Times New Roman" w:cs="Times New Roman"/>
          <w:szCs w:val="28"/>
          <w:lang w:eastAsia="ru-RU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</w:pPr>
      <w:bookmarkStart w:id="21" w:name="__RefHeading___Toc13418_1755484557"/>
      <w:bookmarkEnd w:id="21"/>
      <w:r>
        <w:rPr>
          <w:rFonts w:cs="Times New Roman"/>
        </w:rPr>
        <w:t>11.</w:t>
      </w:r>
      <w:r>
        <w:rPr>
          <w:rFonts w:cs="Times New Roman"/>
          <w:color w:val="000000"/>
        </w:rPr>
        <w:t>8</w:t>
      </w:r>
      <w:r>
        <w:rPr>
          <w:rFonts w:cs="Times New Roman"/>
        </w:rPr>
        <w:t>. Градостроительные регламенты. Зона озелененных территорий общего пользования (5.1).</w:t>
      </w:r>
    </w:p>
    <w:p w:rsidR="00CC3682" w:rsidRDefault="00CC3682">
      <w:pPr>
        <w:pStyle w:val="afffc"/>
        <w:rPr>
          <w:rFonts w:cs="Times New Roman"/>
          <w:sz w:val="24"/>
          <w:szCs w:val="24"/>
        </w:rPr>
      </w:pPr>
    </w:p>
    <w:p w:rsidR="00CC3682" w:rsidRDefault="00047A16">
      <w:pPr>
        <w:pStyle w:val="afffc"/>
      </w:pPr>
      <w:r>
        <w:rPr>
          <w:rStyle w:val="20"/>
          <w:rFonts w:eastAsia="Times New Roman" w:cs="Times New Roman"/>
          <w:szCs w:val="28"/>
          <w:lang w:eastAsia="ar-SA"/>
        </w:rPr>
        <w:t>Зона озелененных территорий общего пользования</w:t>
      </w:r>
      <w:r>
        <w:rPr>
          <w:rFonts w:eastAsia="Times New Roman" w:cs="Times New Roman"/>
          <w:szCs w:val="28"/>
          <w:lang w:eastAsia="ru-RU"/>
        </w:rPr>
        <w:t xml:space="preserve"> предназначена для  сохранения, использования и формирования озелененных участков на территории поселения при их активном использовании для отдыха, спорта и досуга населением, улучшения облика населенных пунктов.</w:t>
      </w:r>
    </w:p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Виды разрешенного использования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озелененных территорий общего пользования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5275"/>
        <w:gridCol w:w="2135"/>
      </w:tblGrid>
      <w:tr w:rsidR="00CC3682">
        <w:trPr>
          <w:tblHeader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Вид разрешенного использования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земельного участка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вида разрешенного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использования земельного участка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Код разрешенного использования земельного участка</w:t>
            </w:r>
          </w:p>
        </w:tc>
      </w:tr>
      <w:tr w:rsidR="00CC3682">
        <w:tc>
          <w:tcPr>
            <w:tcW w:w="25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Основные </w:t>
            </w:r>
          </w:p>
          <w:p w:rsidR="00CC3682" w:rsidRDefault="00047A16">
            <w:pPr>
              <w:pStyle w:val="affff7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парки культуры и отдыха;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3.6.2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площадки для занятия спортом;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5.1.3</w:t>
            </w:r>
          </w:p>
        </w:tc>
      </w:tr>
      <w:tr w:rsidR="00CC3682"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оборудованные площадки для занятия спортом;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5.1.4</w:t>
            </w:r>
          </w:p>
        </w:tc>
      </w:tr>
      <w:tr w:rsidR="00CC3682">
        <w:trPr>
          <w:trHeight w:val="402"/>
        </w:trPr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CC3682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12.0</w:t>
            </w:r>
          </w:p>
        </w:tc>
      </w:tr>
      <w:tr w:rsidR="00CC3682"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Вспомогательные </w:t>
            </w:r>
          </w:p>
          <w:p w:rsidR="00CC3682" w:rsidRDefault="00047A16">
            <w:pPr>
              <w:pStyle w:val="affff7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подлежат установлению.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-</w:t>
            </w:r>
          </w:p>
        </w:tc>
      </w:tr>
      <w:tr w:rsidR="00CC3682"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Условно разрешенные 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подлежат установлению.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-</w:t>
            </w:r>
          </w:p>
        </w:tc>
      </w:tr>
    </w:tbl>
    <w:p w:rsidR="00CC3682" w:rsidRDefault="00047A16">
      <w:pPr>
        <w:pStyle w:val="afffc"/>
      </w:pPr>
      <w:r>
        <w:rPr>
          <w:rFonts w:cs="Times New Roman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озелененных территорий общего пользования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7371"/>
      </w:tblGrid>
      <w:tr w:rsidR="00CC3682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размера, параметра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Значение, единица измерения,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дополнительные условия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  <w:p w:rsidR="00CC3682" w:rsidRDefault="00CC3682">
            <w:pPr>
              <w:pStyle w:val="affff7"/>
              <w:widowControl w:val="0"/>
              <w:rPr>
                <w:rFonts w:cs="Times New Roman"/>
                <w:szCs w:val="24"/>
              </w:rPr>
            </w:pP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spacing w:line="255" w:lineRule="exact"/>
            </w:pPr>
            <w:r>
              <w:t xml:space="preserve">Минимальные отступы от границ земельных </w:t>
            </w:r>
            <w:r>
              <w:lastRenderedPageBreak/>
      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lastRenderedPageBreak/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lastRenderedPageBreak/>
              <w:t>Максимальное количество наземных этажей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</w:tbl>
    <w:p w:rsidR="00CC3682" w:rsidRDefault="00CC3682">
      <w:pPr>
        <w:pStyle w:val="afffc"/>
        <w:rPr>
          <w:szCs w:val="28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</w:pPr>
      <w:bookmarkStart w:id="22" w:name="__RefHeading___Toc88848193"/>
      <w:bookmarkEnd w:id="22"/>
      <w:r>
        <w:rPr>
          <w:rFonts w:cs="Times New Roman"/>
        </w:rPr>
        <w:t>11.9. Градостроительные регламенты. Зона действующих кладбищ (6.1).</w:t>
      </w:r>
    </w:p>
    <w:p w:rsidR="00CC3682" w:rsidRDefault="00CC3682">
      <w:pPr>
        <w:pStyle w:val="afffc"/>
        <w:rPr>
          <w:rFonts w:cs="Times New Roman"/>
          <w:sz w:val="24"/>
          <w:szCs w:val="24"/>
        </w:rPr>
      </w:pPr>
    </w:p>
    <w:p w:rsidR="00CC3682" w:rsidRDefault="00047A16">
      <w:pPr>
        <w:pStyle w:val="afffc"/>
      </w:pPr>
      <w:r>
        <w:t>Зона действующих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Виды разрешенного использования в </w:t>
      </w:r>
      <w:r>
        <w:rPr>
          <w:rFonts w:cs="Times New Roman"/>
          <w:szCs w:val="28"/>
          <w:lang w:eastAsia="ar-SA"/>
        </w:rPr>
        <w:t>зоне действующих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5275"/>
        <w:gridCol w:w="2135"/>
      </w:tblGrid>
      <w:tr w:rsidR="00CC3682">
        <w:trPr>
          <w:tblHeader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Вид разрешенного использования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земельного участка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вида разрешенного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использования земельного участка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Код разрешенного использования земельного участка</w:t>
            </w:r>
          </w:p>
        </w:tc>
      </w:tr>
      <w:tr w:rsidR="00CC3682"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Основные </w:t>
            </w:r>
          </w:p>
          <w:p w:rsidR="00CC3682" w:rsidRDefault="00047A16">
            <w:pPr>
              <w:pStyle w:val="affff7"/>
              <w:widowControl w:val="0"/>
            </w:pPr>
            <w:r>
              <w:t xml:space="preserve">виды разрешенного использования 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ритуальная деятельность.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12.1</w:t>
            </w:r>
          </w:p>
        </w:tc>
      </w:tr>
      <w:tr w:rsidR="00CC3682"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Вспомогательные </w:t>
            </w:r>
          </w:p>
          <w:p w:rsidR="00CC3682" w:rsidRDefault="00047A16">
            <w:pPr>
              <w:pStyle w:val="affff7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подлежат установлению.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-</w:t>
            </w:r>
          </w:p>
        </w:tc>
      </w:tr>
      <w:tr w:rsidR="00CC3682"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Условно разрешенные 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подлежат установлению.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-</w:t>
            </w:r>
          </w:p>
        </w:tc>
      </w:tr>
    </w:tbl>
    <w:p w:rsidR="00CC3682" w:rsidRDefault="00047A16">
      <w:pPr>
        <w:pStyle w:val="afffc"/>
      </w:pPr>
      <w:r>
        <w:rPr>
          <w:rFonts w:cs="Times New Roman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>зоне действующих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7371"/>
      </w:tblGrid>
      <w:tr w:rsidR="00CC3682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lastRenderedPageBreak/>
              <w:t xml:space="preserve">Наименование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размера, параметра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Значение, единица измерения,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дополнительные условия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rPr>
          <w:trHeight w:val="28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rPr>
          <w:trHeight w:hRule="exact" w:val="56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Минимальная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rPr>
          <w:trHeight w:hRule="exact" w:val="143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площадь земельного участка</w:t>
            </w:r>
          </w:p>
          <w:p w:rsidR="00CC3682" w:rsidRDefault="00047A16">
            <w:pPr>
              <w:pStyle w:val="affff7"/>
              <w:widowControl w:val="0"/>
            </w:pPr>
            <w:proofErr w:type="gramStart"/>
            <w:r>
              <w:rPr>
                <w:szCs w:val="24"/>
              </w:rPr>
              <w:t>(</w:t>
            </w:r>
            <w:r>
              <w:rPr>
                <w:rFonts w:eastAsia="Times New Roman" w:cs="Times New Roman"/>
                <w:color w:val="000000"/>
                <w:spacing w:val="2"/>
                <w:szCs w:val="24"/>
                <w:lang w:eastAsia="ru-RU"/>
              </w:rPr>
              <w:t xml:space="preserve">распространяется </w:t>
            </w:r>
            <w:proofErr w:type="gramEnd"/>
          </w:p>
          <w:p w:rsidR="00CC3682" w:rsidRDefault="00047A16">
            <w:pPr>
              <w:pStyle w:val="affff7"/>
              <w:widowControl w:val="0"/>
            </w:pPr>
            <w:r>
              <w:rPr>
                <w:rFonts w:eastAsia="Times New Roman" w:cs="Times New Roman"/>
                <w:color w:val="000000"/>
                <w:spacing w:val="2"/>
                <w:szCs w:val="24"/>
                <w:lang w:eastAsia="ru-RU"/>
              </w:rPr>
              <w:t>на вновь образуемые земельные участки)</w:t>
            </w:r>
          </w:p>
          <w:p w:rsidR="00CC3682" w:rsidRDefault="00CC3682">
            <w:pPr>
              <w:pStyle w:val="affff7"/>
              <w:widowControl w:val="0"/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 xml:space="preserve">100000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CC3682">
        <w:trPr>
          <w:trHeight w:val="279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spacing w:line="255" w:lineRule="exact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Максимальное количество наземных этажей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не подлежит установлению.</w:t>
            </w:r>
          </w:p>
        </w:tc>
      </w:tr>
    </w:tbl>
    <w:p w:rsidR="00CC3682" w:rsidRDefault="00CC3682">
      <w:pPr>
        <w:pStyle w:val="afffc"/>
      </w:pPr>
    </w:p>
    <w:p w:rsidR="00CC3682" w:rsidRDefault="00047A16">
      <w:pPr>
        <w:pStyle w:val="1"/>
        <w:numPr>
          <w:ilvl w:val="0"/>
          <w:numId w:val="0"/>
        </w:numPr>
        <w:ind w:firstLine="567"/>
        <w:rPr>
          <w:rFonts w:cs="Times New Roman"/>
        </w:rPr>
      </w:pPr>
      <w:bookmarkStart w:id="23" w:name="__RefHeading___Toc4612_1224914637"/>
      <w:bookmarkEnd w:id="23"/>
      <w:r>
        <w:rPr>
          <w:rFonts w:cs="Times New Roman"/>
        </w:rPr>
        <w:t>11.10. Градостроительные регламенты. Зона недействующих кладбищ (6.2).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Зона недействующих кладбищ выделена для территории бывшего кладбища, находящегося в </w:t>
      </w:r>
      <w:proofErr w:type="spellStart"/>
      <w:r>
        <w:rPr>
          <w:rFonts w:eastAsia="Times New Roman" w:cs="Times New Roman"/>
          <w:szCs w:val="28"/>
          <w:lang w:eastAsia="ru-RU"/>
        </w:rPr>
        <w:t>водоохранной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зоне, в которой запрещено размещение кладбищ </w:t>
      </w:r>
      <w:proofErr w:type="gramStart"/>
      <w:r>
        <w:rPr>
          <w:rFonts w:eastAsia="Times New Roman" w:cs="Times New Roman"/>
          <w:szCs w:val="28"/>
          <w:lang w:eastAsia="ru-RU"/>
        </w:rPr>
        <w:t>согласно статьи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65 Водного кодекса Российской Федерации.</w:t>
      </w:r>
    </w:p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Виды разрешенного использования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недействующих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5275"/>
        <w:gridCol w:w="2135"/>
      </w:tblGrid>
      <w:tr w:rsidR="00CC3682">
        <w:trPr>
          <w:tblHeader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Вид разрешенного использования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земельного участка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вида разрешенного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использования земельного участка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Код разрешенного использования земельного участка</w:t>
            </w:r>
          </w:p>
        </w:tc>
      </w:tr>
      <w:tr w:rsidR="00CC3682"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Основные </w:t>
            </w:r>
          </w:p>
          <w:p w:rsidR="00CC3682" w:rsidRDefault="00047A16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</w:pPr>
            <w:r>
              <w:t>благоустройство территории.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12.0.2</w:t>
            </w:r>
          </w:p>
        </w:tc>
      </w:tr>
      <w:tr w:rsidR="00CC3682">
        <w:trPr>
          <w:trHeight w:val="929"/>
        </w:trPr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 xml:space="preserve">Вспомогательные </w:t>
            </w:r>
          </w:p>
          <w:p w:rsidR="00CC3682" w:rsidRDefault="00047A16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не подлежат установлению.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-</w:t>
            </w:r>
          </w:p>
        </w:tc>
      </w:tr>
      <w:tr w:rsidR="00CC3682">
        <w:trPr>
          <w:trHeight w:val="1011"/>
        </w:trPr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разрешенного использования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-</w:t>
            </w:r>
          </w:p>
        </w:tc>
      </w:tr>
    </w:tbl>
    <w:p w:rsidR="00CC3682" w:rsidRDefault="00047A16">
      <w:pPr>
        <w:pStyle w:val="afffc"/>
      </w:pPr>
      <w:r>
        <w:rPr>
          <w:rFonts w:cs="Times New Roman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зоне </w:t>
      </w:r>
      <w:r>
        <w:rPr>
          <w:rFonts w:eastAsia="Times New Roman" w:cs="Times New Roman"/>
          <w:szCs w:val="28"/>
          <w:lang w:eastAsia="ar-SA"/>
        </w:rPr>
        <w:t>недействующих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21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7371"/>
      </w:tblGrid>
      <w:tr w:rsidR="00CC3682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Наименование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размера, параметра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 xml:space="preserve">Значение, единица измерения, </w:t>
            </w:r>
          </w:p>
          <w:p w:rsidR="00CC3682" w:rsidRDefault="00047A16">
            <w:pPr>
              <w:pStyle w:val="affff7"/>
              <w:widowControl w:val="0"/>
              <w:jc w:val="center"/>
            </w:pPr>
            <w:r>
              <w:t>дополнительные условия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cs="Times New Roman"/>
                <w:szCs w:val="24"/>
              </w:rPr>
            </w:pPr>
            <w:r>
              <w:t>Минимальный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cs="Times New Roman"/>
                <w:szCs w:val="24"/>
              </w:rPr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cs="Times New Roman"/>
                <w:szCs w:val="24"/>
              </w:rPr>
            </w:pPr>
            <w:r>
              <w:t>Максимальный размер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cs="Times New Roman"/>
                <w:szCs w:val="24"/>
              </w:rPr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cs="Times New Roman"/>
                <w:szCs w:val="24"/>
              </w:rPr>
            </w:pPr>
            <w:r>
              <w:t>Минимальная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cs="Times New Roman"/>
                <w:szCs w:val="24"/>
              </w:rPr>
            </w:pPr>
            <w:r>
              <w:t>Максимальная площадь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не подлежит установлению.</w:t>
            </w:r>
          </w:p>
          <w:p w:rsidR="00CC3682" w:rsidRDefault="00CC3682">
            <w:pPr>
              <w:pStyle w:val="affff7"/>
              <w:widowControl w:val="0"/>
              <w:rPr>
                <w:rFonts w:cs="Times New Roman"/>
                <w:szCs w:val="24"/>
              </w:rPr>
            </w:pP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cs="Times New Roman"/>
                <w:szCs w:val="24"/>
                <w:lang w:eastAsia="en-US"/>
              </w:rPr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Максимальное количество наземных этажей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cs="Times New Roman"/>
                <w:szCs w:val="24"/>
                <w:lang w:eastAsia="ru-RU"/>
              </w:rPr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Times New Roman"/>
                <w:szCs w:val="24"/>
                <w:lang w:eastAsia="ru-RU"/>
              </w:rPr>
            </w:pPr>
            <w:r>
              <w:t>не подлежит установлению.</w:t>
            </w:r>
          </w:p>
        </w:tc>
      </w:tr>
      <w:tr w:rsidR="00CC3682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pStyle w:val="affff7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не подлежит установлению.</w:t>
            </w:r>
          </w:p>
        </w:tc>
      </w:tr>
    </w:tbl>
    <w:p w:rsidR="00CC3682" w:rsidRDefault="00CC3682">
      <w:pPr>
        <w:pStyle w:val="afffc"/>
        <w:rPr>
          <w:sz w:val="36"/>
          <w:szCs w:val="36"/>
        </w:rPr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24" w:name="__RefHeading___Toc88848197"/>
      <w:bookmarkEnd w:id="24"/>
      <w:r>
        <w:rPr>
          <w:rFonts w:cs="Times New Roman"/>
          <w:color w:val="000000"/>
          <w:shd w:val="clear" w:color="auto" w:fill="auto"/>
        </w:rPr>
        <w:lastRenderedPageBreak/>
        <w:t>Статья 12. Расчетные показатели минимально и максимально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afffc"/>
      </w:pPr>
      <w:r>
        <w:t xml:space="preserve">На территории </w:t>
      </w:r>
      <w:proofErr w:type="spellStart"/>
      <w:r>
        <w:t>Кучасьевского</w:t>
      </w:r>
      <w:proofErr w:type="spellEnd"/>
      <w:r>
        <w:t xml:space="preserve"> сельского поселения </w:t>
      </w:r>
      <w:proofErr w:type="spellStart"/>
      <w:r>
        <w:t>Шацкого</w:t>
      </w:r>
      <w:proofErr w:type="spellEnd"/>
      <w:r>
        <w:t xml:space="preserve"> муниципального района Рязанской области не планируется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Федерации, не устанавливаются.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25" w:name="__RefHeading___Toc88848198"/>
      <w:bookmarkEnd w:id="25"/>
      <w:r>
        <w:rPr>
          <w:rFonts w:cs="Times New Roman"/>
          <w:color w:val="000000"/>
          <w:shd w:val="clear" w:color="auto" w:fill="auto"/>
        </w:rPr>
        <w:t>Статья 13. Зоны с особыми условиями использования территории.</w:t>
      </w:r>
    </w:p>
    <w:p w:rsidR="00CC3682" w:rsidRDefault="00CC3682">
      <w:pPr>
        <w:pStyle w:val="afffc"/>
        <w:rPr>
          <w:rFonts w:cs="Times New Roman"/>
          <w:sz w:val="20"/>
          <w:szCs w:val="20"/>
        </w:rPr>
      </w:pPr>
    </w:p>
    <w:p w:rsidR="00CC3682" w:rsidRDefault="00047A16">
      <w:pPr>
        <w:pStyle w:val="afffc"/>
      </w:pPr>
      <w:proofErr w:type="gramStart"/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зоны, устанавливаемые в соответствии с законодательством Российской Федерации.</w:t>
      </w:r>
    </w:p>
    <w:p w:rsidR="00CC3682" w:rsidRDefault="00047A16">
      <w:pPr>
        <w:pStyle w:val="afffc"/>
      </w:pPr>
      <w:r>
        <w:t xml:space="preserve">В составе графических материалов правил землепользования и застройки 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spacing w:val="2"/>
          <w:szCs w:val="28"/>
          <w:lang w:eastAsia="ru-RU"/>
        </w:rPr>
        <w:br/>
        <w:t xml:space="preserve">(далее – ЗОУИТ), на основании сведений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</w:t>
      </w:r>
      <w:proofErr w:type="gramStart"/>
      <w:r>
        <w:rPr>
          <w:rFonts w:eastAsia="Times New Roman" w:cs="Times New Roman"/>
          <w:spacing w:val="2"/>
          <w:szCs w:val="28"/>
          <w:lang w:eastAsia="ru-RU"/>
        </w:rPr>
        <w:t>порядке</w:t>
      </w:r>
      <w:proofErr w:type="gramEnd"/>
      <w:r>
        <w:rPr>
          <w:rFonts w:eastAsia="Times New Roman" w:cs="Times New Roman"/>
          <w:spacing w:val="2"/>
          <w:szCs w:val="28"/>
          <w:lang w:eastAsia="ru-RU"/>
        </w:rPr>
        <w:t xml:space="preserve"> предусмотренном частью 8 статьи 26 Федерального закона</w:t>
      </w:r>
      <w:r>
        <w:rPr>
          <w:rFonts w:eastAsia="Times New Roman" w:cs="Times New Roman"/>
          <w:spacing w:val="2"/>
          <w:szCs w:val="28"/>
          <w:lang w:eastAsia="ru-RU"/>
        </w:rPr>
        <w:br/>
        <w:t xml:space="preserve">от 03 августа 2018 года № 342-ФЗ «О внесении изменений в Градостроительный кодекс Российской Федерации и отдельные законодательные акты Российской Федерации». </w:t>
      </w:r>
      <w:r>
        <w:t xml:space="preserve">На территории </w:t>
      </w:r>
      <w:proofErr w:type="spellStart"/>
      <w:r>
        <w:rPr>
          <w:rFonts w:eastAsia="Times New Roman" w:cs="Times New Roman"/>
          <w:spacing w:val="2"/>
          <w:szCs w:val="28"/>
          <w:lang w:eastAsia="hi-IN"/>
        </w:rPr>
        <w:t>Кучасьевского</w:t>
      </w:r>
      <w:proofErr w:type="spellEnd"/>
      <w:r>
        <w:rPr>
          <w:rFonts w:eastAsia="Times New Roman" w:cs="Times New Roman"/>
          <w:spacing w:val="2"/>
          <w:szCs w:val="28"/>
          <w:lang w:eastAsia="hi-IN"/>
        </w:rPr>
        <w:t xml:space="preserve"> сельского</w:t>
      </w:r>
      <w:r>
        <w:rPr>
          <w:rFonts w:eastAsia="Times New Roman" w:cs="Times New Roman"/>
          <w:spacing w:val="2"/>
          <w:szCs w:val="28"/>
          <w:lang w:eastAsia="ru-RU"/>
        </w:rPr>
        <w:t xml:space="preserve"> поселения </w:t>
      </w:r>
      <w:proofErr w:type="spellStart"/>
      <w:r>
        <w:rPr>
          <w:rFonts w:eastAsia="Times New Roman" w:cs="Times New Roman"/>
          <w:spacing w:val="2"/>
          <w:szCs w:val="28"/>
          <w:lang w:eastAsia="ru-RU"/>
        </w:rPr>
        <w:t>Шацкого</w:t>
      </w:r>
      <w:proofErr w:type="spellEnd"/>
      <w:r>
        <w:rPr>
          <w:rFonts w:eastAsia="Times New Roman" w:cs="Times New Roman"/>
          <w:spacing w:val="2"/>
          <w:szCs w:val="28"/>
          <w:lang w:eastAsia="ru-RU"/>
        </w:rPr>
        <w:t xml:space="preserve"> муниципального района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  <w:lang w:eastAsia="ru-RU"/>
        </w:rPr>
        <w:t>не отображенные в графических материалах правил землепользования и застройки.</w:t>
      </w:r>
    </w:p>
    <w:p w:rsidR="00CC3682" w:rsidRDefault="00047A16">
      <w:pPr>
        <w:pStyle w:val="afffc"/>
      </w:pPr>
      <w:r>
        <w:rPr>
          <w:rFonts w:eastAsia="MS Mincho;ＭＳ 明朝" w:cs="Times New Roman"/>
          <w:spacing w:val="2"/>
          <w:szCs w:val="28"/>
          <w:lang w:eastAsia="ru-RU"/>
        </w:rPr>
        <w:t xml:space="preserve">Границы зон с особыми условиями использования территорий, границы территорий объектов культурного наследия, устанавливаемые в соответствии </w:t>
      </w:r>
      <w:r>
        <w:rPr>
          <w:rFonts w:eastAsia="MS Mincho;ＭＳ 明朝" w:cs="Times New Roman"/>
          <w:spacing w:val="2"/>
          <w:szCs w:val="28"/>
          <w:lang w:eastAsia="ru-RU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CC3682" w:rsidRDefault="00047A16">
      <w:pPr>
        <w:pStyle w:val="afffc"/>
      </w:pPr>
      <w:r>
        <w:rPr>
          <w:rFonts w:eastAsia="Times New Roman" w:cs="Times New Roman"/>
          <w:spacing w:val="2"/>
          <w:szCs w:val="28"/>
          <w:lang w:eastAsia="ru-RU"/>
        </w:rPr>
        <w:t>Ограничения использования земельных участков и объектов капитального строительства на территории ЗОУИТ определяется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26" w:name="__RefHeading___Toc88848199"/>
      <w:bookmarkEnd w:id="26"/>
      <w:r>
        <w:rPr>
          <w:rFonts w:cs="Times New Roman"/>
          <w:bCs w:val="0"/>
          <w:color w:val="000000"/>
          <w:shd w:val="clear" w:color="auto" w:fill="auto"/>
        </w:rPr>
        <w:lastRenderedPageBreak/>
        <w:t>13.1.</w:t>
      </w:r>
      <w:r>
        <w:rPr>
          <w:rFonts w:cs="Times New Roman"/>
          <w:color w:val="000000"/>
          <w:shd w:val="clear" w:color="auto" w:fill="auto"/>
        </w:rPr>
        <w:t xml:space="preserve"> Санитарно-защитные зоны предприятий, сооружений и иных объектов.</w:t>
      </w:r>
    </w:p>
    <w:p w:rsidR="00CC3682" w:rsidRDefault="00CC3682">
      <w:pPr>
        <w:pStyle w:val="afffc"/>
        <w:rPr>
          <w:rFonts w:cs="Times New Roman"/>
          <w:color w:val="000000"/>
          <w:szCs w:val="28"/>
        </w:rPr>
      </w:pPr>
    </w:p>
    <w:p w:rsidR="00CC3682" w:rsidRDefault="00047A16">
      <w:pPr>
        <w:pStyle w:val="afffc"/>
      </w:pPr>
      <w:r>
        <w:rPr>
          <w:rFonts w:cs="Times New Roman"/>
          <w:szCs w:val="28"/>
        </w:rPr>
        <w:t xml:space="preserve">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>, размер которой обеспечивает уменьшение воздействия загрязнения</w:t>
      </w:r>
      <w: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CC3682" w:rsidRDefault="00047A16">
      <w:pPr>
        <w:pStyle w:val="afffc"/>
      </w:pPr>
      <w:r>
        <w:t>Ширина санитарно-защитной зоны устанавливается с учетом санитарной классификации, результатов расчетов ожидаемого загрязнения атмосферного воздуха и уровней физических воздействий, а для действующих предприятий и натуральных исследований.</w:t>
      </w:r>
    </w:p>
    <w:p w:rsidR="00CC3682" w:rsidRDefault="00047A16">
      <w:pPr>
        <w:pStyle w:val="afffc"/>
      </w:pPr>
      <w:r>
        <w:rPr>
          <w:rFonts w:eastAsia="Times New Roman" w:cs="Times New Roman"/>
          <w:szCs w:val="28"/>
          <w:lang w:eastAsia="ru-RU"/>
        </w:rPr>
        <w:t>Ограничения использования земельных участков и объектов капитального строительства на территории санитарно-защитных зон определяется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CC3682" w:rsidRDefault="00CC3682">
      <w:pPr>
        <w:pStyle w:val="afffc"/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27" w:name="__RefHeading___Toc88848200"/>
      <w:bookmarkEnd w:id="27"/>
      <w:r>
        <w:rPr>
          <w:rFonts w:cs="Times New Roman"/>
          <w:color w:val="000000"/>
          <w:shd w:val="clear" w:color="auto" w:fill="auto"/>
        </w:rPr>
        <w:t xml:space="preserve">13.2. </w:t>
      </w:r>
      <w:proofErr w:type="spellStart"/>
      <w:r>
        <w:rPr>
          <w:rFonts w:cs="Times New Roman"/>
          <w:color w:val="000000"/>
          <w:shd w:val="clear" w:color="auto" w:fill="auto"/>
        </w:rPr>
        <w:t>Водоохранные</w:t>
      </w:r>
      <w:proofErr w:type="spellEnd"/>
      <w:r>
        <w:rPr>
          <w:rFonts w:cs="Times New Roman"/>
          <w:color w:val="000000"/>
          <w:shd w:val="clear" w:color="auto" w:fill="auto"/>
        </w:rPr>
        <w:t xml:space="preserve"> зоны и прибрежно-защитные полосы водных объектов.</w:t>
      </w:r>
    </w:p>
    <w:p w:rsidR="00CC3682" w:rsidRDefault="00CC3682">
      <w:pPr>
        <w:pStyle w:val="afffc"/>
        <w:rPr>
          <w:rFonts w:cs="Times New Roman"/>
          <w:color w:val="000000"/>
          <w:szCs w:val="28"/>
        </w:rPr>
      </w:pPr>
    </w:p>
    <w:p w:rsidR="00CC3682" w:rsidRDefault="00047A16">
      <w:pPr>
        <w:pStyle w:val="afffc"/>
      </w:pPr>
      <w:proofErr w:type="spellStart"/>
      <w:proofErr w:type="gramStart"/>
      <w:r>
        <w:t>Водоохранными</w:t>
      </w:r>
      <w:proofErr w:type="spellEnd"/>
      <w: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CC3682" w:rsidRDefault="00047A16">
      <w:pPr>
        <w:pStyle w:val="afffc"/>
        <w:rPr>
          <w:szCs w:val="28"/>
        </w:rPr>
      </w:pPr>
      <w:r>
        <w:rPr>
          <w:szCs w:val="28"/>
        </w:rPr>
        <w:t xml:space="preserve">В пределах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CC3682" w:rsidRDefault="00047A16">
      <w:pPr>
        <w:pStyle w:val="afffc"/>
      </w:pPr>
      <w:r>
        <w:rPr>
          <w:color w:val="000000"/>
          <w:szCs w:val="28"/>
        </w:rPr>
        <w:t xml:space="preserve">Установление на местности границ </w:t>
      </w:r>
      <w:proofErr w:type="spellStart"/>
      <w:r>
        <w:rPr>
          <w:color w:val="000000"/>
          <w:szCs w:val="28"/>
        </w:rPr>
        <w:t>водоохранных</w:t>
      </w:r>
      <w:proofErr w:type="spellEnd"/>
      <w:r>
        <w:rPr>
          <w:color w:val="000000"/>
          <w:szCs w:val="28"/>
        </w:rPr>
        <w:t xml:space="preserve"> зон и прибрежно-защитных полос водных объектов, в том числе 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CC3682" w:rsidRDefault="00047A16">
      <w:pPr>
        <w:pStyle w:val="afffc"/>
      </w:pPr>
      <w:r>
        <w:rPr>
          <w:color w:val="000000"/>
        </w:rPr>
        <w:t xml:space="preserve">Ограничения использования земельных участков и объектов капитального строительства на территории </w:t>
      </w:r>
      <w:proofErr w:type="spellStart"/>
      <w:r>
        <w:rPr>
          <w:color w:val="000000"/>
        </w:rPr>
        <w:t>водоохранных</w:t>
      </w:r>
      <w:proofErr w:type="spellEnd"/>
      <w:r>
        <w:rPr>
          <w:color w:val="000000"/>
        </w:rPr>
        <w:t xml:space="preserve"> зон, </w:t>
      </w:r>
      <w:r>
        <w:rPr>
          <w:color w:val="000000"/>
          <w:szCs w:val="28"/>
        </w:rPr>
        <w:t>прибрежно-защитных и береговых полос</w:t>
      </w:r>
      <w:r>
        <w:rPr>
          <w:color w:val="000000"/>
        </w:rPr>
        <w:t xml:space="preserve"> водных объектов определяются Водным кодексом Российской Федерации.</w:t>
      </w:r>
    </w:p>
    <w:p w:rsidR="00CC3682" w:rsidRDefault="00CC3682">
      <w:pPr>
        <w:pStyle w:val="afffc"/>
        <w:rPr>
          <w:color w:val="000000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28" w:name="__RefHeading___Toc88848201"/>
      <w:bookmarkEnd w:id="28"/>
      <w:r>
        <w:rPr>
          <w:rFonts w:cs="Times New Roman"/>
          <w:color w:val="000000"/>
          <w:shd w:val="clear" w:color="auto" w:fill="auto"/>
        </w:rPr>
        <w:t>13.3. Охранные зоны инженерных коммуникаций, сооружений.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afffc"/>
      </w:pPr>
      <w:r>
        <w:rPr>
          <w:rFonts w:cs="Times New Roman"/>
          <w:iCs/>
          <w:color w:val="000000"/>
          <w:szCs w:val="28"/>
        </w:rPr>
        <w:t>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 законодательством Российской Федерации.</w:t>
      </w:r>
    </w:p>
    <w:p w:rsidR="00CC3682" w:rsidRDefault="00047A16">
      <w:pPr>
        <w:pStyle w:val="afffc"/>
      </w:pPr>
      <w:r>
        <w:rPr>
          <w:color w:val="000000"/>
        </w:rPr>
        <w:lastRenderedPageBreak/>
        <w:t>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CC3682" w:rsidRDefault="00CC3682">
      <w:pPr>
        <w:pStyle w:val="afffc"/>
        <w:rPr>
          <w:rFonts w:cs="Times New Roman"/>
          <w:szCs w:val="28"/>
        </w:rPr>
      </w:pPr>
    </w:p>
    <w:p w:rsidR="00CC3682" w:rsidRDefault="00047A16">
      <w:pPr>
        <w:pStyle w:val="1"/>
        <w:widowControl w:val="0"/>
        <w:numPr>
          <w:ilvl w:val="0"/>
          <w:numId w:val="0"/>
        </w:numPr>
        <w:ind w:firstLine="567"/>
        <w:contextualSpacing/>
      </w:pPr>
      <w:bookmarkStart w:id="29" w:name="__RefHeading___Toc88848203"/>
      <w:bookmarkEnd w:id="29"/>
      <w:r>
        <w:rPr>
          <w:rFonts w:eastAsia="Times New Roman" w:cs="Times New Roman"/>
          <w:color w:val="000000"/>
          <w:shd w:val="clear" w:color="auto" w:fill="auto"/>
          <w:lang w:eastAsia="ru-RU"/>
        </w:rPr>
        <w:t>13.4. Придорожные полосы автомобильных дорог.</w:t>
      </w:r>
    </w:p>
    <w:p w:rsidR="00CC3682" w:rsidRDefault="00CC3682">
      <w:pPr>
        <w:pStyle w:val="afffc"/>
        <w:rPr>
          <w:rFonts w:eastAsia="Times New Roman" w:cs="Times New Roman"/>
          <w:szCs w:val="28"/>
          <w:lang w:eastAsia="ru-RU"/>
        </w:rPr>
      </w:pPr>
    </w:p>
    <w:p w:rsidR="00CC3682" w:rsidRDefault="00047A16">
      <w:pPr>
        <w:pStyle w:val="afffc"/>
      </w:pPr>
      <w:proofErr w:type="gramStart"/>
      <w:r>
        <w:t xml:space="preserve">Придорожные полосы автомобильной дороги </w:t>
      </w:r>
      <w:r>
        <w:rPr>
          <w:spacing w:val="5"/>
          <w:szCs w:val="28"/>
        </w:rPr>
        <w:t>–</w:t>
      </w:r>
      <w:r>
        <w:t xml:space="preserve"> это территории, которые прилегают с обеих сторон к полосе </w:t>
      </w:r>
      <w:r>
        <w:rPr>
          <w:rFonts w:cs="Times New Roman"/>
          <w:szCs w:val="28"/>
        </w:rPr>
        <w:t>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CC3682" w:rsidRDefault="00047A16">
      <w:pPr>
        <w:pStyle w:val="afffc"/>
      </w:pPr>
      <w:r>
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</w:p>
    <w:p w:rsidR="00CC3682" w:rsidRDefault="00047A16">
      <w:pPr>
        <w:pStyle w:val="afffc"/>
      </w:pPr>
      <w:r>
        <w:rPr>
          <w:rFonts w:cs="Times New Roman"/>
          <w:spacing w:val="2"/>
          <w:szCs w:val="28"/>
          <w:lang w:eastAsia="ru-RU"/>
        </w:rPr>
        <w:t>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CC3682" w:rsidRDefault="00CC3682">
      <w:pPr>
        <w:pStyle w:val="afffc"/>
      </w:pPr>
    </w:p>
    <w:p w:rsidR="00CC3682" w:rsidRDefault="00047A16">
      <w:pPr>
        <w:pStyle w:val="1"/>
        <w:widowControl w:val="0"/>
        <w:numPr>
          <w:ilvl w:val="0"/>
          <w:numId w:val="0"/>
        </w:numPr>
        <w:ind w:firstLine="567"/>
        <w:contextualSpacing/>
      </w:pPr>
      <w:bookmarkStart w:id="30" w:name="__RefHeading___Toc4310_2934202911"/>
      <w:bookmarkEnd w:id="30"/>
      <w:r>
        <w:rPr>
          <w:rFonts w:eastAsia="Times New Roman" w:cs="Times New Roman"/>
          <w:color w:val="000000"/>
          <w:shd w:val="clear" w:color="auto" w:fill="auto"/>
          <w:lang w:eastAsia="ru-RU"/>
        </w:rPr>
        <w:t xml:space="preserve">13.5. </w:t>
      </w:r>
      <w:proofErr w:type="spellStart"/>
      <w:r>
        <w:rPr>
          <w:rFonts w:eastAsia="Times New Roman" w:cs="Times New Roman"/>
          <w:color w:val="000000"/>
          <w:shd w:val="clear" w:color="auto" w:fill="auto"/>
          <w:lang w:eastAsia="ru-RU"/>
        </w:rPr>
        <w:t>Приаэродромная</w:t>
      </w:r>
      <w:proofErr w:type="spellEnd"/>
      <w:r>
        <w:rPr>
          <w:rFonts w:eastAsia="Times New Roman" w:cs="Times New Roman"/>
          <w:color w:val="000000"/>
          <w:shd w:val="clear" w:color="auto" w:fill="auto"/>
          <w:lang w:eastAsia="ru-RU"/>
        </w:rPr>
        <w:t xml:space="preserve"> территория.</w:t>
      </w:r>
    </w:p>
    <w:p w:rsidR="00CC3682" w:rsidRDefault="00CC3682">
      <w:pPr>
        <w:pStyle w:val="afffc"/>
        <w:rPr>
          <w:rFonts w:eastAsia="Times New Roman" w:cs="Times New Roman"/>
          <w:szCs w:val="28"/>
          <w:lang w:eastAsia="ru-RU"/>
        </w:rPr>
      </w:pPr>
    </w:p>
    <w:p w:rsidR="00CC3682" w:rsidRDefault="00047A16">
      <w:r>
        <w:rPr>
          <w:rFonts w:eastAsia="Times New Roman" w:cs="Times New Roman"/>
          <w:iCs/>
          <w:color w:val="000000"/>
          <w:kern w:val="2"/>
          <w:sz w:val="28"/>
          <w:szCs w:val="28"/>
          <w:lang w:eastAsia="ru-RU" w:bidi="ru-RU"/>
        </w:rPr>
        <w:t xml:space="preserve">На основании решения об установлении </w:t>
      </w:r>
      <w:proofErr w:type="spellStart"/>
      <w:r>
        <w:rPr>
          <w:rFonts w:eastAsia="Times New Roman" w:cs="Times New Roman"/>
          <w:iCs/>
          <w:color w:val="000000"/>
          <w:kern w:val="2"/>
          <w:sz w:val="28"/>
          <w:szCs w:val="28"/>
          <w:lang w:eastAsia="ru-RU" w:bidi="ru-RU"/>
        </w:rPr>
        <w:t>приаэродромной</w:t>
      </w:r>
      <w:proofErr w:type="spellEnd"/>
      <w:r>
        <w:rPr>
          <w:rFonts w:eastAsia="Times New Roman" w:cs="Times New Roman"/>
          <w:iCs/>
          <w:color w:val="000000"/>
          <w:kern w:val="2"/>
          <w:sz w:val="28"/>
          <w:szCs w:val="28"/>
          <w:lang w:eastAsia="ru-RU" w:bidi="ru-RU"/>
        </w:rPr>
        <w:t xml:space="preserve"> территории аэродрома «Сасово» (СЛУ Г</w:t>
      </w:r>
      <w:proofErr w:type="gramStart"/>
      <w:r>
        <w:rPr>
          <w:rFonts w:eastAsia="Times New Roman" w:cs="Times New Roman"/>
          <w:iCs/>
          <w:color w:val="000000"/>
          <w:kern w:val="2"/>
          <w:sz w:val="28"/>
          <w:szCs w:val="28"/>
          <w:lang w:eastAsia="ru-RU" w:bidi="ru-RU"/>
        </w:rPr>
        <w:t>А-</w:t>
      </w:r>
      <w:proofErr w:type="gramEnd"/>
      <w:r>
        <w:rPr>
          <w:rFonts w:eastAsia="Times New Roman" w:cs="Times New Roman"/>
          <w:iCs/>
          <w:color w:val="000000"/>
          <w:kern w:val="2"/>
          <w:sz w:val="28"/>
          <w:szCs w:val="28"/>
          <w:lang w:eastAsia="ru-RU" w:bidi="ru-RU"/>
        </w:rPr>
        <w:t xml:space="preserve"> филиал ФГБОУ ВО УИ ГА) от 15.05.2018  № б/н  и приказа </w:t>
      </w:r>
      <w:proofErr w:type="spellStart"/>
      <w:r>
        <w:rPr>
          <w:rFonts w:eastAsia="Times New Roman" w:cs="Times New Roman"/>
          <w:iCs/>
          <w:color w:val="000000"/>
          <w:kern w:val="2"/>
          <w:sz w:val="28"/>
          <w:szCs w:val="28"/>
          <w:lang w:eastAsia="ru-RU" w:bidi="ru-RU"/>
        </w:rPr>
        <w:t>Росавиации</w:t>
      </w:r>
      <w:proofErr w:type="spellEnd"/>
      <w:r>
        <w:rPr>
          <w:rFonts w:eastAsia="Times New Roman" w:cs="Times New Roman"/>
          <w:iCs/>
          <w:color w:val="000000"/>
          <w:kern w:val="2"/>
          <w:sz w:val="28"/>
          <w:szCs w:val="28"/>
          <w:lang w:eastAsia="ru-RU" w:bidi="ru-RU"/>
        </w:rPr>
        <w:t xml:space="preserve"> №</w:t>
      </w:r>
      <w:r w:rsidR="007A3C37">
        <w:rPr>
          <w:rFonts w:eastAsia="Times New Roman" w:cs="Times New Roman"/>
          <w:iCs/>
          <w:color w:val="000000"/>
          <w:kern w:val="2"/>
          <w:sz w:val="28"/>
          <w:szCs w:val="28"/>
          <w:lang w:eastAsia="ru-RU" w:bidi="ru-RU"/>
        </w:rPr>
        <w:t xml:space="preserve"> </w:t>
      </w:r>
      <w:r>
        <w:rPr>
          <w:rFonts w:eastAsia="Times New Roman" w:cs="Times New Roman"/>
          <w:iCs/>
          <w:color w:val="000000"/>
          <w:kern w:val="2"/>
          <w:sz w:val="28"/>
          <w:szCs w:val="28"/>
          <w:lang w:eastAsia="ru-RU" w:bidi="ru-RU"/>
        </w:rPr>
        <w:t>539 от 16.07.2020 «Об установлении при аэродромной территории аэродрома Сасово (Рязанская область, городской округ город Сасово)»</w:t>
      </w:r>
      <w:r w:rsidRPr="00276D6F">
        <w:rPr>
          <w:rFonts w:eastAsia="Times New Roman" w:cs="Times New Roman"/>
          <w:iCs/>
          <w:color w:val="000000"/>
          <w:kern w:val="2"/>
          <w:sz w:val="28"/>
          <w:szCs w:val="28"/>
          <w:lang w:eastAsia="ru-RU" w:bidi="ru-RU"/>
        </w:rPr>
        <w:t xml:space="preserve"> </w:t>
      </w:r>
      <w:r>
        <w:rPr>
          <w:rFonts w:eastAsia="Times New Roman" w:cs="Times New Roman"/>
          <w:iCs/>
          <w:color w:val="000000"/>
          <w:kern w:val="2"/>
          <w:sz w:val="28"/>
          <w:szCs w:val="28"/>
          <w:lang w:eastAsia="ru-RU" w:bidi="ru-RU"/>
        </w:rPr>
        <w:t xml:space="preserve">установлено местоположение границ </w:t>
      </w:r>
      <w:proofErr w:type="spellStart"/>
      <w:r>
        <w:rPr>
          <w:rFonts w:eastAsia="Times New Roman" w:cs="Times New Roman"/>
          <w:iCs/>
          <w:color w:val="000000"/>
          <w:kern w:val="2"/>
          <w:sz w:val="28"/>
          <w:szCs w:val="28"/>
          <w:lang w:eastAsia="ru-RU" w:bidi="ru-RU"/>
        </w:rPr>
        <w:t>приаэродромной</w:t>
      </w:r>
      <w:proofErr w:type="spellEnd"/>
      <w:r>
        <w:rPr>
          <w:rFonts w:eastAsia="Times New Roman" w:cs="Times New Roman"/>
          <w:iCs/>
          <w:color w:val="000000"/>
          <w:kern w:val="2"/>
          <w:sz w:val="28"/>
          <w:szCs w:val="28"/>
          <w:lang w:eastAsia="ru-RU" w:bidi="ru-RU"/>
        </w:rPr>
        <w:t xml:space="preserve"> территории и выделенных на ней </w:t>
      </w:r>
      <w:proofErr w:type="spellStart"/>
      <w:r>
        <w:rPr>
          <w:rFonts w:eastAsia="Times New Roman" w:cs="Times New Roman"/>
          <w:iCs/>
          <w:color w:val="000000"/>
          <w:kern w:val="2"/>
          <w:sz w:val="28"/>
          <w:szCs w:val="28"/>
          <w:lang w:eastAsia="ru-RU" w:bidi="ru-RU"/>
        </w:rPr>
        <w:t>подзон</w:t>
      </w:r>
      <w:proofErr w:type="spellEnd"/>
      <w:r>
        <w:rPr>
          <w:rFonts w:eastAsia="Times New Roman" w:cs="Times New Roman"/>
          <w:iCs/>
          <w:color w:val="000000"/>
          <w:kern w:val="2"/>
          <w:sz w:val="28"/>
          <w:szCs w:val="28"/>
          <w:lang w:eastAsia="ru-RU" w:bidi="ru-RU"/>
        </w:rPr>
        <w:t>, а также перечень ограничений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Воздушным кодексом  Российской Федерации.</w:t>
      </w:r>
    </w:p>
    <w:p w:rsidR="00CC3682" w:rsidRDefault="00047A16">
      <w:pPr>
        <w:pStyle w:val="afffc"/>
      </w:pPr>
      <w:proofErr w:type="gram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Согласно статьи</w:t>
      </w:r>
      <w:proofErr w:type="gramEnd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 xml:space="preserve"> 47 Воздушного кодекса Российской Федерации </w:t>
      </w:r>
      <w:proofErr w:type="spell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приаэродромная</w:t>
      </w:r>
      <w:proofErr w:type="spellEnd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 xml:space="preserve"> территория является зоной с особыми условиями использования территорий. На </w:t>
      </w:r>
      <w:proofErr w:type="spell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приаэродромной</w:t>
      </w:r>
      <w:proofErr w:type="spellEnd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 xml:space="preserve"> территории могут выделяться следующие </w:t>
      </w:r>
      <w:proofErr w:type="spell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подзоны</w:t>
      </w:r>
      <w:proofErr w:type="spellEnd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, в которых устанавливаются ограничения использования объектов недвижимости и осуществления деятельности.</w:t>
      </w:r>
    </w:p>
    <w:p w:rsidR="00CC3682" w:rsidRDefault="00047A16">
      <w:pPr>
        <w:pStyle w:val="afffc"/>
      </w:pPr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 xml:space="preserve">1) первая </w:t>
      </w:r>
      <w:proofErr w:type="spell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подзона</w:t>
      </w:r>
      <w:proofErr w:type="spellEnd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, в которой запрещается размещать объекты, не предназначенные для организаций и обслуживания воздушного движения и воздушных перевозок, обеспечения взлета, посадки, руления и стоянки воздушных судов;</w:t>
      </w:r>
    </w:p>
    <w:p w:rsidR="00CC3682" w:rsidRDefault="00047A16">
      <w:pPr>
        <w:pStyle w:val="afffc"/>
      </w:pPr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lastRenderedPageBreak/>
        <w:t xml:space="preserve">2) вторая </w:t>
      </w:r>
      <w:proofErr w:type="spell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подзона</w:t>
      </w:r>
      <w:proofErr w:type="spellEnd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</w:t>
      </w:r>
    </w:p>
    <w:p w:rsidR="00CC3682" w:rsidRDefault="00047A16">
      <w:pPr>
        <w:pStyle w:val="afffc"/>
      </w:pPr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 xml:space="preserve">3) третья </w:t>
      </w:r>
      <w:proofErr w:type="spell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подзона</w:t>
      </w:r>
      <w:proofErr w:type="spellEnd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 xml:space="preserve">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приаэродромной</w:t>
      </w:r>
      <w:proofErr w:type="spellEnd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 xml:space="preserve"> территории;</w:t>
      </w:r>
    </w:p>
    <w:p w:rsidR="00CC3682" w:rsidRDefault="00047A16">
      <w:pPr>
        <w:pStyle w:val="afffc"/>
      </w:pPr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 xml:space="preserve">4) четвертая </w:t>
      </w:r>
      <w:proofErr w:type="spell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подзона</w:t>
      </w:r>
      <w:proofErr w:type="spellEnd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 xml:space="preserve">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подзоны</w:t>
      </w:r>
      <w:proofErr w:type="spellEnd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;</w:t>
      </w:r>
    </w:p>
    <w:p w:rsidR="00CC3682" w:rsidRDefault="00047A16">
      <w:pPr>
        <w:pStyle w:val="afffc"/>
      </w:pPr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 xml:space="preserve">5) пятая </w:t>
      </w:r>
      <w:proofErr w:type="spell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подзона</w:t>
      </w:r>
      <w:proofErr w:type="spellEnd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, в которой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CC3682" w:rsidRDefault="00047A16">
      <w:pPr>
        <w:pStyle w:val="afffc"/>
      </w:pPr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 xml:space="preserve">6) шестая </w:t>
      </w:r>
      <w:proofErr w:type="spell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подзона</w:t>
      </w:r>
      <w:proofErr w:type="spellEnd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, в которой запрещается размещать объекты, способствующие привлечению и массовому скоплению птиц;</w:t>
      </w:r>
    </w:p>
    <w:p w:rsidR="00CC3682" w:rsidRDefault="00047A16">
      <w:pPr>
        <w:pStyle w:val="afffc"/>
      </w:pPr>
      <w:proofErr w:type="gram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 xml:space="preserve">7) седьмая </w:t>
      </w:r>
      <w:proofErr w:type="spell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подзона</w:t>
      </w:r>
      <w:proofErr w:type="spellEnd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 xml:space="preserve">, в которой ввиду превышения уровня шумового, электромагнитного воздействия,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приаэродромной</w:t>
      </w:r>
      <w:proofErr w:type="spellEnd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 xml:space="preserve"> территории с учетом эпидемиологического благополучия населения, если иное не установлено федеральным законом.</w:t>
      </w:r>
      <w:proofErr w:type="gramEnd"/>
    </w:p>
    <w:p w:rsidR="00CC3682" w:rsidRDefault="00047A16">
      <w:pPr>
        <w:pStyle w:val="afffc"/>
      </w:pPr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ab/>
        <w:t xml:space="preserve">Использование земельных участков, а также строительство и реконструкция объектов капитального строительства, в границах </w:t>
      </w:r>
      <w:proofErr w:type="spellStart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приаэродромной</w:t>
      </w:r>
      <w:proofErr w:type="spellEnd"/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 xml:space="preserve"> территории осуществляется в соответствии с Воздушным кодексом Российской Федерации.</w:t>
      </w:r>
    </w:p>
    <w:p w:rsidR="00CC3682" w:rsidRDefault="00CC3682">
      <w:pPr>
        <w:pStyle w:val="afffc"/>
        <w:rPr>
          <w:rFonts w:cs="Times New Roman"/>
          <w:spacing w:val="2"/>
          <w:szCs w:val="28"/>
          <w:lang w:eastAsia="ru-RU"/>
        </w:rPr>
      </w:pPr>
    </w:p>
    <w:p w:rsidR="00CC3682" w:rsidRDefault="00047A16">
      <w:pPr>
        <w:pStyle w:val="1"/>
        <w:numPr>
          <w:ilvl w:val="0"/>
          <w:numId w:val="0"/>
        </w:numPr>
        <w:ind w:firstLine="567"/>
        <w:contextualSpacing/>
      </w:pPr>
      <w:bookmarkStart w:id="31" w:name="__RefHeading___Toc88848205"/>
      <w:bookmarkEnd w:id="31"/>
      <w:r>
        <w:rPr>
          <w:rFonts w:cs="Times New Roman"/>
        </w:rPr>
        <w:t>Статья 14. Объекты культурного наследия.</w:t>
      </w:r>
    </w:p>
    <w:p w:rsidR="00CC3682" w:rsidRDefault="00CC3682">
      <w:pPr>
        <w:pStyle w:val="afffc"/>
      </w:pPr>
    </w:p>
    <w:p w:rsidR="00CC3682" w:rsidRDefault="00047A16">
      <w:pPr>
        <w:pStyle w:val="afffc"/>
      </w:pPr>
      <w:r>
        <w:t xml:space="preserve">На территории муниципального образования - </w:t>
      </w:r>
      <w:proofErr w:type="spellStart"/>
      <w:r>
        <w:t>Кучасьевское</w:t>
      </w:r>
      <w:proofErr w:type="spellEnd"/>
      <w:r>
        <w:t xml:space="preserve"> сельское поселение </w:t>
      </w:r>
      <w:proofErr w:type="spellStart"/>
      <w:r>
        <w:t>Шацкого</w:t>
      </w:r>
      <w:proofErr w:type="spellEnd"/>
      <w:r>
        <w:t xml:space="preserve"> муниципального района Рязанской области отсутствуют  исторические поселения федерального значения и исторические поселения регионального значения.</w:t>
      </w:r>
    </w:p>
    <w:p w:rsidR="00CC3682" w:rsidRDefault="00047A16">
      <w:pPr>
        <w:pStyle w:val="afffc"/>
      </w:pPr>
      <w:r>
        <w:t xml:space="preserve">Согласно данным, предоставленным государственной инспекцией по охране объектов культурного наследия Рязанской области, в настоящее время на территории </w:t>
      </w:r>
      <w:proofErr w:type="spellStart"/>
      <w:r>
        <w:t>Кучасьевского</w:t>
      </w:r>
      <w:proofErr w:type="spellEnd"/>
      <w:r>
        <w:t xml:space="preserve"> сельского поселения </w:t>
      </w:r>
      <w:proofErr w:type="spellStart"/>
      <w:r>
        <w:rPr>
          <w:rFonts w:cs="Times New Roman"/>
          <w:szCs w:val="28"/>
        </w:rPr>
        <w:t>Шацкого</w:t>
      </w:r>
      <w:proofErr w:type="spellEnd"/>
      <w:r>
        <w:rPr>
          <w:rFonts w:cs="Times New Roman"/>
          <w:szCs w:val="28"/>
        </w:rPr>
        <w:t xml:space="preserve"> муниципального района Рязанской области </w:t>
      </w:r>
      <w:r>
        <w:t>расположены: 1 объект археологического наследия федерального значения и 4 выявленных объектов археологического наследия, перечень которых указан в таблицах ниже.</w:t>
      </w: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CC3682">
      <w:pPr>
        <w:pStyle w:val="afffc"/>
      </w:pPr>
    </w:p>
    <w:p w:rsidR="00CC3682" w:rsidRDefault="00047A16">
      <w:pPr>
        <w:pStyle w:val="afffc"/>
        <w:jc w:val="center"/>
      </w:pPr>
      <w:r>
        <w:t>Перечень объектов археологического наследия федерального значения</w:t>
      </w:r>
    </w:p>
    <w:tbl>
      <w:tblPr>
        <w:tblW w:w="9921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5953"/>
      </w:tblGrid>
      <w:tr w:rsidR="00CC3682">
        <w:trPr>
          <w:trHeight w:val="6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widowControl w:val="0"/>
              <w:ind w:firstLine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widowControl w:val="0"/>
              <w:ind w:firstLine="0"/>
              <w:contextualSpacing/>
              <w:jc w:val="center"/>
            </w:pPr>
            <w:r>
              <w:t>Наименование</w:t>
            </w:r>
          </w:p>
          <w:p w:rsidR="00CC3682" w:rsidRDefault="00047A16">
            <w:pPr>
              <w:widowControl w:val="0"/>
              <w:ind w:firstLine="0"/>
              <w:contextualSpacing/>
              <w:jc w:val="center"/>
            </w:pPr>
            <w:r>
              <w:t>объекта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widowControl w:val="0"/>
              <w:ind w:left="-108" w:right="-108" w:firstLine="0"/>
              <w:contextualSpacing/>
              <w:jc w:val="center"/>
            </w:pPr>
            <w:r>
              <w:t>Реквизиты и наименование нормативного акта о постановке объекта археологического наследия</w:t>
            </w:r>
          </w:p>
          <w:p w:rsidR="00CC3682" w:rsidRDefault="00047A16">
            <w:pPr>
              <w:widowControl w:val="0"/>
              <w:ind w:left="-108" w:right="-108" w:firstLine="0"/>
              <w:contextualSpacing/>
              <w:jc w:val="center"/>
            </w:pPr>
            <w:r>
              <w:t>на государственную охрану</w:t>
            </w:r>
          </w:p>
        </w:tc>
      </w:tr>
      <w:tr w:rsidR="00CC3682">
        <w:trPr>
          <w:trHeight w:val="6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rStyle w:val="31"/>
              </w:rPr>
              <w:t>Стоянка «</w:t>
            </w:r>
            <w:proofErr w:type="spellStart"/>
            <w:r>
              <w:rPr>
                <w:rStyle w:val="31"/>
              </w:rPr>
              <w:t>Аксельмеевская</w:t>
            </w:r>
            <w:proofErr w:type="spellEnd"/>
            <w:r>
              <w:rPr>
                <w:rStyle w:val="31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rPr>
                <w:rStyle w:val="31"/>
              </w:rPr>
              <w:t>Постановление главы администрации Рязанской области № 368 от 05.08.1997 г.</w:t>
            </w:r>
          </w:p>
        </w:tc>
      </w:tr>
    </w:tbl>
    <w:p w:rsidR="00CC3682" w:rsidRDefault="00CC3682">
      <w:pPr>
        <w:pStyle w:val="afffc"/>
        <w:rPr>
          <w:szCs w:val="28"/>
        </w:rPr>
      </w:pPr>
    </w:p>
    <w:p w:rsidR="00CC3682" w:rsidRDefault="00047A16">
      <w:pPr>
        <w:pStyle w:val="afffc"/>
        <w:jc w:val="center"/>
      </w:pPr>
      <w:r>
        <w:rPr>
          <w:szCs w:val="28"/>
        </w:rPr>
        <w:t xml:space="preserve">Перечень выявленных объектов археологического наследия </w:t>
      </w:r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952"/>
      </w:tblGrid>
      <w:tr w:rsidR="00CC3682">
        <w:trPr>
          <w:trHeight w:val="853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widowControl w:val="0"/>
              <w:tabs>
                <w:tab w:val="left" w:pos="165"/>
                <w:tab w:val="left" w:pos="1324"/>
              </w:tabs>
              <w:ind w:firstLine="0"/>
              <w:contextualSpacing/>
              <w:jc w:val="center"/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widowControl w:val="0"/>
              <w:tabs>
                <w:tab w:val="left" w:pos="1324"/>
              </w:tabs>
              <w:ind w:left="-57" w:right="-57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объекта культурного наследия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82" w:rsidRDefault="00047A16">
            <w:pPr>
              <w:widowControl w:val="0"/>
              <w:tabs>
                <w:tab w:val="left" w:pos="705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Реквизиты и наименование нормативного акта о постановке объекта культурного наследия</w:t>
            </w:r>
            <w:r>
              <w:rPr>
                <w:szCs w:val="24"/>
              </w:rPr>
              <w:br/>
              <w:t>на государственную охрану</w:t>
            </w:r>
          </w:p>
        </w:tc>
      </w:tr>
      <w:tr w:rsidR="00CC3682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widowControl w:val="0"/>
              <w:tabs>
                <w:tab w:val="right" w:leader="dot" w:pos="9923"/>
              </w:tabs>
              <w:ind w:firstLine="33"/>
              <w:jc w:val="center"/>
            </w:pPr>
            <w:proofErr w:type="spellStart"/>
            <w:r>
              <w:rPr>
                <w:rStyle w:val="35"/>
                <w:rFonts w:eastAsia="Times New Roman"/>
              </w:rPr>
              <w:t>Аксельмеево</w:t>
            </w:r>
            <w:proofErr w:type="spellEnd"/>
            <w:r>
              <w:rPr>
                <w:rStyle w:val="35"/>
                <w:rFonts w:eastAsia="Times New Roman"/>
              </w:rPr>
              <w:t xml:space="preserve"> </w:t>
            </w:r>
            <w:r>
              <w:rPr>
                <w:rStyle w:val="35"/>
                <w:rFonts w:eastAsia="Times New Roman"/>
                <w:lang w:val="en-US"/>
              </w:rPr>
              <w:t>I</w:t>
            </w:r>
            <w:r>
              <w:rPr>
                <w:rStyle w:val="35"/>
                <w:rFonts w:eastAsia="Times New Roman"/>
              </w:rPr>
              <w:t xml:space="preserve"> селище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Приказ председателя комитета по культуре и туризму Рязанской области от 14.04.2011 № 269</w:t>
            </w:r>
          </w:p>
        </w:tc>
      </w:tr>
      <w:tr w:rsidR="00CC3682">
        <w:trPr>
          <w:trHeight w:val="5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widowControl w:val="0"/>
              <w:tabs>
                <w:tab w:val="right" w:leader="dot" w:pos="9923"/>
              </w:tabs>
              <w:ind w:firstLine="33"/>
              <w:jc w:val="center"/>
            </w:pPr>
            <w:proofErr w:type="spellStart"/>
            <w:r>
              <w:rPr>
                <w:rStyle w:val="35"/>
                <w:rFonts w:eastAsia="Times New Roman"/>
              </w:rPr>
              <w:t>Темешево</w:t>
            </w:r>
            <w:proofErr w:type="spellEnd"/>
            <w:r>
              <w:rPr>
                <w:rStyle w:val="35"/>
                <w:rFonts w:eastAsia="Times New Roman"/>
              </w:rPr>
              <w:t xml:space="preserve"> </w:t>
            </w:r>
            <w:r>
              <w:rPr>
                <w:rStyle w:val="35"/>
                <w:rFonts w:eastAsia="Times New Roman"/>
                <w:lang w:val="en-US"/>
              </w:rPr>
              <w:t>IV</w:t>
            </w:r>
            <w:r>
              <w:rPr>
                <w:rStyle w:val="35"/>
                <w:rFonts w:eastAsia="Times New Roman"/>
              </w:rPr>
              <w:t xml:space="preserve"> селище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*-*</w:t>
            </w:r>
          </w:p>
        </w:tc>
      </w:tr>
      <w:tr w:rsidR="00CC3682">
        <w:trPr>
          <w:trHeight w:val="5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widowControl w:val="0"/>
              <w:tabs>
                <w:tab w:val="right" w:leader="dot" w:pos="9923"/>
              </w:tabs>
              <w:ind w:firstLine="33"/>
              <w:jc w:val="center"/>
            </w:pPr>
            <w:proofErr w:type="spellStart"/>
            <w:r>
              <w:rPr>
                <w:rStyle w:val="35"/>
                <w:rFonts w:eastAsia="Times New Roman"/>
              </w:rPr>
              <w:t>Темешево</w:t>
            </w:r>
            <w:proofErr w:type="spellEnd"/>
            <w:r>
              <w:rPr>
                <w:rStyle w:val="35"/>
                <w:rFonts w:eastAsia="Times New Roman"/>
              </w:rPr>
              <w:t xml:space="preserve"> </w:t>
            </w:r>
            <w:r>
              <w:rPr>
                <w:rStyle w:val="35"/>
                <w:rFonts w:eastAsia="Times New Roman"/>
                <w:lang w:val="en-US"/>
              </w:rPr>
              <w:t>V</w:t>
            </w:r>
            <w:r>
              <w:rPr>
                <w:rStyle w:val="35"/>
                <w:rFonts w:eastAsia="Times New Roman"/>
              </w:rPr>
              <w:t xml:space="preserve"> селище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*-*</w:t>
            </w:r>
          </w:p>
        </w:tc>
      </w:tr>
      <w:tr w:rsidR="00CC3682">
        <w:trPr>
          <w:trHeight w:val="63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widowControl w:val="0"/>
              <w:tabs>
                <w:tab w:val="right" w:leader="dot" w:pos="9923"/>
              </w:tabs>
              <w:ind w:firstLine="33"/>
              <w:jc w:val="center"/>
            </w:pPr>
            <w:proofErr w:type="spellStart"/>
            <w:r>
              <w:rPr>
                <w:rStyle w:val="35"/>
                <w:rFonts w:eastAsia="Times New Roman"/>
              </w:rPr>
              <w:t>Аксельмеево</w:t>
            </w:r>
            <w:proofErr w:type="spellEnd"/>
            <w:r>
              <w:rPr>
                <w:rStyle w:val="35"/>
                <w:rFonts w:eastAsia="Times New Roman"/>
              </w:rPr>
              <w:t xml:space="preserve"> стоянка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82" w:rsidRDefault="00047A16">
            <w:pPr>
              <w:pStyle w:val="affff7"/>
              <w:widowControl w:val="0"/>
              <w:jc w:val="center"/>
            </w:pPr>
            <w:r>
              <w:t>*-*</w:t>
            </w:r>
          </w:p>
        </w:tc>
      </w:tr>
    </w:tbl>
    <w:p w:rsidR="00CC3682" w:rsidRDefault="00047A16">
      <w:pPr>
        <w:pStyle w:val="afffc"/>
      </w:pPr>
      <w:r>
        <w:t>Границы территорий указанных объектов не утверждены.</w:t>
      </w:r>
    </w:p>
    <w:p w:rsidR="00CC3682" w:rsidRDefault="00047A16">
      <w:pPr>
        <w:pStyle w:val="afffc"/>
      </w:pPr>
      <w:r>
        <w:t>В соответствии с Федеральным законом от 25 июня 2002 года № 73-ФЗ</w:t>
      </w:r>
      <w:r>
        <w:br/>
        <w:t>«Об 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</w:t>
      </w:r>
    </w:p>
    <w:p w:rsidR="00CC3682" w:rsidRDefault="00047A16">
      <w:pPr>
        <w:pStyle w:val="afffc"/>
      </w:pPr>
      <w:r>
        <w:t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историко-культурной экспертизы.</w:t>
      </w:r>
    </w:p>
    <w:p w:rsidR="00CC3682" w:rsidRDefault="00047A16">
      <w:pPr>
        <w:pStyle w:val="afffc"/>
      </w:pPr>
      <w:r>
        <w:t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p w:rsidR="00CC3682" w:rsidRDefault="00CC3682">
      <w:pPr>
        <w:pStyle w:val="afffc"/>
        <w:ind w:left="5670" w:firstLine="0"/>
        <w:jc w:val="left"/>
      </w:pPr>
    </w:p>
    <w:sectPr w:rsidR="00CC36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89" w:rsidRDefault="00042389">
      <w:r>
        <w:separator/>
      </w:r>
    </w:p>
  </w:endnote>
  <w:endnote w:type="continuationSeparator" w:id="0">
    <w:p w:rsidR="00042389" w:rsidRDefault="000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82" w:rsidRDefault="00CC3682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82" w:rsidRDefault="00CC3682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89" w:rsidRDefault="00042389">
      <w:r>
        <w:separator/>
      </w:r>
    </w:p>
  </w:footnote>
  <w:footnote w:type="continuationSeparator" w:id="0">
    <w:p w:rsidR="00042389" w:rsidRDefault="0004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82" w:rsidRDefault="00047A16">
    <w:pPr>
      <w:pStyle w:val="affff2"/>
    </w:pPr>
    <w:r>
      <w:fldChar w:fldCharType="begin"/>
    </w:r>
    <w:r>
      <w:instrText>PAGE</w:instrText>
    </w:r>
    <w:r>
      <w:fldChar w:fldCharType="separate"/>
    </w:r>
    <w:r w:rsidR="006D2778">
      <w:rPr>
        <w:noProof/>
      </w:rPr>
      <w:t>31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82" w:rsidRDefault="00CC3682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2D4"/>
    <w:multiLevelType w:val="multilevel"/>
    <w:tmpl w:val="3C14592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A71C77"/>
    <w:multiLevelType w:val="multilevel"/>
    <w:tmpl w:val="81204E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C53142"/>
    <w:multiLevelType w:val="multilevel"/>
    <w:tmpl w:val="BD34E3F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3682"/>
    <w:rsid w:val="00042389"/>
    <w:rsid w:val="00047A16"/>
    <w:rsid w:val="0007257B"/>
    <w:rsid w:val="0010434A"/>
    <w:rsid w:val="00187812"/>
    <w:rsid w:val="001A72DA"/>
    <w:rsid w:val="001D2851"/>
    <w:rsid w:val="00276D6F"/>
    <w:rsid w:val="00405569"/>
    <w:rsid w:val="00631D07"/>
    <w:rsid w:val="006D2778"/>
    <w:rsid w:val="007A3C37"/>
    <w:rsid w:val="00B16AB4"/>
    <w:rsid w:val="00C60D6D"/>
    <w:rsid w:val="00C73785"/>
    <w:rsid w:val="00CC3682"/>
    <w:rsid w:val="00E61264"/>
    <w:rsid w:val="00E8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basedOn w:val="14"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35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6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0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57z0">
    <w:name w:val="WW8Num57z0"/>
    <w:qFormat/>
    <w:rPr>
      <w:rFonts w:ascii="Times New Roman" w:hAnsi="Times New Roman" w:cs="Times New Roman"/>
      <w:b/>
      <w:color w:val="000000"/>
      <w:sz w:val="24"/>
      <w:szCs w:val="24"/>
      <w:lang w:val="ru-RU" w:eastAsia="ru-RU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paragraph" w:customStyle="1" w:styleId="afffb">
    <w:name w:val="Заголовок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ff">
    <w:name w:val="index heading"/>
    <w:basedOn w:val="a"/>
    <w:pPr>
      <w:suppressLineNumbers/>
      <w:ind w:firstLine="0"/>
    </w:pPr>
    <w:rPr>
      <w:b/>
      <w:bCs/>
      <w:sz w:val="32"/>
      <w:szCs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3">
    <w:name w:val="toc 2"/>
    <w:basedOn w:val="a"/>
    <w:next w:val="a"/>
    <w:pPr>
      <w:spacing w:after="100"/>
      <w:ind w:left="220" w:firstLine="709"/>
    </w:pPr>
  </w:style>
  <w:style w:type="paragraph" w:styleId="37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b"/>
    <w:next w:val="afffc"/>
    <w:qFormat/>
    <w:pPr>
      <w:tabs>
        <w:tab w:val="num" w:pos="0"/>
      </w:tabs>
      <w:spacing w:before="60" w:after="60"/>
      <w:ind w:firstLine="0"/>
    </w:pPr>
    <w:rPr>
      <w:b/>
      <w:bCs/>
      <w:sz w:val="21"/>
      <w:szCs w:val="21"/>
    </w:rPr>
  </w:style>
  <w:style w:type="paragraph" w:styleId="affffb">
    <w:name w:val="envelope address"/>
    <w:basedOn w:val="a"/>
    <w:pPr>
      <w:suppressLineNumbers/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customStyle="1" w:styleId="Main1">
    <w:name w:val="Main"/>
    <w:basedOn w:val="a"/>
    <w:qFormat/>
    <w:rPr>
      <w:sz w:val="28"/>
      <w:szCs w:val="28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  <w:lang w:bidi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7">
    <w:name w:val="WW8Num57"/>
    <w:qFormat/>
  </w:style>
  <w:style w:type="paragraph" w:styleId="affffc">
    <w:name w:val="Balloon Text"/>
    <w:basedOn w:val="a"/>
    <w:link w:val="1ff2"/>
    <w:uiPriority w:val="99"/>
    <w:semiHidden/>
    <w:unhideWhenUsed/>
    <w:rsid w:val="00276D6F"/>
    <w:rPr>
      <w:rFonts w:ascii="Tahoma" w:hAnsi="Tahoma" w:cs="Tahoma"/>
      <w:sz w:val="16"/>
      <w:szCs w:val="16"/>
    </w:rPr>
  </w:style>
  <w:style w:type="character" w:customStyle="1" w:styleId="1ff2">
    <w:name w:val="Текст выноски Знак1"/>
    <w:basedOn w:val="a0"/>
    <w:link w:val="affffc"/>
    <w:uiPriority w:val="99"/>
    <w:semiHidden/>
    <w:rsid w:val="00276D6F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basedOn w:val="14"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35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6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0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57z0">
    <w:name w:val="WW8Num57z0"/>
    <w:qFormat/>
    <w:rPr>
      <w:rFonts w:ascii="Times New Roman" w:hAnsi="Times New Roman" w:cs="Times New Roman"/>
      <w:b/>
      <w:color w:val="000000"/>
      <w:sz w:val="24"/>
      <w:szCs w:val="24"/>
      <w:lang w:val="ru-RU" w:eastAsia="ru-RU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paragraph" w:customStyle="1" w:styleId="afffb">
    <w:name w:val="Заголовок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ff">
    <w:name w:val="index heading"/>
    <w:basedOn w:val="a"/>
    <w:pPr>
      <w:suppressLineNumbers/>
      <w:ind w:firstLine="0"/>
    </w:pPr>
    <w:rPr>
      <w:b/>
      <w:bCs/>
      <w:sz w:val="32"/>
      <w:szCs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3">
    <w:name w:val="toc 2"/>
    <w:basedOn w:val="a"/>
    <w:next w:val="a"/>
    <w:pPr>
      <w:spacing w:after="100"/>
      <w:ind w:left="220" w:firstLine="709"/>
    </w:pPr>
  </w:style>
  <w:style w:type="paragraph" w:styleId="37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b"/>
    <w:next w:val="afffc"/>
    <w:qFormat/>
    <w:pPr>
      <w:tabs>
        <w:tab w:val="num" w:pos="0"/>
      </w:tabs>
      <w:spacing w:before="60" w:after="60"/>
      <w:ind w:firstLine="0"/>
    </w:pPr>
    <w:rPr>
      <w:b/>
      <w:bCs/>
      <w:sz w:val="21"/>
      <w:szCs w:val="21"/>
    </w:rPr>
  </w:style>
  <w:style w:type="paragraph" w:styleId="affffb">
    <w:name w:val="envelope address"/>
    <w:basedOn w:val="a"/>
    <w:pPr>
      <w:suppressLineNumbers/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customStyle="1" w:styleId="Main1">
    <w:name w:val="Main"/>
    <w:basedOn w:val="a"/>
    <w:qFormat/>
    <w:rPr>
      <w:sz w:val="28"/>
      <w:szCs w:val="28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  <w:lang w:bidi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7">
    <w:name w:val="WW8Num57"/>
    <w:qFormat/>
  </w:style>
  <w:style w:type="paragraph" w:styleId="affffc">
    <w:name w:val="Balloon Text"/>
    <w:basedOn w:val="a"/>
    <w:link w:val="1ff2"/>
    <w:uiPriority w:val="99"/>
    <w:semiHidden/>
    <w:unhideWhenUsed/>
    <w:rsid w:val="00276D6F"/>
    <w:rPr>
      <w:rFonts w:ascii="Tahoma" w:hAnsi="Tahoma" w:cs="Tahoma"/>
      <w:sz w:val="16"/>
      <w:szCs w:val="16"/>
    </w:rPr>
  </w:style>
  <w:style w:type="character" w:customStyle="1" w:styleId="1ff2">
    <w:name w:val="Текст выноски Знак1"/>
    <w:basedOn w:val="a0"/>
    <w:link w:val="affffc"/>
    <w:uiPriority w:val="99"/>
    <w:semiHidden/>
    <w:rsid w:val="00276D6F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31</Pages>
  <Words>9378</Words>
  <Characters>53456</Characters>
  <Application>Microsoft Office Word</Application>
  <DocSecurity>0</DocSecurity>
  <Lines>445</Lines>
  <Paragraphs>125</Paragraphs>
  <ScaleCrop>false</ScaleCrop>
  <Company>КонсультантПлюс Версия 4020.00.33_x005f_x0000__x005f_x0000_</Company>
  <LinksUpToDate>false</LinksUpToDate>
  <CharactersWithSpaces>62709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Рязоблкомитета по культуре и туризму от 14.04.2011 N 269(ред. от 20.12.2019)"О дополнении списка выявленных объектов культурного наследия"</dc:title>
  <dc:subject/>
  <dc:creator>1</dc:creator>
  <cp:keywords>  </cp:keywords>
  <dc:description/>
  <cp:lastModifiedBy>Ольга Новикова</cp:lastModifiedBy>
  <cp:revision>207</cp:revision>
  <cp:lastPrinted>1995-11-21T17:41:00Z</cp:lastPrinted>
  <dcterms:created xsi:type="dcterms:W3CDTF">1995-11-21T17:41:00Z</dcterms:created>
  <dcterms:modified xsi:type="dcterms:W3CDTF">2022-08-02T08:55:00Z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4020.00.33_x005f_x0000__x005f_x0000_</vt:lpwstr>
  </property>
</Properties>
</file>