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104D" w:rsidRDefault="00600373">
      <w:pPr>
        <w:ind w:left="5670" w:firstLine="0"/>
        <w:jc w:val="left"/>
      </w:pPr>
      <w:r>
        <w:rPr>
          <w:color w:val="000000"/>
          <w:szCs w:val="24"/>
        </w:rPr>
        <w:t xml:space="preserve">Утверждены </w:t>
      </w:r>
    </w:p>
    <w:p w:rsidR="0041104D" w:rsidRDefault="00600373">
      <w:pPr>
        <w:ind w:left="5670" w:firstLine="0"/>
        <w:jc w:val="left"/>
      </w:pPr>
      <w:r>
        <w:rPr>
          <w:color w:val="000000"/>
          <w:szCs w:val="24"/>
        </w:rPr>
        <w:t>постановлением главного управления</w:t>
      </w:r>
    </w:p>
    <w:p w:rsidR="0041104D" w:rsidRDefault="00600373">
      <w:pPr>
        <w:ind w:left="5670" w:firstLine="0"/>
        <w:jc w:val="left"/>
      </w:pPr>
      <w:r>
        <w:rPr>
          <w:color w:val="000000"/>
          <w:szCs w:val="24"/>
        </w:rPr>
        <w:t>архитектуры и градостроительства</w:t>
      </w:r>
    </w:p>
    <w:p w:rsidR="0041104D" w:rsidRDefault="00600373">
      <w:pPr>
        <w:ind w:left="5670" w:firstLine="0"/>
        <w:jc w:val="left"/>
      </w:pPr>
      <w:r>
        <w:rPr>
          <w:color w:val="000000"/>
          <w:szCs w:val="24"/>
        </w:rPr>
        <w:t>Рязанской области</w:t>
      </w:r>
    </w:p>
    <w:p w:rsidR="0041104D" w:rsidRDefault="00600373">
      <w:pPr>
        <w:ind w:left="5670" w:firstLine="0"/>
        <w:jc w:val="left"/>
      </w:pPr>
      <w:r>
        <w:rPr>
          <w:color w:val="000000"/>
          <w:szCs w:val="24"/>
        </w:rPr>
        <w:t xml:space="preserve">от </w:t>
      </w:r>
      <w:r w:rsidR="00716961">
        <w:rPr>
          <w:color w:val="000000"/>
          <w:szCs w:val="24"/>
        </w:rPr>
        <w:t>23 сентября 2022 г.</w:t>
      </w:r>
      <w:r>
        <w:rPr>
          <w:color w:val="000000"/>
          <w:szCs w:val="24"/>
        </w:rPr>
        <w:t xml:space="preserve"> №</w:t>
      </w:r>
      <w:r w:rsidR="00716961">
        <w:rPr>
          <w:color w:val="000000"/>
          <w:szCs w:val="24"/>
        </w:rPr>
        <w:t xml:space="preserve"> 536-п</w:t>
      </w:r>
      <w:bookmarkStart w:id="0" w:name="_GoBack"/>
      <w:bookmarkEnd w:id="0"/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600373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>ПРАВИЛА ЗЕМЛЕПОЛЬЗОВАНИЯ И ЗАСТРОЙКИ</w:t>
      </w:r>
    </w:p>
    <w:p w:rsidR="0041104D" w:rsidRDefault="00600373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000000"/>
          <w:sz w:val="32"/>
          <w:szCs w:val="32"/>
        </w:rPr>
        <w:t>Горловское</w:t>
      </w:r>
      <w:proofErr w:type="spellEnd"/>
      <w:r>
        <w:rPr>
          <w:color w:val="000000"/>
          <w:sz w:val="32"/>
          <w:szCs w:val="32"/>
        </w:rPr>
        <w:t xml:space="preserve"> сельское поселение</w:t>
      </w:r>
    </w:p>
    <w:p w:rsidR="0041104D" w:rsidRDefault="00600373">
      <w:pPr>
        <w:pStyle w:val="afffc"/>
        <w:ind w:firstLine="0"/>
        <w:jc w:val="center"/>
      </w:pPr>
      <w:proofErr w:type="spellStart"/>
      <w:r>
        <w:rPr>
          <w:color w:val="000000"/>
          <w:sz w:val="32"/>
          <w:szCs w:val="32"/>
        </w:rPr>
        <w:t>Скопинского</w:t>
      </w:r>
      <w:proofErr w:type="spellEnd"/>
      <w:r>
        <w:rPr>
          <w:color w:val="000000"/>
          <w:sz w:val="32"/>
          <w:szCs w:val="32"/>
        </w:rPr>
        <w:t xml:space="preserve"> муниципального района Рязанской области</w:t>
      </w: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41104D">
      <w:pPr>
        <w:pStyle w:val="afffc"/>
        <w:ind w:firstLine="0"/>
        <w:jc w:val="center"/>
        <w:rPr>
          <w:sz w:val="32"/>
          <w:szCs w:val="32"/>
        </w:rPr>
      </w:pPr>
    </w:p>
    <w:p w:rsidR="0041104D" w:rsidRDefault="00600373">
      <w:pPr>
        <w:pStyle w:val="afffc"/>
        <w:ind w:firstLine="0"/>
        <w:jc w:val="center"/>
        <w:rPr>
          <w:sz w:val="32"/>
          <w:szCs w:val="32"/>
        </w:rPr>
      </w:pPr>
      <w:r>
        <w:br w:type="page"/>
      </w:r>
    </w:p>
    <w:p w:rsidR="0041104D" w:rsidRDefault="00600373">
      <w:pPr>
        <w:pStyle w:val="afffc"/>
      </w:pPr>
      <w:r>
        <w:rPr>
          <w:color w:val="000000"/>
        </w:rPr>
        <w:lastRenderedPageBreak/>
        <w:t>Содержание</w:t>
      </w:r>
      <w:r>
        <w:rPr>
          <w:rFonts w:cs="Times New Roman"/>
          <w:color w:val="000000"/>
          <w:szCs w:val="28"/>
        </w:rPr>
        <w:t>.</w:t>
      </w:r>
    </w:p>
    <w:sdt>
      <w:sdtPr>
        <w:id w:val="984733882"/>
        <w:docPartObj>
          <w:docPartGallery w:val="Table of Contents"/>
          <w:docPartUnique/>
        </w:docPartObj>
      </w:sdtPr>
      <w:sdtEndPr/>
      <w:sdtContent>
        <w:p w:rsidR="007A3F28" w:rsidRDefault="00600373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14592011" w:history="1"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Раздел 1. Порядок применения и внесения изменений в правила землепользования и застройки муниципального образования </w:t>
            </w:r>
            <w:r w:rsidR="007A3F28" w:rsidRPr="00B1173E">
              <w:rPr>
                <w:rStyle w:val="affffe"/>
                <w:rFonts w:eastAsia="Times New Roman"/>
                <w:noProof/>
              </w:rPr>
              <w:t>–</w:t>
            </w:r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</w:t>
            </w:r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ar-SA"/>
              </w:rPr>
              <w:t>Горловское сельское</w:t>
            </w:r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поселение </w:t>
            </w:r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ar-SA"/>
              </w:rPr>
              <w:t>Скопинского</w:t>
            </w:r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района Рязанской области.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_Toc114592011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4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2" w:history="1">
            <w:r w:rsidR="007A3F28" w:rsidRPr="00B1173E">
              <w:rPr>
                <w:rStyle w:val="affffe"/>
                <w:noProof/>
              </w:rPr>
              <w:t>Статья 1. Основные понятия, используемые в правилах землепользования и застройки.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_Toc114592012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4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3" w:history="1">
            <w:r w:rsidR="007A3F28" w:rsidRPr="00B1173E">
              <w:rPr>
                <w:rStyle w:val="affffe"/>
                <w:noProof/>
              </w:rPr>
              <w:t>Статья 2. Положение о регулировании землепользования и застройки.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_Toc114592013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4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4" w:history="1">
            <w:r w:rsidR="007A3F28" w:rsidRPr="00B1173E">
              <w:rPr>
                <w:rStyle w:val="affffe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_Toc114592014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4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5" w:history="1">
            <w:r w:rsidR="007A3F28" w:rsidRPr="00B1173E">
              <w:rPr>
                <w:rStyle w:val="affffe"/>
                <w:noProof/>
              </w:rPr>
              <w:t>Статья 4. Положение о подготовке документации по планировке территории.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_Toc114592015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6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6" w:history="1">
            <w:r w:rsidR="007A3F28" w:rsidRPr="00B1173E">
              <w:rPr>
                <w:rStyle w:val="affffe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_Toc114592016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6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7" w:history="1">
            <w:r w:rsidR="007A3F28" w:rsidRPr="00B1173E">
              <w:rPr>
                <w:rStyle w:val="affffe"/>
                <w:noProof/>
              </w:rPr>
              <w:t>Статья 6. Положение о внесении изменений в правила землепользования и застройки.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_Toc114592017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7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8" w:history="1">
            <w:r w:rsidR="007A3F28" w:rsidRPr="00B1173E">
              <w:rPr>
                <w:rStyle w:val="affffe"/>
                <w:noProof/>
              </w:rPr>
              <w:t>Статья 7. Градостроительные планы земельных участков.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_Toc114592018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8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19" w:history="1">
            <w:r w:rsidR="007A3F28" w:rsidRPr="00B1173E">
              <w:rPr>
                <w:rStyle w:val="affffe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_Toc114592019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9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0" w:history="1">
            <w:r w:rsidR="007A3F28" w:rsidRPr="00B1173E">
              <w:rPr>
                <w:rStyle w:val="affffe"/>
                <w:noProof/>
              </w:rPr>
              <w:t>Раздел 2. Градостроительные регламенты.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_Toc114592020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9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1" w:history="1">
            <w:r w:rsidR="007A3F28" w:rsidRPr="00B1173E">
              <w:rPr>
                <w:rStyle w:val="affffe"/>
                <w:noProof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_Toc114592021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9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2" w:history="1">
            <w:r w:rsidR="007A3F28" w:rsidRPr="00B1173E">
              <w:rPr>
                <w:rStyle w:val="affffe"/>
                <w:noProof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Горловское сельское поселение Скопинского муниципального района Рязанской области.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_Toc114592022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10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3" w:history="1">
            <w:r w:rsidR="007A3F28" w:rsidRPr="00B1173E">
              <w:rPr>
                <w:rStyle w:val="affffe"/>
                <w:noProof/>
              </w:rPr>
              <w:t>Статья 11.</w:t>
            </w:r>
            <w:r w:rsidR="007A3F28" w:rsidRPr="00B1173E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</w:t>
            </w:r>
            <w:r w:rsidR="007A3F28" w:rsidRPr="00B1173E">
              <w:rPr>
                <w:rStyle w:val="affffe"/>
                <w:rFonts w:eastAsia="Times New Roman"/>
                <w:noProof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_Toc114592023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11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4" w:history="1">
            <w:r w:rsidR="007A3F28" w:rsidRPr="00B1173E">
              <w:rPr>
                <w:rStyle w:val="affffe"/>
                <w:noProof/>
              </w:rPr>
              <w:t>11.1. Градостроительные регламенты. Жилые зоны (1).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_Toc114592024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12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5" w:history="1">
            <w:r w:rsidR="007A3F28" w:rsidRPr="00B1173E">
              <w:rPr>
                <w:rStyle w:val="affffe"/>
                <w:noProof/>
              </w:rPr>
              <w:t>11.2. Градостроительные регламенты. Зона специализированной общественной застройки (2.2).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_Toc114592025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14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6" w:history="1">
            <w:r w:rsidR="007A3F28" w:rsidRPr="00B1173E">
              <w:rPr>
                <w:rStyle w:val="affffe"/>
                <w:noProof/>
              </w:rPr>
              <w:t>11.3. Градостроительные регламенты. Производственная зона (3.1).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_Toc114592026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16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7" w:history="1">
            <w:r w:rsidR="007A3F28" w:rsidRPr="00B1173E">
              <w:rPr>
                <w:rStyle w:val="affffe"/>
                <w:noProof/>
              </w:rPr>
              <w:t>11.4. Градостроительные регламенты. Коммунально-складская зона (3.2).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_Toc114592027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18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8" w:history="1">
            <w:r w:rsidR="007A3F28" w:rsidRPr="00B1173E">
              <w:rPr>
                <w:rStyle w:val="affffe"/>
                <w:rFonts w:eastAsia="Times New Roman"/>
                <w:noProof/>
                <w:lang w:eastAsia="ru-RU"/>
              </w:rPr>
              <w:t>11.5.</w:t>
            </w:r>
            <w:r w:rsidR="007A3F28" w:rsidRPr="00B1173E">
              <w:rPr>
                <w:rStyle w:val="affffe"/>
                <w:noProof/>
              </w:rPr>
              <w:t xml:space="preserve"> Градостроительные регламенты. Зона инженерной  инфраструктуры (3.3).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_Toc114592028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19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29" w:history="1">
            <w:r w:rsidR="007A3F28" w:rsidRPr="00B1173E">
              <w:rPr>
                <w:rStyle w:val="affffe"/>
                <w:rFonts w:eastAsia="Times New Roman"/>
                <w:noProof/>
                <w:lang w:eastAsia="ru-RU"/>
              </w:rPr>
              <w:t>11.6.</w:t>
            </w:r>
            <w:r w:rsidR="007A3F28" w:rsidRPr="00B1173E">
              <w:rPr>
                <w:rStyle w:val="affffe"/>
                <w:noProof/>
              </w:rPr>
              <w:t xml:space="preserve"> Градостроительные регламенты. Зона транспортной инфраструктуры (3.4).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_Toc114592029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20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0" w:history="1">
            <w:r w:rsidR="007A3F28" w:rsidRPr="00B1173E">
              <w:rPr>
                <w:rStyle w:val="affffe"/>
                <w:noProof/>
              </w:rPr>
              <w:t>11.7. Градостроительные регламенты. Зоны сельскохозяйственного использования (4.2).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_Toc114592030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21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1" w:history="1">
            <w:r w:rsidR="007A3F28" w:rsidRPr="00B1173E">
              <w:rPr>
                <w:rStyle w:val="affffe"/>
                <w:rFonts w:eastAsia="Times New Roman"/>
                <w:noProof/>
              </w:rPr>
              <w:t>11.8.</w:t>
            </w:r>
            <w:r w:rsidR="007A3F28" w:rsidRPr="00B1173E">
              <w:rPr>
                <w:rStyle w:val="affffe"/>
                <w:noProof/>
              </w:rPr>
              <w:t xml:space="preserve"> Градостроительные регламенты. Производственная зона сельскохозяйственных предприятий (</w:t>
            </w:r>
            <w:r w:rsidR="007A3F28" w:rsidRPr="00B1173E">
              <w:rPr>
                <w:rStyle w:val="affffe"/>
                <w:rFonts w:eastAsia="Times New Roman"/>
                <w:noProof/>
              </w:rPr>
              <w:t>4.4</w:t>
            </w:r>
            <w:r w:rsidR="007A3F28" w:rsidRPr="00B1173E">
              <w:rPr>
                <w:rStyle w:val="affffe"/>
                <w:rFonts w:eastAsia="Times New Roman"/>
                <w:noProof/>
                <w:spacing w:val="-12"/>
              </w:rPr>
              <w:t>)</w:t>
            </w:r>
            <w:r w:rsidR="007A3F28" w:rsidRPr="00B1173E">
              <w:rPr>
                <w:rStyle w:val="affffe"/>
                <w:noProof/>
              </w:rPr>
              <w:t>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_Toc114592031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23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2" w:history="1">
            <w:r w:rsidR="007A3F28" w:rsidRPr="00B1173E">
              <w:rPr>
                <w:rStyle w:val="affffe"/>
                <w:noProof/>
              </w:rPr>
              <w:t>11.9. Градостроительные регламенты. Градостроительные регламенты. Зона озелененных территорий общего пользования (сады, лесопарки, парки, скверы, бульвары, городские леса) (5.1).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_Toc114592032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24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3" w:history="1">
            <w:r w:rsidR="007A3F28" w:rsidRPr="00B1173E">
              <w:rPr>
                <w:rStyle w:val="affffe"/>
                <w:noProof/>
              </w:rPr>
              <w:t>11.10. Градостроительные регламенты. Зона кладбищ (6.1).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_Toc114592033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26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4" w:history="1">
            <w:r w:rsidR="007A3F28" w:rsidRPr="00B1173E">
              <w:rPr>
                <w:rStyle w:val="affffe"/>
                <w:noProof/>
              </w:rPr>
              <w:t>11.11. Градостроительные регламенты. Зона режимных территорий (6.2).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_Toc114592034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27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5" w:history="1">
            <w:r w:rsidR="007A3F28" w:rsidRPr="00B1173E">
              <w:rPr>
                <w:rStyle w:val="affffe"/>
                <w:noProof/>
              </w:rPr>
              <w:t>Статья 12. Земли, на которые градостроительные регламенты не устанавливаются.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_Toc114592035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28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6" w:history="1">
            <w:r w:rsidR="007A3F28" w:rsidRPr="00B1173E">
              <w:rPr>
                <w:rStyle w:val="affffe"/>
                <w:noProof/>
              </w:rPr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_Toc114592036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28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7" w:history="1">
            <w:r w:rsidR="007A3F28" w:rsidRPr="00B1173E">
              <w:rPr>
                <w:rStyle w:val="affffe"/>
                <w:noProof/>
              </w:rPr>
              <w:t>Статья 14. Зоны с особыми условиями использования территории.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_Toc114592037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29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8" w:history="1">
            <w:r w:rsidR="007A3F28" w:rsidRPr="00B1173E">
              <w:rPr>
                <w:rStyle w:val="affffe"/>
                <w:noProof/>
              </w:rPr>
              <w:t>14.1. Санитарно-защитные зоны предприятий, сооружений и иных объектов.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_Toc114592038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29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39" w:history="1">
            <w:r w:rsidR="007A3F28" w:rsidRPr="00B1173E">
              <w:rPr>
                <w:rStyle w:val="affffe"/>
                <w:noProof/>
              </w:rPr>
              <w:t>14.2. Водоохранные зоны и прибрежно-защитные полосы водных объектов.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_Toc114592039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30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40" w:history="1">
            <w:r w:rsidR="007A3F28" w:rsidRPr="00B1173E">
              <w:rPr>
                <w:rStyle w:val="affffe"/>
                <w:noProof/>
              </w:rPr>
              <w:t>14.3. Охранные зоны инженерных коммуникаций, сооружений.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_Toc114592040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30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41" w:history="1">
            <w:r w:rsidR="007A3F28" w:rsidRPr="00B1173E">
              <w:rPr>
                <w:rStyle w:val="affffe"/>
                <w:rFonts w:eastAsia="Times New Roman"/>
                <w:noProof/>
                <w:lang w:eastAsia="ru-RU"/>
              </w:rPr>
              <w:t>Статья 15. Особо охраняемые природные территории.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_Toc114592041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30</w:t>
            </w:r>
            <w:r w:rsidR="007A3F28">
              <w:rPr>
                <w:noProof/>
              </w:rPr>
              <w:fldChar w:fldCharType="end"/>
            </w:r>
          </w:hyperlink>
        </w:p>
        <w:p w:rsidR="007A3F28" w:rsidRDefault="00806CB7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4592042" w:history="1">
            <w:r w:rsidR="007A3F28" w:rsidRPr="00B1173E">
              <w:rPr>
                <w:rStyle w:val="affffe"/>
                <w:noProof/>
              </w:rPr>
              <w:t>Статья 16. Объектов культурного наследия.</w:t>
            </w:r>
            <w:r w:rsidR="007A3F28">
              <w:rPr>
                <w:noProof/>
              </w:rPr>
              <w:tab/>
            </w:r>
            <w:r w:rsidR="007A3F28">
              <w:rPr>
                <w:noProof/>
              </w:rPr>
              <w:fldChar w:fldCharType="begin"/>
            </w:r>
            <w:r w:rsidR="007A3F28">
              <w:rPr>
                <w:noProof/>
              </w:rPr>
              <w:instrText xml:space="preserve"> PAGEREF _Toc114592042 \h </w:instrText>
            </w:r>
            <w:r w:rsidR="007A3F28">
              <w:rPr>
                <w:noProof/>
              </w:rPr>
            </w:r>
            <w:r w:rsidR="007A3F28">
              <w:rPr>
                <w:noProof/>
              </w:rPr>
              <w:fldChar w:fldCharType="separate"/>
            </w:r>
            <w:r w:rsidR="0066574A">
              <w:rPr>
                <w:noProof/>
              </w:rPr>
              <w:t>31</w:t>
            </w:r>
            <w:r w:rsidR="007A3F28">
              <w:rPr>
                <w:noProof/>
              </w:rPr>
              <w:fldChar w:fldCharType="end"/>
            </w:r>
          </w:hyperlink>
        </w:p>
        <w:p w:rsidR="0041104D" w:rsidRDefault="00600373">
          <w:pPr>
            <w:pStyle w:val="1ff2"/>
            <w:tabs>
              <w:tab w:val="right" w:leader="dot" w:pos="9921"/>
            </w:tabs>
          </w:pPr>
          <w:r>
            <w:fldChar w:fldCharType="end"/>
          </w:r>
        </w:p>
      </w:sdtContent>
    </w:sdt>
    <w:p w:rsidR="0041104D" w:rsidRDefault="0041104D">
      <w:pPr>
        <w:pStyle w:val="afffc"/>
        <w:rPr>
          <w:rFonts w:ascii="Calibri" w:hAnsi="Calibri"/>
          <w:sz w:val="22"/>
        </w:rPr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" w:name="_Toc114592011"/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 w:cs="Times New Roman"/>
          <w:color w:val="000000"/>
          <w:shd w:val="clear" w:color="auto" w:fill="auto"/>
        </w:rPr>
        <w:t>–</w:t>
      </w:r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2"/>
          <w:shd w:val="clear" w:color="auto" w:fill="auto"/>
          <w:lang w:eastAsia="ar-SA"/>
        </w:rPr>
        <w:t>Горловское</w:t>
      </w:r>
      <w:proofErr w:type="spellEnd"/>
      <w:r>
        <w:rPr>
          <w:rFonts w:eastAsia="Times New Roman" w:cs="Times New Roman"/>
          <w:color w:val="000000"/>
          <w:spacing w:val="2"/>
          <w:shd w:val="clear" w:color="auto" w:fill="auto"/>
          <w:lang w:eastAsia="ar-SA"/>
        </w:rPr>
        <w:t xml:space="preserve"> сельское</w:t>
      </w:r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поселение </w:t>
      </w:r>
      <w:proofErr w:type="spellStart"/>
      <w:r>
        <w:rPr>
          <w:rFonts w:eastAsia="Times New Roman" w:cs="Times New Roman"/>
          <w:color w:val="000000"/>
          <w:spacing w:val="2"/>
          <w:shd w:val="clear" w:color="auto" w:fill="auto"/>
          <w:lang w:eastAsia="ar-SA"/>
        </w:rPr>
        <w:t>Скопинского</w:t>
      </w:r>
      <w:proofErr w:type="spellEnd"/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района Рязанской области.</w:t>
      </w:r>
      <w:bookmarkEnd w:id="1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" w:name="_Toc114592012"/>
      <w:r>
        <w:rPr>
          <w:rFonts w:cs="Times New Roman"/>
          <w:color w:val="000000"/>
          <w:shd w:val="clear" w:color="auto" w:fill="auto"/>
        </w:rPr>
        <w:t>Статья 1. Основные понятия, используемые в правилах землепользования и застройки.</w:t>
      </w:r>
      <w:bookmarkEnd w:id="2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color w:val="000000"/>
        </w:rPr>
        <w:t>Горловское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Скопинского</w:t>
      </w:r>
      <w:proofErr w:type="spellEnd"/>
      <w:r>
        <w:rPr>
          <w:color w:val="000000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" w:name="_Toc114592013"/>
      <w:r>
        <w:rPr>
          <w:rFonts w:cs="Times New Roman"/>
          <w:color w:val="000000"/>
          <w:shd w:val="clear" w:color="auto" w:fill="auto"/>
        </w:rPr>
        <w:t>Статья 2. Положение о регулировании землепользования и застройки.</w:t>
      </w:r>
      <w:bookmarkEnd w:id="3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</w:rPr>
        <w:t>В соответствии с Законом Рязанской области от 28 декабря 2018 года 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 августа 2008 года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 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4" w:name="_Toc114592014"/>
      <w:r>
        <w:rPr>
          <w:rFonts w:cs="Times New Roman"/>
          <w:color w:val="000000"/>
          <w:shd w:val="clear" w:color="auto" w:fil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 xml:space="preserve">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rPr>
          <w:color w:val="000000"/>
        </w:rP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41104D" w:rsidRDefault="00600373">
      <w:pPr>
        <w:pStyle w:val="afffc"/>
      </w:pPr>
      <w:r>
        <w:rPr>
          <w:color w:val="000000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41104D" w:rsidRDefault="00600373">
      <w:pPr>
        <w:pStyle w:val="afffc"/>
      </w:pPr>
      <w:r>
        <w:rPr>
          <w:color w:val="000000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41104D" w:rsidRDefault="00600373">
      <w:pPr>
        <w:pStyle w:val="afffc"/>
      </w:pPr>
      <w:r>
        <w:rPr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41104D" w:rsidRDefault="00600373">
      <w:pPr>
        <w:pStyle w:val="afffc"/>
      </w:pPr>
      <w:r>
        <w:rPr>
          <w:color w:val="000000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</w:rPr>
        <w:t>В соответствии с Законом Рязанской области от 28 декабря 2018 года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ar-SA"/>
        </w:rPr>
        <w:t xml:space="preserve">В соответствии с постановлением Правительства Рязанской области 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5" w:name="_Toc114592015"/>
      <w:r>
        <w:rPr>
          <w:rFonts w:cs="Times New Roman"/>
          <w:color w:val="000000"/>
          <w:shd w:val="clear" w:color="auto" w:fill="auto"/>
        </w:rPr>
        <w:lastRenderedPageBreak/>
        <w:t>Статья 4. Положение о подготовке документации по планировке территории.</w:t>
      </w:r>
      <w:bookmarkEnd w:id="5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</w:rPr>
        <w:t>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04D" w:rsidRDefault="00600373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6" w:name="_Toc114592016"/>
      <w:r>
        <w:rPr>
          <w:rFonts w:cs="Times New Roman"/>
          <w:color w:val="000000"/>
          <w:shd w:val="clear" w:color="auto" w:fill="auto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</w:rPr>
        <w:t xml:space="preserve">Проведение общественных обсуждений или публичных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szCs w:val="28"/>
          <w:lang w:eastAsia="hi-IN"/>
        </w:rPr>
        <w:t>Градостроительным кодексом Российской Федерации.</w:t>
      </w:r>
    </w:p>
    <w:p w:rsidR="0041104D" w:rsidRDefault="00600373">
      <w:pPr>
        <w:pStyle w:val="afffc"/>
      </w:pPr>
      <w:proofErr w:type="gramStart"/>
      <w:r>
        <w:rPr>
          <w:color w:val="000000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</w:t>
      </w:r>
      <w:r>
        <w:rPr>
          <w:color w:val="000000"/>
        </w:rPr>
        <w:lastRenderedPageBreak/>
        <w:t>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41104D" w:rsidRDefault="00600373">
      <w:pPr>
        <w:pStyle w:val="afffc"/>
      </w:pPr>
      <w:r>
        <w:rPr>
          <w:color w:val="000000"/>
        </w:rPr>
        <w:t>Результаты общественных обсуждений и публичных слушаний носят рекомендательный характер.</w:t>
      </w:r>
    </w:p>
    <w:p w:rsidR="0041104D" w:rsidRDefault="00600373">
      <w:pPr>
        <w:pStyle w:val="afffc"/>
      </w:pPr>
      <w:r>
        <w:rPr>
          <w:color w:val="000000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41104D" w:rsidRDefault="00600373">
      <w:pPr>
        <w:pStyle w:val="afffc"/>
      </w:pPr>
      <w:r>
        <w:rPr>
          <w:color w:val="000000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7" w:name="_Toc114592017"/>
      <w:r>
        <w:rPr>
          <w:rFonts w:cs="Times New Roman"/>
          <w:color w:val="000000"/>
          <w:shd w:val="clear" w:color="auto" w:fill="auto"/>
        </w:rPr>
        <w:t>Статья 6. Положение о внесении изменений в правила землепользования и застройки.</w:t>
      </w:r>
      <w:bookmarkEnd w:id="7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41104D" w:rsidRDefault="00600373">
      <w:pPr>
        <w:pStyle w:val="afffc"/>
      </w:pPr>
      <w:r>
        <w:rPr>
          <w:color w:val="000000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41104D" w:rsidRDefault="00600373">
      <w:pPr>
        <w:pStyle w:val="afffc"/>
      </w:pPr>
      <w:r>
        <w:rPr>
          <w:color w:val="000000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41104D" w:rsidRDefault="00600373">
      <w:pPr>
        <w:pStyle w:val="afffc"/>
      </w:pPr>
      <w:r>
        <w:rPr>
          <w:color w:val="000000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</w:rPr>
        <w:t>приаэродромной</w:t>
      </w:r>
      <w:proofErr w:type="spellEnd"/>
      <w:r>
        <w:rPr>
          <w:color w:val="000000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41104D" w:rsidRDefault="00600373">
      <w:pPr>
        <w:pStyle w:val="afffc"/>
      </w:pPr>
      <w:r>
        <w:rPr>
          <w:color w:val="000000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41104D" w:rsidRDefault="00600373">
      <w:pPr>
        <w:pStyle w:val="afffc"/>
      </w:pPr>
      <w:r>
        <w:rPr>
          <w:color w:val="000000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1104D" w:rsidRDefault="00600373">
      <w:pPr>
        <w:pStyle w:val="afffc"/>
      </w:pPr>
      <w:r>
        <w:rPr>
          <w:color w:val="000000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1104D" w:rsidRDefault="00600373">
      <w:pPr>
        <w:pStyle w:val="afffc"/>
      </w:pPr>
      <w:r>
        <w:rPr>
          <w:color w:val="000000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8" w:name="_Toc114592018"/>
      <w:r>
        <w:rPr>
          <w:rFonts w:cs="Times New Roman"/>
          <w:color w:val="000000"/>
          <w:shd w:val="clear" w:color="auto" w:fill="auto"/>
        </w:rPr>
        <w:t>Статья 7. Градостроительные планы земельных участков.</w:t>
      </w:r>
      <w:bookmarkEnd w:id="8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41104D" w:rsidRDefault="00600373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от 07 февраля 2019 года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41104D" w:rsidRDefault="0041104D">
      <w:pPr>
        <w:pStyle w:val="afffc"/>
        <w:rPr>
          <w:rFonts w:eastAsia="Times New Roman" w:cs="Times New Roman"/>
          <w:szCs w:val="28"/>
          <w:lang w:eastAsia="ar-SA"/>
        </w:rPr>
      </w:pPr>
    </w:p>
    <w:p w:rsidR="0041104D" w:rsidRDefault="0041104D">
      <w:pPr>
        <w:pStyle w:val="afffc"/>
        <w:rPr>
          <w:rFonts w:eastAsia="Times New Roman" w:cs="Times New Roman"/>
          <w:szCs w:val="28"/>
          <w:lang w:eastAsia="ar-SA"/>
        </w:rPr>
      </w:pPr>
    </w:p>
    <w:p w:rsidR="0041104D" w:rsidRDefault="0041104D">
      <w:pPr>
        <w:pStyle w:val="afffc"/>
        <w:rPr>
          <w:rFonts w:eastAsia="Times New Roman" w:cs="Times New Roman"/>
          <w:szCs w:val="28"/>
          <w:lang w:eastAsia="ar-SA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9" w:name="_Toc114592019"/>
      <w:r>
        <w:rPr>
          <w:rFonts w:cs="Times New Roman"/>
          <w:color w:val="000000"/>
          <w:shd w:val="clear" w:color="auto" w:fill="auto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pacing w:val="2"/>
          <w:szCs w:val="28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</w:rPr>
        <w:t xml:space="preserve"> кодекса Российской Федерации.</w:t>
      </w: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</w:rPr>
        <w:t>В соответствии с Законом Рязанской области от 28 декабря 2018 года        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Cs w:val="28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04D" w:rsidRDefault="00600373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0" w:name="_Toc114592020"/>
      <w:r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1" w:name="_Toc114592021"/>
      <w:r>
        <w:rPr>
          <w:rFonts w:cs="Times New Roman"/>
          <w:color w:val="000000"/>
          <w:shd w:val="clear" w:color="auto" w:fill="auto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41104D" w:rsidRDefault="00600373">
      <w:pPr>
        <w:pStyle w:val="afffc"/>
      </w:pPr>
      <w:proofErr w:type="gramStart"/>
      <w:r>
        <w:rPr>
          <w:color w:val="000000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color w:val="000000"/>
        </w:rPr>
        <w:t xml:space="preserve"> земельным законодательством.</w:t>
      </w:r>
    </w:p>
    <w:p w:rsidR="0041104D" w:rsidRDefault="00600373">
      <w:pPr>
        <w:pStyle w:val="afffc"/>
      </w:pPr>
      <w:r>
        <w:rPr>
          <w:color w:val="000000"/>
        </w:rP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</w:r>
    </w:p>
    <w:p w:rsidR="0041104D" w:rsidRDefault="00600373">
      <w:pPr>
        <w:pStyle w:val="afffc"/>
      </w:pPr>
      <w:r>
        <w:rPr>
          <w:color w:val="000000"/>
        </w:rPr>
        <w:lastRenderedPageBreak/>
        <w:t>Правилами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41104D" w:rsidRDefault="00600373">
      <w:pPr>
        <w:pStyle w:val="afffc"/>
      </w:pPr>
      <w:r>
        <w:rPr>
          <w:color w:val="000000"/>
        </w:rPr>
        <w:t>Градостроительные регламенты установлены с учетом:</w:t>
      </w:r>
    </w:p>
    <w:p w:rsidR="0041104D" w:rsidRDefault="00600373">
      <w:pPr>
        <w:pStyle w:val="afffc"/>
      </w:pPr>
      <w:r>
        <w:rPr>
          <w:color w:val="000000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41104D" w:rsidRDefault="00600373">
      <w:pPr>
        <w:pStyle w:val="afffc"/>
      </w:pPr>
      <w:r>
        <w:rPr>
          <w:color w:val="000000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41104D" w:rsidRDefault="00600373">
      <w:pPr>
        <w:pStyle w:val="afffc"/>
      </w:pPr>
      <w:r>
        <w:rPr>
          <w:color w:val="000000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41104D" w:rsidRDefault="00600373">
      <w:pPr>
        <w:pStyle w:val="afffc"/>
      </w:pPr>
      <w:r>
        <w:rPr>
          <w:color w:val="000000"/>
        </w:rPr>
        <w:t>4) видов территориальных зон;</w:t>
      </w:r>
    </w:p>
    <w:p w:rsidR="0041104D" w:rsidRDefault="00600373">
      <w:pPr>
        <w:pStyle w:val="afffc"/>
      </w:pPr>
      <w:r>
        <w:rPr>
          <w:color w:val="000000"/>
        </w:rP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41104D" w:rsidRDefault="00600373">
      <w:pPr>
        <w:pStyle w:val="afffc"/>
      </w:pPr>
      <w:r>
        <w:rPr>
          <w:color w:val="000000"/>
        </w:rPr>
        <w:t>Действие градостроительного регламента не распространяется на земельные участки:</w:t>
      </w:r>
    </w:p>
    <w:p w:rsidR="0041104D" w:rsidRDefault="00600373">
      <w:pPr>
        <w:pStyle w:val="afffc"/>
      </w:pPr>
      <w:r>
        <w:rPr>
          <w:color w:val="000000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41104D" w:rsidRDefault="00600373">
      <w:pPr>
        <w:pStyle w:val="afffc"/>
      </w:pPr>
      <w:r>
        <w:rPr>
          <w:color w:val="000000"/>
        </w:rPr>
        <w:t>2) в границах территорий общего пользования;</w:t>
      </w:r>
    </w:p>
    <w:p w:rsidR="0041104D" w:rsidRDefault="00600373">
      <w:pPr>
        <w:pStyle w:val="afffc"/>
      </w:pPr>
      <w:proofErr w:type="gramStart"/>
      <w:r>
        <w:rPr>
          <w:color w:val="000000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41104D" w:rsidRDefault="00600373">
      <w:pPr>
        <w:pStyle w:val="afffc"/>
      </w:pPr>
      <w:proofErr w:type="gramStart"/>
      <w:r>
        <w:rPr>
          <w:color w:val="000000"/>
        </w:rPr>
        <w:t>4) предоставленные для добычи полезных ископаемых.</w:t>
      </w:r>
      <w:proofErr w:type="gramEnd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2" w:name="_Toc114592022"/>
      <w:r>
        <w:rPr>
          <w:rFonts w:cs="Times New Roman"/>
          <w:color w:val="000000"/>
          <w:shd w:val="clear" w:color="auto" w:fill="auto"/>
        </w:rP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>
        <w:rPr>
          <w:rFonts w:cs="Times New Roman"/>
          <w:color w:val="000000"/>
          <w:shd w:val="clear" w:color="auto" w:fill="auto"/>
        </w:rPr>
        <w:t>Горловское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сельское поселение </w:t>
      </w:r>
      <w:proofErr w:type="spellStart"/>
      <w:r>
        <w:rPr>
          <w:rFonts w:cs="Times New Roman"/>
          <w:color w:val="000000"/>
          <w:shd w:val="clear" w:color="auto" w:fill="auto"/>
        </w:rPr>
        <w:t>Скопинского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муниципального района Рязанской области.</w:t>
      </w:r>
      <w:bookmarkEnd w:id="12"/>
    </w:p>
    <w:p w:rsidR="0041104D" w:rsidRDefault="0041104D">
      <w:pPr>
        <w:pStyle w:val="afffc"/>
        <w:rPr>
          <w:rFonts w:cs="Times New Roman"/>
          <w:sz w:val="20"/>
          <w:szCs w:val="20"/>
        </w:rPr>
      </w:pPr>
    </w:p>
    <w:p w:rsidR="0041104D" w:rsidRDefault="00600373">
      <w:pPr>
        <w:pStyle w:val="afffc"/>
        <w:rPr>
          <w:color w:val="000000"/>
          <w:szCs w:val="28"/>
        </w:rPr>
      </w:pPr>
      <w:r>
        <w:rPr>
          <w:rFonts w:eastAsia="Times New Roman"/>
          <w:color w:val="000000"/>
          <w:spacing w:val="5"/>
          <w:szCs w:val="28"/>
        </w:rPr>
        <w:t>В</w:t>
      </w:r>
      <w:r>
        <w:rPr>
          <w:color w:val="000000"/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 </w:t>
      </w:r>
      <w:proofErr w:type="gramStart"/>
      <w:r>
        <w:rPr>
          <w:color w:val="000000"/>
          <w:spacing w:val="5"/>
          <w:szCs w:val="28"/>
        </w:rPr>
        <w:t>П</w:t>
      </w:r>
      <w:proofErr w:type="gramEnd"/>
      <w:r>
        <w:rPr>
          <w:color w:val="000000"/>
          <w:spacing w:val="5"/>
          <w:szCs w:val="28"/>
        </w:rPr>
        <w:t xml:space="preserve">/0412 (далее – классификатор) на карте градостроительного зонирования в границах муниципального образования – </w:t>
      </w:r>
      <w:proofErr w:type="spellStart"/>
      <w:r>
        <w:rPr>
          <w:color w:val="000000"/>
          <w:spacing w:val="5"/>
          <w:szCs w:val="28"/>
        </w:rPr>
        <w:t>Горловское</w:t>
      </w:r>
      <w:proofErr w:type="spellEnd"/>
      <w:r>
        <w:rPr>
          <w:color w:val="000000"/>
          <w:spacing w:val="5"/>
          <w:szCs w:val="28"/>
        </w:rPr>
        <w:t xml:space="preserve">  сельское поселение </w:t>
      </w:r>
      <w:proofErr w:type="spellStart"/>
      <w:r>
        <w:rPr>
          <w:color w:val="000000"/>
          <w:spacing w:val="5"/>
          <w:szCs w:val="28"/>
        </w:rPr>
        <w:t>Скопинского</w:t>
      </w:r>
      <w:proofErr w:type="spellEnd"/>
      <w:r>
        <w:rPr>
          <w:color w:val="000000"/>
          <w:spacing w:val="5"/>
          <w:szCs w:val="28"/>
        </w:rPr>
        <w:t xml:space="preserve"> муниципального района Рязанской области выделены следующие виды территориальных зон</w:t>
      </w:r>
      <w:r>
        <w:rPr>
          <w:color w:val="000000"/>
          <w:szCs w:val="28"/>
        </w:rPr>
        <w:t xml:space="preserve"> представленные в таблице ниже.</w:t>
      </w:r>
    </w:p>
    <w:p w:rsidR="00757950" w:rsidRDefault="00757950">
      <w:pPr>
        <w:pStyle w:val="afffc"/>
      </w:pPr>
    </w:p>
    <w:p w:rsidR="00757950" w:rsidRDefault="00757950">
      <w:pPr>
        <w:pStyle w:val="afffc"/>
      </w:pPr>
    </w:p>
    <w:p w:rsidR="00757950" w:rsidRDefault="00757950">
      <w:pPr>
        <w:pStyle w:val="afffc"/>
      </w:pPr>
    </w:p>
    <w:p w:rsidR="00757950" w:rsidRDefault="00757950">
      <w:pPr>
        <w:pStyle w:val="afffc"/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41104D">
        <w:trPr>
          <w:trHeight w:val="454"/>
          <w:tblHeader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Условное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обозначение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зоны</w:t>
            </w:r>
          </w:p>
        </w:tc>
      </w:tr>
      <w:tr w:rsidR="0041104D">
        <w:trPr>
          <w:trHeight w:val="387"/>
          <w:tblHeader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41104D">
            <w:pPr>
              <w:widowControl w:val="0"/>
              <w:snapToGrid w:val="0"/>
              <w:ind w:hanging="1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41104D">
            <w:pPr>
              <w:widowControl w:val="0"/>
              <w:snapToGrid w:val="0"/>
              <w:rPr>
                <w:rFonts w:cs="Times New Roman"/>
                <w:bCs/>
                <w:szCs w:val="24"/>
              </w:rPr>
            </w:pPr>
          </w:p>
        </w:tc>
      </w:tr>
      <w:tr w:rsidR="0041104D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1120FCA4" wp14:editId="3988C7BE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90170</wp:posOffset>
                      </wp:positionV>
                      <wp:extent cx="703580" cy="27178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32.3pt;margin-top:7.1pt;width:55.3pt;height:21.3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ind w:hanging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Жилые зоны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F638549" wp14:editId="37FD2360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703580" cy="27178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2.2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ca7af5" stroked="t" style="position:absolute;margin-left:32.3pt;margin-top:5.4pt;width:55.3pt;height:21.3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специализированной общественной застройки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0542FC42" wp14:editId="75D43668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703580" cy="27178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895a44" stroked="t" style="position:absolute;margin-left:32.05pt;margin-top:7.65pt;width:55.3pt;height:21.3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Производственная зона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69382A17" wp14:editId="2AB3AD5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703580" cy="271780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636382" stroked="t" style="position:absolute;margin-left:32.05pt;margin-top:6.25pt;width:55.3pt;height:21.3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инженерной инфраструктуры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4A0EB009" wp14:editId="30842EA6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03580" cy="27178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006a91" stroked="t" style="position:absolute;margin-left:32.3pt;margin-top:7.95pt;width:55.3pt;height:21.3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транспортной инфраструктуры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59FE66ED" wp14:editId="0FBF7D06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03580" cy="271780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ffffb6" stroked="t" style="position:absolute;margin-left:32.05pt;margin-top:5.95pt;width:55.3pt;height:21.3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1134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Зоны сельскохозяйственного использования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402C0A60" wp14:editId="7496CB6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82550</wp:posOffset>
                      </wp:positionV>
                      <wp:extent cx="703580" cy="27178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c0c000" stroked="t" style="position:absolute;margin-left:32.9pt;margin-top:6.5pt;width:55.3pt;height:21.3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Производственная зона сельскохозяйственных предприятий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58054584" wp14:editId="5D48CDC4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03580" cy="271780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5.1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spacing w:before="100" w:after="10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ffc5" stroked="t" style="position:absolute;margin-left:32.3pt;margin-top:7.95pt;width:55.3pt;height:21.3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5.1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4D0AB8DC" wp14:editId="2F62B5E7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41910</wp:posOffset>
                      </wp:positionV>
                      <wp:extent cx="673100" cy="311150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310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3120" tIns="77400" rIns="123120" bIns="774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34.25pt;margin-top:3.3pt;width:52.9pt;height:24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ind w:hanging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8E91A8F" wp14:editId="21ACD045">
                  <wp:extent cx="771525" cy="417195"/>
                  <wp:effectExtent l="0" t="0" r="0" b="0"/>
                  <wp:docPr id="1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89" t="-12147" r="-6389" b="-12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кладбищ</w:t>
            </w:r>
          </w:p>
        </w:tc>
      </w:tr>
      <w:tr w:rsidR="0041104D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7DBEA554" wp14:editId="15D9858C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82550</wp:posOffset>
                      </wp:positionV>
                      <wp:extent cx="703580" cy="271780"/>
                      <wp:effectExtent l="0" t="0" r="0" b="0"/>
                      <wp:wrapNone/>
                      <wp:docPr id="20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721E5" w:rsidRDefault="003721E5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6.2</w:t>
                                  </w:r>
                                </w:p>
                                <w:p w:rsidR="003721E5" w:rsidRDefault="003721E5">
                                  <w:pPr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d0d0ff" stroked="t" style="position:absolute;margin-left:32.9pt;margin-top:6.5pt;width:55.3pt;height:21.3pt;mso-wrap-style:square;v-text-anchor:top">
                      <v:fill o:detectmouseclick="t" type="solid" color2="#2f2f00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1104D" w:rsidRDefault="00600373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режимных территорий</w:t>
            </w:r>
          </w:p>
        </w:tc>
      </w:tr>
    </w:tbl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3" w:name="_Toc114592023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000000"/>
          <w:shd w:val="clear" w:color="auto" w:fill="auto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41104D" w:rsidRDefault="0041104D">
      <w:pPr>
        <w:pStyle w:val="afffc"/>
        <w:rPr>
          <w:rFonts w:eastAsia="Times New Roman"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41104D" w:rsidRDefault="00600373">
      <w:pPr>
        <w:pStyle w:val="afffc"/>
      </w:pPr>
      <w:r>
        <w:rPr>
          <w:color w:val="000000"/>
        </w:rPr>
        <w:t>1) виды разрешенного использования земельных участков и объектов капитального строительства;</w:t>
      </w:r>
    </w:p>
    <w:p w:rsidR="0041104D" w:rsidRDefault="00600373">
      <w:pPr>
        <w:pStyle w:val="afffc"/>
      </w:pPr>
      <w:r>
        <w:rPr>
          <w:color w:val="000000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41104D" w:rsidRDefault="00600373">
      <w:pPr>
        <w:pStyle w:val="afffc"/>
      </w:pPr>
      <w:r>
        <w:rPr>
          <w:color w:val="000000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41104D" w:rsidRDefault="00600373">
      <w:pPr>
        <w:pStyle w:val="afffc"/>
      </w:pPr>
      <w:r>
        <w:rPr>
          <w:color w:val="000000"/>
        </w:rPr>
        <w:t xml:space="preserve"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</w:t>
      </w:r>
      <w:r>
        <w:rPr>
          <w:color w:val="000000"/>
        </w:rPr>
        <w:lastRenderedPageBreak/>
        <w:t>градостроительный регламент, предусматривается осуществление деятельности по комплексному развитию территории.</w:t>
      </w:r>
    </w:p>
    <w:p w:rsidR="0041104D" w:rsidRDefault="00600373">
      <w:pPr>
        <w:pStyle w:val="afffc"/>
      </w:pPr>
      <w:r>
        <w:rPr>
          <w:color w:val="000000"/>
        </w:rP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41104D" w:rsidRDefault="00600373">
      <w:pPr>
        <w:pStyle w:val="afffc"/>
      </w:pPr>
      <w:r>
        <w:rPr>
          <w:color w:val="000000"/>
        </w:rPr>
        <w:t>1) основные виды разрешенного использования;</w:t>
      </w:r>
    </w:p>
    <w:p w:rsidR="0041104D" w:rsidRDefault="00600373">
      <w:pPr>
        <w:pStyle w:val="afffc"/>
      </w:pPr>
      <w:r>
        <w:rPr>
          <w:color w:val="000000"/>
        </w:rPr>
        <w:t>2) вспомогательные виды разрешенного использования</w:t>
      </w:r>
      <w:r>
        <w:rPr>
          <w:color w:val="000000"/>
          <w:spacing w:val="4"/>
        </w:rPr>
        <w:t>;</w:t>
      </w:r>
    </w:p>
    <w:p w:rsidR="0041104D" w:rsidRDefault="00600373">
      <w:pPr>
        <w:pStyle w:val="afffc"/>
      </w:pPr>
      <w:r>
        <w:rPr>
          <w:color w:val="000000"/>
          <w:spacing w:val="4"/>
        </w:rPr>
        <w:t>3) условно разрешенные виды разрешенного использования.</w:t>
      </w:r>
    </w:p>
    <w:p w:rsidR="0041104D" w:rsidRDefault="00600373">
      <w:pPr>
        <w:pStyle w:val="afffc"/>
      </w:pPr>
      <w:r>
        <w:rPr>
          <w:color w:val="000000"/>
        </w:rPr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41104D" w:rsidRDefault="00600373">
      <w:pPr>
        <w:pStyle w:val="afffc"/>
      </w:pPr>
      <w:r>
        <w:rPr>
          <w:color w:val="00000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41104D" w:rsidRDefault="00600373">
      <w:pPr>
        <w:pStyle w:val="afffc"/>
      </w:pPr>
      <w:r>
        <w:rPr>
          <w:color w:val="000000"/>
        </w:rPr>
        <w:t>1) предельные (минимальные и (или) максимальные) размеры земельных участков, в том числе их площадь;</w:t>
      </w:r>
    </w:p>
    <w:p w:rsidR="0041104D" w:rsidRDefault="00600373">
      <w:pPr>
        <w:pStyle w:val="afffc"/>
      </w:pPr>
      <w:r>
        <w:rPr>
          <w:color w:val="000000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41104D" w:rsidRDefault="00600373">
      <w:pPr>
        <w:pStyle w:val="afffc"/>
      </w:pPr>
      <w:r>
        <w:rPr>
          <w:color w:val="000000"/>
        </w:rPr>
        <w:t>3) предельное количество этажей или предельную высоту зданий, строений, сооружений;</w:t>
      </w:r>
    </w:p>
    <w:p w:rsidR="0041104D" w:rsidRDefault="00600373">
      <w:pPr>
        <w:pStyle w:val="afffc"/>
      </w:pPr>
      <w:r>
        <w:rPr>
          <w:color w:val="000000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41104D" w:rsidRDefault="00600373">
      <w:pPr>
        <w:shd w:val="clear" w:color="auto" w:fill="FFFFFF"/>
        <w:contextualSpacing/>
        <w:textAlignment w:val="baseline"/>
        <w:rPr>
          <w:color w:val="000000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распространяются на земельные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отношения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возникшие до вступления в силу настоящих правил. </w:t>
      </w:r>
    </w:p>
    <w:p w:rsidR="0041104D" w:rsidRDefault="00600373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41104D" w:rsidRDefault="0041104D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4" w:name="_Toc114592024"/>
      <w:r>
        <w:rPr>
          <w:rFonts w:cs="Times New Roman"/>
          <w:color w:val="000000"/>
          <w:shd w:val="clear" w:color="auto" w:fill="auto"/>
        </w:rPr>
        <w:t>11.1. Градостроительные регламенты. Жилые зоны (1).</w:t>
      </w:r>
      <w:bookmarkEnd w:id="14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eastAsia="XO Thames;Times New Roman" w:cs="Times New Roman"/>
          <w:color w:val="000000"/>
          <w:szCs w:val="28"/>
        </w:rPr>
        <w:t xml:space="preserve">Жилые зоны предназначены </w:t>
      </w:r>
      <w:r>
        <w:rPr>
          <w:rFonts w:eastAsia="XO Thames;Times New Roman" w:cs="Times New Roman"/>
          <w:color w:val="000000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социального, культурного и коммунально-бытового обслуживания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, торговли и общественного питания, </w:t>
      </w:r>
      <w:r>
        <w:rPr>
          <w:rFonts w:eastAsia="XO Thames;Times New Roman" w:cs="Times New Roman"/>
          <w:color w:val="000000"/>
          <w:szCs w:val="28"/>
        </w:rPr>
        <w:t>а также необходимых объектов инженерной и транспортной инфраструктуры.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жилых зонах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p w:rsidR="0041104D" w:rsidRDefault="0041104D">
      <w:pPr>
        <w:pStyle w:val="afffc"/>
      </w:pPr>
    </w:p>
    <w:p w:rsidR="0041104D" w:rsidRDefault="0041104D">
      <w:pPr>
        <w:pStyle w:val="afffc"/>
      </w:pPr>
    </w:p>
    <w:p w:rsidR="0041104D" w:rsidRDefault="0041104D">
      <w:pPr>
        <w:pStyle w:val="afffc"/>
      </w:pP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2.1.1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размещение гаражей для собственных нужд;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2.7.2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здравоохранение;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3.4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3.6.1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3.8.1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банковская и страховая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4.5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4.6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proofErr w:type="spellStart"/>
            <w:r>
              <w:rPr>
                <w:color w:val="000000"/>
              </w:rPr>
              <w:t>выставочно</w:t>
            </w:r>
            <w:proofErr w:type="spellEnd"/>
            <w:r>
              <w:rPr>
                <w:color w:val="000000"/>
              </w:rPr>
              <w:t>-ярмарочная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спортивно-зрелищных мероприятий;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ведение огородничества.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13.1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размещение гаражей для собственных нужд;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2.7.2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3.7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рынки;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гостиничное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4.7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развлекательные мероприятия;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4.8.1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служебные гаражи</w:t>
            </w:r>
            <w:r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</w:tr>
    </w:tbl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жилых зонах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41104D">
        <w:trPr>
          <w:trHeight w:val="803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кодами 2.1, 2.1.1, 2.2,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br/>
              <w:t xml:space="preserve">2.3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 xml:space="preserve">-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12 м. (минимальная ширина участков вдоль фронта улицы).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41104D">
        <w:trPr>
          <w:trHeight w:val="422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кодами 2.1, 2.1.1, 2.2,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2.3</w:t>
            </w:r>
            <w:r>
              <w:rPr>
                <w:rFonts w:cs="Times New Roman"/>
                <w:color w:val="000000"/>
                <w:szCs w:val="24"/>
              </w:rPr>
              <w:t xml:space="preserve"> - 300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rPr>
          <w:trHeight w:val="7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color w:val="000000"/>
                <w:szCs w:val="24"/>
              </w:rPr>
              <w:t xml:space="preserve">- 20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rPr>
          <w:trHeight w:val="7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с кодом 13.1 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 xml:space="preserve">- 100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rPr>
          <w:trHeight w:val="7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>для видов разрешенного использования с кодами 2.1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- 2500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>для видов разрешенного использования с кодами 2.1.1,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 2.2,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2.3 </w:t>
            </w:r>
            <w:r>
              <w:rPr>
                <w:rFonts w:cs="Times New Roman"/>
                <w:color w:val="000000"/>
                <w:szCs w:val="24"/>
              </w:rPr>
              <w:t xml:space="preserve">- 5000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color w:val="000000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с кодом 13.1 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- 1</w:t>
            </w:r>
            <w:r>
              <w:rPr>
                <w:rFonts w:cs="Times New Roman"/>
                <w:color w:val="000000"/>
                <w:szCs w:val="24"/>
              </w:rPr>
              <w:t xml:space="preserve">500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>с кодами 2.1, 2.2, 2.3</w:t>
            </w:r>
            <w:r>
              <w:rPr>
                <w:color w:val="000000"/>
                <w:szCs w:val="24"/>
              </w:rPr>
              <w:t xml:space="preserve"> - 3 м.;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с кодами 2.3, 2.7.2 отступ от границ земельных участков между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блок-секциями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- 0 м.;</w:t>
            </w:r>
          </w:p>
        </w:tc>
      </w:tr>
      <w:tr w:rsidR="0041104D">
        <w:trPr>
          <w:trHeight w:val="1567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 xml:space="preserve">с кодом 2.1.1 - 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 этажа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(включая мансардный);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t>для иных видов разрешенного использования - 3</w:t>
            </w:r>
            <w:r>
              <w:rPr>
                <w:color w:val="000000"/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color w:val="000000"/>
                <w:szCs w:val="24"/>
                <w:lang w:eastAsia="en-US"/>
              </w:rPr>
              <w:t>мансардный</w:t>
            </w:r>
            <w:proofErr w:type="gramEnd"/>
            <w:r>
              <w:rPr>
                <w:color w:val="000000"/>
                <w:szCs w:val="24"/>
                <w:lang w:eastAsia="en-US"/>
              </w:rPr>
              <w:t>).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>с кодом 2.1.1: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до верха плоской кровли - 15 м.;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до конька скатной крыши - 18 м;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использования: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до верха плоской кровли - 11 м.;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до конька скатной крыши - 14 м.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90% - для видов разрешенного использования с кодами 2.7.2, 4.9, </w:t>
            </w:r>
            <w:r>
              <w:rPr>
                <w:rFonts w:cs="Times New Roman"/>
                <w:color w:val="000000"/>
                <w:szCs w:val="24"/>
              </w:rPr>
              <w:t>5.1.3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41104D" w:rsidRDefault="0041104D">
      <w:pPr>
        <w:pStyle w:val="afffc"/>
        <w:rPr>
          <w:rFonts w:cs="Times New Roman"/>
          <w:sz w:val="20"/>
          <w:szCs w:val="20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5" w:name="_Toc114592025"/>
      <w:r>
        <w:rPr>
          <w:rFonts w:cs="Times New Roman"/>
          <w:color w:val="000000"/>
          <w:shd w:val="clear" w:color="auto" w:fill="auto"/>
        </w:rPr>
        <w:t>11.2. Градостроительные регламенты. Зона специализированной общественной застройки (2.2).</w:t>
      </w:r>
      <w:bookmarkEnd w:id="15"/>
    </w:p>
    <w:p w:rsidR="0041104D" w:rsidRDefault="0041104D">
      <w:pPr>
        <w:pStyle w:val="afffc"/>
        <w:rPr>
          <w:rFonts w:cs="Times New Roman"/>
          <w:sz w:val="20"/>
          <w:szCs w:val="20"/>
        </w:rPr>
      </w:pPr>
    </w:p>
    <w:p w:rsidR="0041104D" w:rsidRDefault="00600373">
      <w:pPr>
        <w:pStyle w:val="afffc"/>
      </w:pPr>
      <w:r>
        <w:rPr>
          <w:rStyle w:val="20"/>
          <w:rFonts w:cs="Times New Roman"/>
          <w:color w:val="000000"/>
          <w:szCs w:val="28"/>
          <w:lang w:eastAsia="ar-SA"/>
        </w:rPr>
        <w:t>Зона специализированной общественной застройки</w:t>
      </w:r>
      <w:r>
        <w:rPr>
          <w:rFonts w:cs="Times New Roman"/>
          <w:color w:val="000000"/>
          <w:szCs w:val="28"/>
          <w:lang w:eastAsia="ar-SA"/>
        </w:rPr>
        <w:t xml:space="preserve"> предназначена для  размещения объектов здравоохранения, образования, культуры, спорта, культовых объектов, а также </w:t>
      </w:r>
      <w:r>
        <w:rPr>
          <w:rFonts w:eastAsia="XO Thames;Times New Roman" w:cs="Times New Roman"/>
          <w:color w:val="000000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rFonts w:cs="Times New Roman"/>
          <w:color w:val="000000"/>
          <w:szCs w:val="28"/>
          <w:lang w:eastAsia="ar-SA"/>
        </w:rPr>
        <w:t>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Виды разрешенного использования в зоне специализированной общественной застройки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здравоохранение;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3.4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культурное развитие;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3.6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3.7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общественное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3.8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научной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общественно питание;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4.6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298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108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3 этажа (включая </w:t>
            </w:r>
            <w:proofErr w:type="gramStart"/>
            <w:r>
              <w:rPr>
                <w:rFonts w:cs="Times New Roman"/>
                <w:color w:val="000000"/>
                <w:szCs w:val="24"/>
                <w:lang w:eastAsia="en-US"/>
              </w:rPr>
              <w:t>мансардный</w:t>
            </w:r>
            <w:proofErr w:type="gramEnd"/>
            <w:r>
              <w:rPr>
                <w:rFonts w:cs="Times New Roman"/>
                <w:color w:val="000000"/>
                <w:szCs w:val="24"/>
                <w:lang w:eastAsia="en-US"/>
              </w:rPr>
              <w:t>).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NSimSun" w:cs="Times New Roman"/>
                <w:kern w:val="2"/>
                <w:szCs w:val="24"/>
                <w:lang w:bidi="hi-IN"/>
              </w:rPr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90% - для вида разрешенного использования с кодом 4.9;</w:t>
            </w:r>
          </w:p>
        </w:tc>
      </w:tr>
      <w:tr w:rsidR="0041104D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</w:pPr>
            <w:r>
              <w:rPr>
                <w:rFonts w:eastAsia="NSimSun" w:cs="Times New Roman"/>
                <w:color w:val="000000"/>
                <w:kern w:val="2"/>
                <w:szCs w:val="24"/>
                <w:lang w:eastAsia="ru-RU" w:bidi="hi-IN"/>
              </w:rPr>
              <w:t xml:space="preserve">60% -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6" w:name="_Toc114592026"/>
      <w:r>
        <w:rPr>
          <w:rFonts w:cs="Times New Roman"/>
          <w:color w:val="000000"/>
          <w:shd w:val="clear" w:color="auto" w:fill="auto"/>
        </w:rPr>
        <w:t>11.3. Градостроительные регламенты. Производственная зона (3.1).</w:t>
      </w:r>
      <w:bookmarkEnd w:id="16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cs="Times New Roman"/>
          <w:bCs/>
          <w:color w:val="000000"/>
          <w:szCs w:val="28"/>
        </w:rPr>
        <w:t>Производственная зона</w:t>
      </w:r>
      <w:r>
        <w:rPr>
          <w:rFonts w:cs="Times New Roman"/>
          <w:color w:val="000000"/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обеспечение научной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производственная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недропользование;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тяжелая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легкая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строительная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6.6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энергетика;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6.8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склад;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складские площадки;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6.9.1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транспорт.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7.0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Вспомогательные</w:t>
            </w:r>
          </w:p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rPr>
          <w:trHeight w:val="46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4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30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</w:rPr>
              <w:t>.</w:t>
            </w:r>
          </w:p>
        </w:tc>
      </w:tr>
    </w:tbl>
    <w:p w:rsidR="0041104D" w:rsidRDefault="0041104D">
      <w:pPr>
        <w:pStyle w:val="afffc"/>
        <w:rPr>
          <w:rFonts w:eastAsia="Times New Roman" w:cs="Times New Roman"/>
          <w:szCs w:val="28"/>
          <w:lang w:eastAsia="ru-RU"/>
        </w:rPr>
      </w:pPr>
    </w:p>
    <w:p w:rsidR="00A512F4" w:rsidRDefault="00A512F4">
      <w:pPr>
        <w:pStyle w:val="afffc"/>
        <w:rPr>
          <w:rFonts w:eastAsia="Times New Roman" w:cs="Times New Roman"/>
          <w:szCs w:val="28"/>
          <w:lang w:eastAsia="ru-RU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7" w:name="_Toc114592027"/>
      <w:r>
        <w:rPr>
          <w:rFonts w:cs="Times New Roman"/>
          <w:color w:val="000000"/>
          <w:shd w:val="clear" w:color="auto" w:fill="auto"/>
        </w:rPr>
        <w:lastRenderedPageBreak/>
        <w:t>11.4. Градостроительные регламенты. Коммунально-складская зона (3.2).</w:t>
      </w:r>
      <w:bookmarkEnd w:id="17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коммунально-складской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  <w:p w:rsidR="0041104D" w:rsidRDefault="0041104D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1.15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предоставление коммунальных услуг;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склад;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складские площадки.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6.9.1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rPr>
          <w:trHeight w:val="576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33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51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Максимальное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70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</w:rPr>
              <w:t>.</w:t>
            </w:r>
          </w:p>
        </w:tc>
      </w:tr>
    </w:tbl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8" w:name="_Toc114592028"/>
      <w:r>
        <w:rPr>
          <w:rFonts w:eastAsia="Times New Roman" w:cs="Times New Roman"/>
          <w:color w:val="000000"/>
          <w:shd w:val="clear" w:color="auto" w:fill="auto"/>
          <w:lang w:eastAsia="ru-RU"/>
        </w:rPr>
        <w:t>11.5.</w:t>
      </w:r>
      <w:r>
        <w:rPr>
          <w:rFonts w:cs="Times New Roman"/>
          <w:color w:val="000000"/>
          <w:shd w:val="clear" w:color="auto" w:fill="auto"/>
        </w:rPr>
        <w:t xml:space="preserve"> Градостроительные регламенты. Зона инженерной  инфраструктуры (3.3).</w:t>
      </w:r>
      <w:bookmarkEnd w:id="18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 xml:space="preserve">Зона инженерной инфраструктуры предназначена для размещения объектов коммунального обслуживания, энергетики, связи. 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зоне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энергетика;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6.7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6.8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трубопроводный транспорт.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7.5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  <w:p w:rsidR="0041104D" w:rsidRDefault="0041104D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 xml:space="preserve">Минимальные отступы от границ земельных участков в целях 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lastRenderedPageBreak/>
      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41104D">
        <w:trPr>
          <w:trHeight w:val="123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41104D">
      <w:pPr>
        <w:pStyle w:val="afffc"/>
        <w:rPr>
          <w:rFonts w:eastAsia="Times New Roman" w:cs="Times New Roman"/>
          <w:szCs w:val="28"/>
          <w:lang w:eastAsia="ru-RU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9" w:name="_Toc114592029"/>
      <w:r>
        <w:rPr>
          <w:rFonts w:eastAsia="Times New Roman" w:cs="Times New Roman"/>
          <w:color w:val="000000"/>
          <w:shd w:val="clear" w:color="auto" w:fill="auto"/>
          <w:lang w:eastAsia="ru-RU"/>
        </w:rPr>
        <w:t>11.6.</w:t>
      </w:r>
      <w:r>
        <w:rPr>
          <w:rFonts w:cs="Times New Roman"/>
          <w:color w:val="000000"/>
          <w:shd w:val="clear" w:color="auto" w:fill="auto"/>
        </w:rPr>
        <w:t xml:space="preserve"> Градостроительные регламенты. Зона транспортной инфраструктуры (3.4).</w:t>
      </w:r>
      <w:bookmarkEnd w:id="19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Зона транспортной инфраструктуры предназначена для размещения объектов дорожного сервиса, железнодорожного, автомобильного и трубопроводного транспорта, объектов улично-дорожной сети.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объекты дорожного сервиса;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textAlignment w:val="baseline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color w:val="000000"/>
                <w:kern w:val="2"/>
                <w:szCs w:val="24"/>
              </w:rPr>
              <w:t>4.9.1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железнодорожный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textAlignment w:val="baseline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color w:val="000000"/>
                <w:kern w:val="2"/>
                <w:szCs w:val="24"/>
              </w:rPr>
              <w:t>7.1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автомобильный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textAlignment w:val="baseline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color w:val="000000"/>
                <w:kern w:val="2"/>
                <w:szCs w:val="24"/>
              </w:rPr>
              <w:t>7.2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трубопроводный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textAlignment w:val="baseline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7.5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textAlignment w:val="baseline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color w:val="000000"/>
                <w:kern w:val="2"/>
                <w:szCs w:val="24"/>
              </w:rPr>
              <w:t>12.0.1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rPr>
          <w:trHeight w:val="33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34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18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</w:p>
        </w:tc>
      </w:tr>
      <w:tr w:rsidR="0041104D">
        <w:trPr>
          <w:trHeight w:val="288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pacing w:line="228" w:lineRule="auto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7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pacing w:line="228" w:lineRule="auto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0" w:name="_Toc114592030"/>
      <w:r>
        <w:rPr>
          <w:rFonts w:cs="Times New Roman"/>
          <w:color w:val="000000"/>
          <w:shd w:val="clear" w:color="auto" w:fill="auto"/>
        </w:rPr>
        <w:t>11.7. Градостроительные регламенты. Зоны сельскохозяйственного использования (4.2).</w:t>
      </w:r>
      <w:bookmarkEnd w:id="20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зонах 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растениеводство;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научное обеспечение сельского хозяйства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1.14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1.16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сенокошение;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1.20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скотоводство;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1.8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звероводство;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1.9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птицеводство;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свиноводство;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пчеловодство;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рыбоводство;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хранение и переработка сельскохозяйственной продукции;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1.15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питомники;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1.17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suppressAutoHyphens w:val="0"/>
              <w:snapToGrid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1.18</w:t>
            </w:r>
          </w:p>
        </w:tc>
      </w:tr>
    </w:tbl>
    <w:p w:rsidR="0041104D" w:rsidRDefault="00600373">
      <w:pPr>
        <w:pStyle w:val="afffc"/>
      </w:pPr>
      <w:r>
        <w:rPr>
          <w:color w:val="00000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  <w:p w:rsidR="0041104D" w:rsidRDefault="0041104D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236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pacing w:line="228" w:lineRule="auto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pacing w:line="228" w:lineRule="auto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Максимальная высота зданий, строений, сооружений на территории земельного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41104D">
      <w:pPr>
        <w:contextualSpacing/>
        <w:rPr>
          <w:rFonts w:cs="Times New Roman"/>
          <w:sz w:val="28"/>
          <w:szCs w:val="28"/>
        </w:rPr>
      </w:pPr>
    </w:p>
    <w:p w:rsidR="0041104D" w:rsidRDefault="0041104D">
      <w:pPr>
        <w:contextualSpacing/>
        <w:rPr>
          <w:rFonts w:cs="Times New Roman"/>
          <w:sz w:val="28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1" w:name="_Toc114592031"/>
      <w:r>
        <w:rPr>
          <w:rFonts w:eastAsia="Times New Roman" w:cs="Times New Roman"/>
          <w:color w:val="000000"/>
          <w:shd w:val="clear" w:color="auto" w:fill="auto"/>
        </w:rPr>
        <w:t>11.8.</w:t>
      </w:r>
      <w:r>
        <w:rPr>
          <w:rFonts w:cs="Times New Roman"/>
          <w:color w:val="000000"/>
          <w:shd w:val="clear" w:color="auto" w:fill="auto"/>
        </w:rPr>
        <w:t xml:space="preserve"> Градостроительные регламенты. Производственная зона сельскохозяйственных предприятий (</w:t>
      </w:r>
      <w:r>
        <w:rPr>
          <w:rFonts w:eastAsia="Times New Roman" w:cs="Times New Roman"/>
          <w:color w:val="000000"/>
          <w:shd w:val="clear" w:color="auto" w:fill="auto"/>
        </w:rPr>
        <w:t>4.4</w:t>
      </w:r>
      <w:r>
        <w:rPr>
          <w:rFonts w:eastAsia="Times New Roman" w:cs="Times New Roman"/>
          <w:color w:val="000000"/>
          <w:spacing w:val="-12"/>
          <w:shd w:val="clear" w:color="auto" w:fill="auto"/>
        </w:rPr>
        <w:t>)</w:t>
      </w:r>
      <w:r>
        <w:rPr>
          <w:rFonts w:cs="Times New Roman"/>
          <w:color w:val="000000"/>
          <w:shd w:val="clear" w:color="auto" w:fill="auto"/>
        </w:rPr>
        <w:t>.</w:t>
      </w:r>
      <w:bookmarkEnd w:id="21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color w:val="000000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245"/>
        <w:gridCol w:w="2146"/>
      </w:tblGrid>
      <w:tr w:rsidR="0041104D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животноводство;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1.7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пчеловодство;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1.12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рыбоводство;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1.13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хранение и переработка сельскохозяйственного производства;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1.15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питомники;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1.17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1.18</w:t>
            </w:r>
          </w:p>
        </w:tc>
      </w:tr>
      <w:tr w:rsidR="0041104D">
        <w:trPr>
          <w:trHeight w:val="7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41104D"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выращивание зерновых и иных сельскохозяйственных культур;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1.2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овощеводство;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1.3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выращивание тонизирующих, лекарственных, цветочных культур;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1.4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садоводство;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1.5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выращивание льна и конопли;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1.6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научное обеспечение сельского хозяйства;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1.14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1.16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сенокошение;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1.19</w:t>
            </w:r>
          </w:p>
        </w:tc>
      </w:tr>
      <w:tr w:rsidR="0041104D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1.20</w:t>
            </w:r>
          </w:p>
        </w:tc>
      </w:tr>
    </w:tbl>
    <w:p w:rsidR="0041104D" w:rsidRDefault="00600373">
      <w:pPr>
        <w:pStyle w:val="afffc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p w:rsidR="00D45859" w:rsidRDefault="00D45859">
      <w:pPr>
        <w:pStyle w:val="afffc"/>
      </w:pP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cs="Times New Roman"/>
                <w:color w:val="000000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80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64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41104D">
      <w:pPr>
        <w:pStyle w:val="afffc"/>
        <w:rPr>
          <w:rFonts w:eastAsia="Times New Roman" w:cs="Times New Roman"/>
          <w:szCs w:val="28"/>
          <w:lang w:eastAsia="ru-RU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2" w:name="_Toc114592032"/>
      <w:r>
        <w:rPr>
          <w:rFonts w:cs="Times New Roman"/>
          <w:color w:val="000000"/>
          <w:shd w:val="clear" w:color="auto" w:fill="auto"/>
        </w:rPr>
        <w:t>11.9. Градостроительные регламенты. Градостроительные регламенты. Зона озелененных территорий общего пользования (сады, лесопарки, парки, скверы, бульвары, городские леса) (5.1).</w:t>
      </w:r>
      <w:bookmarkEnd w:id="22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Style w:val="20"/>
          <w:rFonts w:eastAsia="Times New Roman" w:cs="Times New Roman"/>
          <w:color w:val="000000"/>
          <w:szCs w:val="28"/>
          <w:lang w:eastAsia="ar-SA"/>
        </w:rPr>
        <w:t>Зона озелененных территорий общего пользования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предназначена для  сохранения, использования и формирования озелененных участков на территории поселения при их активном использовании для отдыха населения, улучшения облика населенных пунктов, повышения их эстетических достоинств, а также для размещения объектов инженерной и транспортной инфраструктуры.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uppressAutoHyphens w:val="0"/>
              <w:snapToGrid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парки культуры и отдыха;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3.6.2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uppressAutoHyphens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площадки для занятий спортом;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5.1.3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uppressAutoHyphens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9.3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napToGrid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snapToGrid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  <w:p w:rsidR="0041104D" w:rsidRDefault="0041104D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napToGrid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snapToGrid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предоставление коммунальных услуг.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3.1.1</w:t>
            </w:r>
          </w:p>
        </w:tc>
      </w:tr>
    </w:tbl>
    <w:p w:rsidR="0041104D" w:rsidRDefault="0041104D">
      <w:pPr>
        <w:pStyle w:val="afffc"/>
      </w:pPr>
    </w:p>
    <w:p w:rsidR="0041104D" w:rsidRDefault="00600373">
      <w:pPr>
        <w:pStyle w:val="afffc"/>
      </w:pPr>
      <w:r>
        <w:rPr>
          <w:rFonts w:cs="Times New Roman"/>
          <w:color w:val="000000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>зоне отдыха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  <w:p w:rsidR="0041104D" w:rsidRDefault="0041104D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cs="Times New Roman"/>
                <w:color w:val="000000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41104D">
      <w:pPr>
        <w:pStyle w:val="afffc"/>
        <w:rPr>
          <w:rFonts w:eastAsia="Times New Roman" w:cs="Times New Roman"/>
          <w:szCs w:val="28"/>
          <w:lang w:eastAsia="ru-RU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3" w:name="_Toc114592033"/>
      <w:r>
        <w:rPr>
          <w:rFonts w:cs="Times New Roman"/>
          <w:color w:val="000000"/>
          <w:shd w:val="clear" w:color="auto" w:fill="auto"/>
        </w:rPr>
        <w:lastRenderedPageBreak/>
        <w:t>11.10. Градостроительные регламенты. Зона кладбищ (6.1).</w:t>
      </w:r>
      <w:bookmarkEnd w:id="23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>Зона кладбищ предназначена для размещения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rPr>
          <w:trHeight w:val="752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ритуальная деятельность.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12.1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cs="Times New Roman"/>
          <w:color w:val="000000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30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100000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41104D" w:rsidRDefault="0041104D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</w:p>
        </w:tc>
      </w:tr>
      <w:tr w:rsidR="0041104D">
        <w:trPr>
          <w:trHeight w:val="280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color w:val="000000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Максимальная высота зданий, строений,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4" w:name="_Toc114592034"/>
      <w:r>
        <w:rPr>
          <w:rFonts w:cs="Times New Roman"/>
          <w:color w:val="000000"/>
          <w:shd w:val="clear" w:color="auto" w:fill="auto"/>
        </w:rPr>
        <w:t>11.11. Градостроительные регламенты. Зона режимных территорий (6.2).</w:t>
      </w:r>
      <w:bookmarkEnd w:id="24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cs="Times New Roman"/>
          <w:color w:val="000000"/>
          <w:szCs w:val="28"/>
          <w:lang w:eastAsia="ar-SA"/>
        </w:rPr>
        <w:t xml:space="preserve">Зона  режимных  территорий  предназначена для размещения объектов  обеспечивающих деятельность по исполнению и наказанию, а также </w:t>
      </w:r>
      <w:r>
        <w:rPr>
          <w:rFonts w:eastAsia="XO Thames;Times New Roman" w:cs="Times New Roman"/>
          <w:color w:val="000000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rFonts w:cs="Times New Roman"/>
          <w:color w:val="000000"/>
          <w:szCs w:val="28"/>
          <w:lang w:eastAsia="ar-SA"/>
        </w:rPr>
        <w:t>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cs="Times New Roman"/>
          <w:color w:val="000000"/>
          <w:szCs w:val="28"/>
        </w:rPr>
        <w:t>режимных территорий 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 разрешенного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41104D">
        <w:trPr>
          <w:trHeight w:val="315"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предоставление коммунальных услуг;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3.1.1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6.8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7.0</w:t>
            </w:r>
          </w:p>
        </w:tc>
      </w:tr>
      <w:tr w:rsidR="0041104D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41104D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деятельности по исполнению наказаний.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8.4</w:t>
            </w:r>
          </w:p>
        </w:tc>
      </w:tr>
      <w:tr w:rsidR="0041104D">
        <w:trPr>
          <w:trHeight w:val="825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41104D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rFonts w:cs="Times New Roman"/>
          <w:color w:val="000000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cs="Times New Roman"/>
          <w:color w:val="000000"/>
          <w:szCs w:val="28"/>
        </w:rPr>
        <w:t>режимных территорий  представлены в таблице ниже.</w:t>
      </w:r>
    </w:p>
    <w:tbl>
      <w:tblPr>
        <w:tblW w:w="994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41104D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Значение, единица измерения,</w:t>
            </w:r>
          </w:p>
          <w:p w:rsidR="0041104D" w:rsidRDefault="00600373">
            <w:pPr>
              <w:widowControl w:val="0"/>
              <w:ind w:left="28"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41104D">
        <w:trPr>
          <w:trHeight w:val="45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346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</w:tr>
      <w:tr w:rsidR="0041104D">
        <w:trPr>
          <w:trHeight w:val="44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50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3206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Cs w:val="24"/>
                <w:lang w:eastAsia="en-US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rPr>
          <w:trHeight w:val="138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  <w:tr w:rsidR="0041104D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widowControl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widowControl w:val="0"/>
              <w:tabs>
                <w:tab w:val="left" w:pos="-142"/>
              </w:tabs>
              <w:ind w:left="28" w:firstLine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5" w:name="_Toc114592035"/>
      <w:r>
        <w:rPr>
          <w:rFonts w:cs="Times New Roman"/>
          <w:color w:val="000000"/>
          <w:shd w:val="clear" w:color="auto" w:fill="auto"/>
        </w:rPr>
        <w:t>Статья 12.</w:t>
      </w:r>
      <w:r>
        <w:rPr>
          <w:rFonts w:cs="Times New Roman"/>
          <w:bCs w:val="0"/>
          <w:color w:val="000000"/>
          <w:shd w:val="clear" w:color="auto" w:fill="auto"/>
        </w:rPr>
        <w:t xml:space="preserve"> Земли, на которые градостроительные регламенты не устанавливаются.</w:t>
      </w:r>
      <w:bookmarkEnd w:id="25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0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земель лесного фонда.</w:t>
      </w:r>
    </w:p>
    <w:p w:rsidR="0041104D" w:rsidRDefault="00600373">
      <w:pPr>
        <w:pStyle w:val="afffc"/>
      </w:pPr>
      <w:r>
        <w:rPr>
          <w:color w:val="000000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6" w:name="_Toc114592036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bookmarkEnd w:id="26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hi-IN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Cs w:val="28"/>
          <w:lang w:eastAsia="hi-IN"/>
        </w:rPr>
        <w:t>Горловского</w:t>
      </w:r>
      <w:proofErr w:type="spellEnd"/>
      <w:r>
        <w:rPr>
          <w:rFonts w:eastAsia="Times New Roman" w:cs="Times New Roman"/>
          <w:color w:val="000000"/>
          <w:szCs w:val="28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000000"/>
          <w:szCs w:val="28"/>
          <w:lang w:eastAsia="hi-IN"/>
        </w:rPr>
        <w:t>Скопинского</w:t>
      </w:r>
      <w:proofErr w:type="spellEnd"/>
      <w:r>
        <w:rPr>
          <w:rFonts w:eastAsia="Times New Roman" w:cs="Times New Roman"/>
          <w:color w:val="000000"/>
          <w:szCs w:val="28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</w:t>
      </w:r>
      <w:r>
        <w:rPr>
          <w:rFonts w:eastAsia="Times New Roman" w:cs="Times New Roman"/>
          <w:color w:val="000000"/>
          <w:szCs w:val="28"/>
          <w:lang w:eastAsia="hi-IN"/>
        </w:rPr>
        <w:lastRenderedPageBreak/>
        <w:t>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7" w:name="_Toc114592037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территории.</w:t>
      </w:r>
      <w:bookmarkEnd w:id="27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водоохранные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приаэродромная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территория, иные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зоны, устанавливаемые в соответствии с законодательством Российской Федерации.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 составе графических материалах правил землепользования и застройки отображены границы зон с особыми условиями использования территорий 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 от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Федерации». На территории поселения могут быть установлены и действовать иные зоны с особыми условиями использования территорий, не отображенные на соответствующей карте градостроительного зонирования. </w:t>
      </w:r>
    </w:p>
    <w:p w:rsidR="0041104D" w:rsidRDefault="00600373">
      <w:pPr>
        <w:pStyle w:val="afffc"/>
      </w:pPr>
      <w:r>
        <w:rPr>
          <w:rFonts w:cs="Times New Roman"/>
          <w:color w:val="000000"/>
          <w:spacing w:val="2"/>
          <w:szCs w:val="28"/>
          <w:lang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</w:t>
      </w:r>
      <w:r>
        <w:rPr>
          <w:rFonts w:cs="Times New Roman"/>
          <w:color w:val="000000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  <w:r>
        <w:rPr>
          <w:rFonts w:eastAsia="MS Mincho;ＭＳ 明朝" w:cs="Times New Roman"/>
          <w:color w:val="000000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41104D" w:rsidRDefault="0041104D">
      <w:pPr>
        <w:pStyle w:val="afffc"/>
        <w:rPr>
          <w:rFonts w:eastAsia="MS Mincho;ＭＳ 明朝" w:cs="Times New Roman"/>
          <w:szCs w:val="28"/>
          <w:lang w:eastAsia="ru-RU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8" w:name="_Toc114592038"/>
      <w:r>
        <w:rPr>
          <w:rFonts w:cs="Times New Roman"/>
          <w:bCs w:val="0"/>
          <w:color w:val="000000"/>
          <w:shd w:val="clear" w:color="auto" w:fill="auto"/>
        </w:rPr>
        <w:t>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объектов.</w:t>
      </w:r>
      <w:bookmarkEnd w:id="28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cs="Times New Roman"/>
          <w:color w:val="000000"/>
          <w:szCs w:val="28"/>
        </w:rPr>
        <w:t xml:space="preserve">Санитарно-защитная зона </w:t>
      </w:r>
      <w:r>
        <w:rPr>
          <w:rFonts w:cs="Times New Roman"/>
          <w:color w:val="000000"/>
          <w:spacing w:val="5"/>
          <w:szCs w:val="28"/>
        </w:rPr>
        <w:t>–</w:t>
      </w:r>
      <w:r>
        <w:rPr>
          <w:rFonts w:cs="Times New Roman"/>
          <w:color w:val="000000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000000"/>
        </w:rPr>
        <w:t>, размер которой обеспечивает уменьшение воздействия загрязнения</w:t>
      </w:r>
      <w:r>
        <w:rPr>
          <w:color w:val="000000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41104D" w:rsidRDefault="00600373">
      <w:pPr>
        <w:pStyle w:val="afffc"/>
      </w:pPr>
      <w:r>
        <w:rPr>
          <w:color w:val="000000"/>
        </w:rPr>
        <w:t xml:space="preserve">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>
        <w:rPr>
          <w:color w:val="000000"/>
        </w:rPr>
        <w:lastRenderedPageBreak/>
        <w:t>воздуха и уровней физических воздействий, а для действующих предприятий и натуральных исследований.</w:t>
      </w:r>
    </w:p>
    <w:p w:rsidR="0041104D" w:rsidRDefault="00600373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9" w:name="_Toc114592039"/>
      <w:r>
        <w:rPr>
          <w:rFonts w:cs="Times New Roman"/>
          <w:color w:val="000000"/>
          <w:shd w:val="clear" w:color="auto" w:fill="auto"/>
        </w:rPr>
        <w:t xml:space="preserve">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прибрежно-защитные полосы водных объектов.</w:t>
      </w:r>
      <w:bookmarkEnd w:id="29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proofErr w:type="spellStart"/>
      <w:proofErr w:type="gramStart"/>
      <w:r>
        <w:rPr>
          <w:color w:val="000000"/>
        </w:rPr>
        <w:t>Водоохранными</w:t>
      </w:r>
      <w:proofErr w:type="spellEnd"/>
      <w:r>
        <w:rPr>
          <w:color w:val="000000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41104D" w:rsidRDefault="00600373">
      <w:pPr>
        <w:pStyle w:val="afffc"/>
      </w:pPr>
      <w:r>
        <w:rPr>
          <w:color w:val="000000"/>
          <w:szCs w:val="28"/>
        </w:rPr>
        <w:t xml:space="preserve">В пределах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41104D" w:rsidRDefault="00600373">
      <w:pPr>
        <w:pStyle w:val="afffc"/>
      </w:pPr>
      <w:r>
        <w:rPr>
          <w:color w:val="000000"/>
          <w:szCs w:val="28"/>
        </w:rPr>
        <w:t xml:space="preserve">Установление на местности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41104D" w:rsidRDefault="00600373">
      <w:pPr>
        <w:pStyle w:val="afffc"/>
      </w:pPr>
      <w:r>
        <w:rPr>
          <w:rFonts w:cs="Times New Roman"/>
          <w:color w:val="000000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cs="Times New Roman"/>
          <w:color w:val="000000"/>
          <w:szCs w:val="28"/>
        </w:rPr>
        <w:t>водоохранных</w:t>
      </w:r>
      <w:proofErr w:type="spellEnd"/>
      <w:r>
        <w:rPr>
          <w:rFonts w:cs="Times New Roman"/>
          <w:color w:val="000000"/>
          <w:szCs w:val="28"/>
        </w:rPr>
        <w:t xml:space="preserve"> зон и прибрежно-защитных полос  определяются </w:t>
      </w:r>
      <w:r>
        <w:rPr>
          <w:rFonts w:eastAsia="Times New Roman" w:cs="Times New Roman"/>
          <w:color w:val="000000"/>
          <w:szCs w:val="28"/>
          <w:lang w:eastAsia="ru-RU"/>
        </w:rPr>
        <w:t>в соответствии с законодательством</w:t>
      </w:r>
      <w:r>
        <w:rPr>
          <w:rFonts w:cs="Times New Roman"/>
          <w:color w:val="000000"/>
          <w:szCs w:val="28"/>
        </w:rPr>
        <w:t xml:space="preserve"> Российской Федерации.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0" w:name="_Toc114592040"/>
      <w:r>
        <w:rPr>
          <w:rFonts w:cs="Times New Roman"/>
          <w:color w:val="000000"/>
          <w:shd w:val="clear" w:color="auto" w:fill="auto"/>
        </w:rPr>
        <w:t>14.3. Охранные зоны инженерных коммуникаций, сооружений.</w:t>
      </w:r>
      <w:bookmarkEnd w:id="30"/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afffc"/>
      </w:pPr>
      <w:r>
        <w:rPr>
          <w:rFonts w:cs="Times New Roman"/>
          <w:iCs/>
          <w:color w:val="000000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41104D" w:rsidRDefault="00600373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41104D" w:rsidRDefault="0041104D">
      <w:pPr>
        <w:pStyle w:val="afffc"/>
        <w:rPr>
          <w:rFonts w:cs="Times New Roman"/>
          <w:szCs w:val="28"/>
        </w:rPr>
      </w:pPr>
    </w:p>
    <w:p w:rsidR="0041104D" w:rsidRDefault="00600373">
      <w:pPr>
        <w:pStyle w:val="1"/>
        <w:widowControl w:val="0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1" w:name="_Toc114592041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территории.</w:t>
      </w:r>
      <w:bookmarkEnd w:id="31"/>
    </w:p>
    <w:p w:rsidR="0041104D" w:rsidRDefault="0041104D">
      <w:pPr>
        <w:pStyle w:val="afffc"/>
        <w:rPr>
          <w:rFonts w:eastAsia="Times New Roman" w:cs="Times New Roman"/>
          <w:szCs w:val="28"/>
          <w:lang w:eastAsia="ru-RU"/>
        </w:rPr>
      </w:pPr>
    </w:p>
    <w:p w:rsidR="0041104D" w:rsidRDefault="00600373">
      <w:pPr>
        <w:pStyle w:val="afffc"/>
      </w:pPr>
      <w:proofErr w:type="gramStart"/>
      <w:r>
        <w:rPr>
          <w:rFonts w:eastAsia="Times New Roman" w:cs="Times New Roman"/>
          <w:iCs/>
          <w:color w:val="000000"/>
          <w:szCs w:val="28"/>
        </w:rPr>
        <w:t xml:space="preserve">Согласно Федерального закона от 14 марта 1995 года № 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</w:t>
      </w:r>
      <w:r>
        <w:rPr>
          <w:rFonts w:eastAsia="Times New Roman" w:cs="Times New Roman"/>
          <w:iCs/>
          <w:color w:val="000000"/>
          <w:szCs w:val="28"/>
        </w:rPr>
        <w:lastRenderedPageBreak/>
        <w:t>оздоровительное значение, которые изъяты решениями органов государственной власти полностью или частично из хозяйственного использования и для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</w:t>
      </w:r>
      <w:proofErr w:type="gramStart"/>
      <w:r>
        <w:rPr>
          <w:rFonts w:eastAsia="Times New Roman" w:cs="Times New Roman"/>
          <w:iCs/>
          <w:color w:val="000000"/>
          <w:szCs w:val="28"/>
        </w:rPr>
        <w:t>которых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установлен режим особой охраны.</w:t>
      </w:r>
    </w:p>
    <w:p w:rsidR="0041104D" w:rsidRDefault="00600373">
      <w:pPr>
        <w:pStyle w:val="afffc"/>
      </w:pPr>
      <w:r>
        <w:rPr>
          <w:rFonts w:eastAsia="Times New Roman" w:cs="Times New Roman"/>
          <w:iCs/>
          <w:color w:val="000000"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Горловского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color w:val="000000"/>
          <w:szCs w:val="28"/>
        </w:rPr>
        <w:t>Скопинского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муниципального района Рязанской области располагаются  следующие особо охраняемые природные территории областного (регионального) значения, представленные в таблице ниже.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247"/>
        <w:gridCol w:w="1361"/>
        <w:gridCol w:w="1246"/>
        <w:gridCol w:w="2721"/>
        <w:gridCol w:w="1361"/>
      </w:tblGrid>
      <w:tr w:rsidR="0041104D">
        <w:trPr>
          <w:trHeight w:val="812"/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85" w:right="-85"/>
              <w:jc w:val="center"/>
            </w:pPr>
            <w:r>
              <w:rPr>
                <w:color w:val="000000"/>
              </w:rPr>
              <w:t>Наименование</w:t>
            </w:r>
          </w:p>
          <w:p w:rsidR="0041104D" w:rsidRDefault="00600373">
            <w:pPr>
              <w:pStyle w:val="affff7"/>
              <w:widowControl w:val="0"/>
              <w:ind w:left="-85" w:right="-85"/>
              <w:jc w:val="center"/>
            </w:pPr>
            <w:r>
              <w:rPr>
                <w:color w:val="000000"/>
              </w:rPr>
              <w:t>ООПТ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85" w:right="-85"/>
              <w:jc w:val="center"/>
            </w:pPr>
            <w:r>
              <w:rPr>
                <w:color w:val="000000"/>
              </w:rPr>
              <w:t>Категория</w:t>
            </w:r>
          </w:p>
          <w:p w:rsidR="0041104D" w:rsidRDefault="00600373">
            <w:pPr>
              <w:pStyle w:val="affff7"/>
              <w:widowControl w:val="0"/>
              <w:ind w:left="-85" w:right="-85"/>
              <w:jc w:val="center"/>
            </w:pPr>
            <w:r>
              <w:rPr>
                <w:color w:val="000000"/>
              </w:rPr>
              <w:t>ООПТ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57" w:right="-28"/>
              <w:jc w:val="center"/>
            </w:pPr>
            <w:r>
              <w:rPr>
                <w:color w:val="000000"/>
              </w:rPr>
              <w:t>Местоположение</w:t>
            </w:r>
          </w:p>
          <w:p w:rsidR="0041104D" w:rsidRDefault="00600373">
            <w:pPr>
              <w:pStyle w:val="affff7"/>
              <w:widowControl w:val="0"/>
              <w:ind w:left="-57" w:right="-28"/>
              <w:jc w:val="center"/>
            </w:pPr>
            <w:r>
              <w:rPr>
                <w:color w:val="000000"/>
              </w:rPr>
              <w:t>(админист</w:t>
            </w:r>
            <w:r>
              <w:rPr>
                <w:color w:val="000000"/>
              </w:rPr>
              <w:softHyphen/>
              <w:t>ративный райо</w:t>
            </w:r>
            <w:proofErr w:type="gramStart"/>
            <w:r>
              <w:rPr>
                <w:color w:val="000000"/>
              </w:rPr>
              <w:t>н(</w:t>
            </w:r>
            <w:proofErr w:type="gramEnd"/>
            <w:r>
              <w:rPr>
                <w:color w:val="000000"/>
              </w:rPr>
              <w:t>ы))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Реестровый номер</w:t>
            </w:r>
          </w:p>
          <w:p w:rsidR="0041104D" w:rsidRDefault="00600373">
            <w:pPr>
              <w:pStyle w:val="affff7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ООПТ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 xml:space="preserve">Кем и когда </w:t>
            </w:r>
            <w:proofErr w:type="gramStart"/>
            <w:r>
              <w:rPr>
                <w:color w:val="000000"/>
              </w:rPr>
              <w:t>утвержден</w:t>
            </w:r>
            <w:proofErr w:type="gramEnd"/>
            <w:r>
              <w:rPr>
                <w:color w:val="000000"/>
              </w:rPr>
              <w:t>/</w:t>
            </w:r>
          </w:p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образован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113" w:right="-57"/>
              <w:jc w:val="center"/>
            </w:pPr>
            <w:r>
              <w:rPr>
                <w:color w:val="000000"/>
              </w:rPr>
              <w:t>Реестровый номер</w:t>
            </w:r>
          </w:p>
          <w:p w:rsidR="0041104D" w:rsidRDefault="00600373">
            <w:pPr>
              <w:pStyle w:val="affff7"/>
              <w:widowControl w:val="0"/>
              <w:ind w:left="-113" w:right="-57"/>
              <w:jc w:val="center"/>
            </w:pPr>
            <w:r>
              <w:rPr>
                <w:color w:val="000000"/>
              </w:rPr>
              <w:t>охранной зоны ООПТ</w:t>
            </w:r>
          </w:p>
        </w:tc>
      </w:tr>
      <w:tr w:rsidR="0041104D">
        <w:trPr>
          <w:trHeight w:val="18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85" w:right="-85"/>
              <w:jc w:val="center"/>
            </w:pPr>
            <w:r>
              <w:rPr>
                <w:rStyle w:val="16"/>
                <w:color w:val="000000"/>
              </w:rPr>
              <w:t>Государственный природный заказник регионального значения «Болото без названия»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85" w:right="-85"/>
              <w:jc w:val="center"/>
            </w:pPr>
            <w:r>
              <w:rPr>
                <w:rStyle w:val="16"/>
                <w:color w:val="000000"/>
              </w:rPr>
              <w:t>Госуда</w:t>
            </w:r>
            <w:r>
              <w:rPr>
                <w:rStyle w:val="16"/>
                <w:color w:val="000000"/>
              </w:rPr>
              <w:softHyphen/>
              <w:t>рственный природный заказник</w:t>
            </w:r>
          </w:p>
          <w:p w:rsidR="0041104D" w:rsidRDefault="0041104D">
            <w:pPr>
              <w:pStyle w:val="affff7"/>
              <w:widowControl w:val="0"/>
              <w:ind w:left="-85" w:right="-85"/>
              <w:jc w:val="center"/>
            </w:pPr>
          </w:p>
          <w:p w:rsidR="0041104D" w:rsidRDefault="0041104D">
            <w:pPr>
              <w:pStyle w:val="affff7"/>
              <w:widowControl w:val="0"/>
              <w:ind w:left="-85" w:right="-85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28"/>
              <w:jc w:val="center"/>
            </w:pPr>
            <w:r>
              <w:rPr>
                <w:color w:val="000000"/>
              </w:rPr>
              <w:t xml:space="preserve">Рязанская область </w:t>
            </w:r>
            <w:proofErr w:type="spellStart"/>
            <w:r>
              <w:rPr>
                <w:color w:val="000000"/>
              </w:rPr>
              <w:t>Скопинский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62:19-9.3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Решение от 20 января</w:t>
            </w:r>
          </w:p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1983 г. № 30/2</w:t>
            </w:r>
          </w:p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«О сохранении в естественном состоянии торфяных месторождений и видов растений на территории Рязанской области»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113" w:right="-57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04D" w:rsidRDefault="00600373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на территории ООПТ определяются в соответствии с законодательством Российской Федерации.</w:t>
      </w:r>
    </w:p>
    <w:p w:rsidR="0041104D" w:rsidRDefault="0041104D">
      <w:pPr>
        <w:pStyle w:val="afffc"/>
      </w:pPr>
    </w:p>
    <w:p w:rsidR="0041104D" w:rsidRDefault="00463740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2" w:name="_Toc114592042"/>
      <w:r>
        <w:rPr>
          <w:rFonts w:cs="Times New Roman"/>
          <w:color w:val="000000"/>
          <w:shd w:val="clear" w:color="auto" w:fill="auto"/>
        </w:rPr>
        <w:t>Статья 16</w:t>
      </w:r>
      <w:r w:rsidR="00600373">
        <w:rPr>
          <w:rFonts w:cs="Times New Roman"/>
          <w:color w:val="000000"/>
          <w:shd w:val="clear" w:color="auto" w:fill="auto"/>
        </w:rPr>
        <w:t>. Объектов культурного наследия.</w:t>
      </w:r>
      <w:bookmarkEnd w:id="32"/>
    </w:p>
    <w:p w:rsidR="0041104D" w:rsidRDefault="0041104D">
      <w:pPr>
        <w:pStyle w:val="afffc"/>
        <w:rPr>
          <w:rFonts w:cs="Times New Roman"/>
          <w:sz w:val="16"/>
          <w:szCs w:val="16"/>
        </w:rPr>
      </w:pPr>
    </w:p>
    <w:p w:rsidR="0041104D" w:rsidRDefault="00600373">
      <w:pPr>
        <w:pStyle w:val="afffc"/>
      </w:pPr>
      <w:r>
        <w:rPr>
          <w:color w:val="000000"/>
        </w:rPr>
        <w:t xml:space="preserve">На территории муниципального образования – </w:t>
      </w:r>
      <w:proofErr w:type="spellStart"/>
      <w:r>
        <w:rPr>
          <w:color w:val="000000"/>
        </w:rPr>
        <w:t>Горловское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Скопинского</w:t>
      </w:r>
      <w:proofErr w:type="spellEnd"/>
      <w:r>
        <w:rPr>
          <w:color w:val="000000"/>
        </w:rPr>
        <w:t xml:space="preserve"> муниципального района Рязанской области отсутствуют территории исторических поселений федерального значения и исторических поселений регионального значения.</w:t>
      </w:r>
    </w:p>
    <w:p w:rsidR="0041104D" w:rsidRDefault="00600373">
      <w:pPr>
        <w:pStyle w:val="afffc"/>
      </w:pPr>
      <w:proofErr w:type="gramStart"/>
      <w:r>
        <w:rPr>
          <w:color w:val="000000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color w:val="000000"/>
        </w:rPr>
        <w:t>Горловского</w:t>
      </w:r>
      <w:proofErr w:type="spellEnd"/>
      <w:r>
        <w:rPr>
          <w:color w:val="000000"/>
        </w:rPr>
        <w:t xml:space="preserve"> сельского поселения расположены: 1 объект культурного наследия федерального значения (памятники архитектуры), 8 выявленных объектов культурного наследия (памятники архитектуры), 7 выявленных объектов археологического наследия, перечень которых указан в таблицах ниже.</w:t>
      </w:r>
      <w:proofErr w:type="gramEnd"/>
    </w:p>
    <w:p w:rsidR="0041104D" w:rsidRDefault="00600373">
      <w:pPr>
        <w:pStyle w:val="afffc"/>
        <w:jc w:val="center"/>
      </w:pPr>
      <w:r>
        <w:rPr>
          <w:color w:val="000000"/>
        </w:rPr>
        <w:t xml:space="preserve">Перечень объектов культурного наследия федерального значения </w:t>
      </w:r>
    </w:p>
    <w:p w:rsidR="0041104D" w:rsidRDefault="00600373">
      <w:pPr>
        <w:pStyle w:val="afffc"/>
        <w:jc w:val="center"/>
      </w:pPr>
      <w:r>
        <w:rPr>
          <w:color w:val="000000"/>
        </w:rPr>
        <w:t>(памятники архитектуры)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23"/>
        <w:gridCol w:w="3413"/>
        <w:gridCol w:w="3117"/>
      </w:tblGrid>
      <w:tr w:rsidR="0041104D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№</w:t>
            </w:r>
          </w:p>
          <w:p w:rsidR="0041104D" w:rsidRDefault="00600373">
            <w:pPr>
              <w:pStyle w:val="affff7"/>
              <w:widowControl w:val="0"/>
              <w:ind w:left="0"/>
              <w:jc w:val="center"/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Местонахождение объекта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Реквизиты и наименование</w:t>
            </w:r>
          </w:p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нормативного акта</w:t>
            </w:r>
            <w:r>
              <w:rPr>
                <w:color w:val="000000"/>
              </w:rPr>
              <w:br/>
              <w:t>о постановке объекта культурного наследия на государственную охрану</w:t>
            </w:r>
          </w:p>
        </w:tc>
      </w:tr>
      <w:tr w:rsidR="0041104D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Церковь Рождества Христова, 1804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rFonts w:cs="Times New Roman"/>
                <w:color w:val="000000"/>
              </w:rPr>
              <w:t xml:space="preserve">с. </w:t>
            </w:r>
            <w:r>
              <w:rPr>
                <w:rFonts w:cs="Times New Roman"/>
                <w:iCs/>
                <w:color w:val="000000"/>
                <w:lang w:eastAsia="hi-IN"/>
              </w:rPr>
              <w:t>Затворное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 от 4.12.74 г. № 624</w:t>
            </w:r>
          </w:p>
        </w:tc>
      </w:tr>
    </w:tbl>
    <w:p w:rsidR="0041104D" w:rsidRDefault="00600373">
      <w:pPr>
        <w:pStyle w:val="afffc"/>
      </w:pPr>
      <w:r>
        <w:rPr>
          <w:color w:val="000000"/>
        </w:rPr>
        <w:t xml:space="preserve">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16 декабря 2019 года № 143. В соответствии со статьей 5.1 </w:t>
      </w:r>
      <w:r>
        <w:rPr>
          <w:color w:val="000000"/>
        </w:rPr>
        <w:lastRenderedPageBreak/>
        <w:t>Федерального закона от 25 июня 2002 года № 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 - градостроительной или природной среды объекта культурного наследия.</w:t>
      </w:r>
    </w:p>
    <w:p w:rsidR="0041104D" w:rsidRDefault="00600373">
      <w:pPr>
        <w:pStyle w:val="afffc"/>
        <w:ind w:firstLine="0"/>
        <w:jc w:val="center"/>
      </w:pPr>
      <w:r>
        <w:rPr>
          <w:color w:val="000000"/>
        </w:rPr>
        <w:t>Перечень выявленных объектов культурного наследия регионального значения</w:t>
      </w:r>
    </w:p>
    <w:p w:rsidR="0041104D" w:rsidRDefault="00600373">
      <w:pPr>
        <w:jc w:val="center"/>
      </w:pPr>
      <w:r>
        <w:rPr>
          <w:rFonts w:cs="Times New Roman"/>
          <w:color w:val="000000"/>
          <w:sz w:val="28"/>
          <w:szCs w:val="28"/>
        </w:rPr>
        <w:t>(памятники архитектуры)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823"/>
        <w:gridCol w:w="3413"/>
        <w:gridCol w:w="3117"/>
      </w:tblGrid>
      <w:tr w:rsidR="0041104D">
        <w:trPr>
          <w:cantSplit/>
          <w:trHeight w:val="67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№</w:t>
            </w:r>
          </w:p>
          <w:p w:rsidR="0041104D" w:rsidRDefault="00600373">
            <w:pPr>
              <w:pStyle w:val="affff7"/>
              <w:widowControl w:val="0"/>
              <w:ind w:left="0"/>
              <w:jc w:val="center"/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Наименование</w:t>
            </w:r>
          </w:p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Местонахождение объекта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объекта</w:t>
            </w:r>
          </w:p>
        </w:tc>
      </w:tr>
      <w:tr w:rsidR="0041104D">
        <w:trPr>
          <w:cantSplit/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Троицкая церковь - 1868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rFonts w:cs="Times New Roman"/>
                <w:color w:val="000000"/>
              </w:rPr>
              <w:t xml:space="preserve">с. </w:t>
            </w:r>
            <w:r>
              <w:rPr>
                <w:rFonts w:cs="Times New Roman"/>
                <w:iCs/>
                <w:color w:val="000000"/>
                <w:lang w:eastAsia="hi-IN"/>
              </w:rPr>
              <w:t>Катино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 xml:space="preserve">Воздвиженская церковь </w:t>
            </w:r>
            <w:proofErr w:type="gramStart"/>
            <w:r>
              <w:rPr>
                <w:color w:val="000000"/>
              </w:rPr>
              <w:t>-к</w:t>
            </w:r>
            <w:proofErr w:type="gramEnd"/>
            <w:r>
              <w:rPr>
                <w:color w:val="000000"/>
              </w:rPr>
              <w:t>он. Х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Х в.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rFonts w:cs="Times New Roman"/>
                <w:color w:val="000000"/>
              </w:rPr>
              <w:t xml:space="preserve">с. </w:t>
            </w:r>
            <w:proofErr w:type="spellStart"/>
            <w:r>
              <w:rPr>
                <w:rFonts w:cs="Times New Roman"/>
                <w:iCs/>
                <w:color w:val="000000"/>
                <w:lang w:eastAsia="hi-IN"/>
              </w:rPr>
              <w:t>Клекотки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Богословская церковь - 1897-1900 гг.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Богослово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 xml:space="preserve">Дмитриевская церковь - ХIХ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с. Горлово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 xml:space="preserve">Троицкая церковь - ХIХ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Нагиши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 xml:space="preserve">Троицкая церковь - ХIХ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с. </w:t>
            </w:r>
            <w:proofErr w:type="gramStart"/>
            <w:r>
              <w:rPr>
                <w:color w:val="000000"/>
              </w:rPr>
              <w:t>Троице-Орловка</w:t>
            </w:r>
            <w:proofErr w:type="gram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Троицкая церковь - 1869 г.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Рудинка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  <w:tr w:rsidR="0041104D">
        <w:trPr>
          <w:cantSplit/>
          <w:trHeight w:val="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-57" w:right="-57"/>
              <w:jc w:val="center"/>
            </w:pPr>
            <w:r>
              <w:rPr>
                <w:color w:val="000000"/>
              </w:rPr>
              <w:t>Дмитриевская церковь - кон. Х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Х – нач. ХХ вв.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Муравлянка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Памятник архитектуры</w:t>
            </w:r>
          </w:p>
        </w:tc>
      </w:tr>
    </w:tbl>
    <w:p w:rsidR="0041104D" w:rsidRDefault="0041104D">
      <w:pPr>
        <w:pStyle w:val="afffc"/>
        <w:jc w:val="center"/>
      </w:pPr>
    </w:p>
    <w:p w:rsidR="0041104D" w:rsidRDefault="00600373">
      <w:pPr>
        <w:pStyle w:val="afffc"/>
        <w:jc w:val="center"/>
      </w:pPr>
      <w:r>
        <w:rPr>
          <w:color w:val="000000"/>
        </w:rPr>
        <w:t>Перечень выявленных объектов археологического наследия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823"/>
        <w:gridCol w:w="3414"/>
        <w:gridCol w:w="3116"/>
      </w:tblGrid>
      <w:tr w:rsidR="0041104D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rFonts w:cs="Times New Roman"/>
                <w:color w:val="000000"/>
                <w:szCs w:val="24"/>
              </w:rPr>
              <w:t>№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п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объекта культурного наследия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Реквизиты и наименование нормативного акта</w:t>
            </w:r>
            <w:r>
              <w:rPr>
                <w:color w:val="000000"/>
              </w:rPr>
              <w:br/>
              <w:t>о постановке объекта культурного наследия на государственную охрану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Клекотки</w:t>
            </w:r>
            <w:proofErr w:type="spellEnd"/>
            <w:r>
              <w:rPr>
                <w:color w:val="000000"/>
              </w:rPr>
              <w:t xml:space="preserve"> I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0,5 км к З от церкви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лекотки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Приказ комитета по культуре и туризму Рязанской области</w:t>
            </w:r>
            <w:r>
              <w:rPr>
                <w:color w:val="000000"/>
              </w:rPr>
              <w:br/>
              <w:t>от 14.04.2011 г. № 269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Нагиши</w:t>
            </w:r>
            <w:proofErr w:type="spellEnd"/>
            <w:r>
              <w:rPr>
                <w:color w:val="000000"/>
              </w:rPr>
              <w:t xml:space="preserve"> I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восточная окраина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агиши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Нагиши</w:t>
            </w:r>
            <w:proofErr w:type="spellEnd"/>
            <w:r>
              <w:rPr>
                <w:color w:val="000000"/>
              </w:rPr>
              <w:t xml:space="preserve"> III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1,5 км к З от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агиши</w:t>
            </w:r>
            <w:proofErr w:type="spellEnd"/>
            <w:r>
              <w:rPr>
                <w:color w:val="000000"/>
              </w:rPr>
              <w:t xml:space="preserve">, правый берег </w:t>
            </w:r>
            <w:proofErr w:type="spellStart"/>
            <w:r>
              <w:rPr>
                <w:color w:val="000000"/>
              </w:rPr>
              <w:t>р.Малая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Табола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Нагиши</w:t>
            </w:r>
            <w:proofErr w:type="spellEnd"/>
            <w:r>
              <w:rPr>
                <w:color w:val="000000"/>
              </w:rPr>
              <w:t xml:space="preserve"> IV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2,5 км к З от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агиши</w:t>
            </w:r>
            <w:proofErr w:type="spellEnd"/>
            <w:r>
              <w:rPr>
                <w:color w:val="000000"/>
              </w:rPr>
              <w:t xml:space="preserve">, левый берег </w:t>
            </w:r>
            <w:proofErr w:type="spellStart"/>
            <w:r>
              <w:rPr>
                <w:color w:val="000000"/>
              </w:rPr>
              <w:t>р.Малая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Табола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Нагиши</w:t>
            </w:r>
            <w:proofErr w:type="spellEnd"/>
            <w:r>
              <w:rPr>
                <w:color w:val="000000"/>
              </w:rPr>
              <w:t xml:space="preserve"> V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2 км к З от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агиши</w:t>
            </w:r>
            <w:proofErr w:type="spellEnd"/>
            <w:r>
              <w:rPr>
                <w:color w:val="000000"/>
              </w:rPr>
              <w:t xml:space="preserve">, левый берег </w:t>
            </w:r>
            <w:proofErr w:type="spellStart"/>
            <w:r>
              <w:rPr>
                <w:color w:val="000000"/>
              </w:rPr>
              <w:t>р.Малая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Табола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Нагиши</w:t>
            </w:r>
            <w:proofErr w:type="spellEnd"/>
            <w:r>
              <w:rPr>
                <w:color w:val="000000"/>
              </w:rPr>
              <w:t xml:space="preserve"> VI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агиши</w:t>
            </w:r>
            <w:proofErr w:type="spellEnd"/>
            <w:r>
              <w:rPr>
                <w:color w:val="000000"/>
              </w:rPr>
              <w:t xml:space="preserve">, правый берег </w:t>
            </w:r>
            <w:proofErr w:type="spellStart"/>
            <w:r>
              <w:rPr>
                <w:color w:val="000000"/>
              </w:rPr>
              <w:t>р.Малая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Табола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41104D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Нагиши</w:t>
            </w:r>
            <w:proofErr w:type="spellEnd"/>
            <w:r>
              <w:rPr>
                <w:color w:val="000000"/>
              </w:rPr>
              <w:t xml:space="preserve"> VII поселение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агиши</w:t>
            </w:r>
            <w:proofErr w:type="spellEnd"/>
            <w:r>
              <w:rPr>
                <w:color w:val="000000"/>
              </w:rPr>
              <w:t xml:space="preserve">, правый берег </w:t>
            </w:r>
            <w:proofErr w:type="spellStart"/>
            <w:r>
              <w:rPr>
                <w:color w:val="000000"/>
              </w:rPr>
              <w:t>р.Малая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Табола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04D" w:rsidRDefault="00600373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</w:tbl>
    <w:p w:rsidR="0041104D" w:rsidRDefault="00600373">
      <w:pPr>
        <w:pStyle w:val="afffc"/>
      </w:pPr>
      <w:r>
        <w:rPr>
          <w:color w:val="000000"/>
        </w:rPr>
        <w:t>Границы территорий указанных объектов не утверждены.</w:t>
      </w:r>
    </w:p>
    <w:p w:rsidR="0041104D" w:rsidRDefault="00600373">
      <w:pPr>
        <w:pStyle w:val="afffc"/>
      </w:pPr>
      <w:r>
        <w:rPr>
          <w:color w:val="000000"/>
        </w:rPr>
        <w:t>В соответствии с Федеральным законом от 25 июня 2002 года № 73-ФЗ</w:t>
      </w:r>
      <w:r>
        <w:rPr>
          <w:color w:val="000000"/>
        </w:rP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41104D" w:rsidRDefault="00600373">
      <w:pPr>
        <w:pStyle w:val="afffc"/>
      </w:pPr>
      <w:r>
        <w:rPr>
          <w:color w:val="000000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41104D" w:rsidRDefault="00600373">
      <w:pPr>
        <w:pStyle w:val="afffc"/>
      </w:pPr>
      <w:r>
        <w:rPr>
          <w:color w:val="000000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4110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B7" w:rsidRDefault="00806CB7">
      <w:r>
        <w:separator/>
      </w:r>
    </w:p>
  </w:endnote>
  <w:endnote w:type="continuationSeparator" w:id="0">
    <w:p w:rsidR="00806CB7" w:rsidRDefault="0080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E5" w:rsidRDefault="003721E5">
    <w:pPr>
      <w:ind w:firstLine="0"/>
      <w:jc w:val="center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E5" w:rsidRDefault="003721E5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B7" w:rsidRDefault="00806CB7">
      <w:r>
        <w:separator/>
      </w:r>
    </w:p>
  </w:footnote>
  <w:footnote w:type="continuationSeparator" w:id="0">
    <w:p w:rsidR="00806CB7" w:rsidRDefault="0080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E5" w:rsidRDefault="003721E5">
    <w:pPr>
      <w:pStyle w:val="affff2"/>
      <w:rPr>
        <w:szCs w:val="24"/>
      </w:rPr>
    </w:pPr>
    <w:r>
      <w:fldChar w:fldCharType="begin"/>
    </w:r>
    <w:r>
      <w:instrText>PAGE</w:instrText>
    </w:r>
    <w:r>
      <w:fldChar w:fldCharType="separate"/>
    </w:r>
    <w:r w:rsidR="00716961">
      <w:rPr>
        <w:noProof/>
      </w:rPr>
      <w:t>33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E5" w:rsidRDefault="003721E5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79"/>
    <w:multiLevelType w:val="multilevel"/>
    <w:tmpl w:val="04F0E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D0391"/>
    <w:multiLevelType w:val="multilevel"/>
    <w:tmpl w:val="002CD8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104D"/>
    <w:rsid w:val="003721E5"/>
    <w:rsid w:val="0041104D"/>
    <w:rsid w:val="00463740"/>
    <w:rsid w:val="00600373"/>
    <w:rsid w:val="0066574A"/>
    <w:rsid w:val="00716961"/>
    <w:rsid w:val="00757950"/>
    <w:rsid w:val="007A3F28"/>
    <w:rsid w:val="00806CB7"/>
    <w:rsid w:val="0081418F"/>
    <w:rsid w:val="00A512F4"/>
    <w:rsid w:val="00A81855"/>
    <w:rsid w:val="00D4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WW8Num3z1">
    <w:name w:val="WW8Num3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hAnsi="Liberation Serif" w:cs="Liberation Serif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6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6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7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6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6"/>
    <w:qFormat/>
  </w:style>
  <w:style w:type="character" w:customStyle="1" w:styleId="18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6"/>
    <w:qFormat/>
  </w:style>
  <w:style w:type="character" w:customStyle="1" w:styleId="a8">
    <w:name w:val="Нижний колонтитул Знак"/>
    <w:basedOn w:val="16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6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9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6"/>
  </w:style>
  <w:style w:type="character" w:styleId="af6">
    <w:name w:val="page number"/>
    <w:basedOn w:val="16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6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a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b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c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d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e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f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0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1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2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4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5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6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7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8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9">
    <w:name w:val="Указатель1"/>
    <w:qFormat/>
  </w:style>
  <w:style w:type="character" w:customStyle="1" w:styleId="1fa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b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c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d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e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f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0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1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15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2">
    <w:name w:val="toc 1"/>
    <w:basedOn w:val="a"/>
    <w:next w:val="a"/>
    <w:uiPriority w:val="39"/>
    <w:pPr>
      <w:spacing w:before="28" w:after="28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affffb">
    <w:name w:val="Отступы"/>
    <w:basedOn w:val="afffc"/>
    <w:qFormat/>
    <w:pPr>
      <w:tabs>
        <w:tab w:val="left" w:pos="0"/>
      </w:tabs>
      <w:ind w:left="2835" w:hanging="2551"/>
    </w:pPr>
  </w:style>
  <w:style w:type="paragraph" w:styleId="affffc">
    <w:name w:val="Title"/>
    <w:basedOn w:val="afffb"/>
    <w:next w:val="afffc"/>
    <w:qFormat/>
    <w:pPr>
      <w:jc w:val="center"/>
    </w:pPr>
    <w:rPr>
      <w:b/>
      <w:bCs/>
      <w:sz w:val="56"/>
      <w:szCs w:val="5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fffd">
    <w:name w:val="Balloon Text"/>
    <w:basedOn w:val="a"/>
    <w:link w:val="1ff3"/>
    <w:uiPriority w:val="99"/>
    <w:semiHidden/>
    <w:unhideWhenUsed/>
    <w:rsid w:val="0081418F"/>
    <w:rPr>
      <w:rFonts w:ascii="Tahoma" w:hAnsi="Tahoma" w:cs="Tahoma"/>
      <w:sz w:val="16"/>
      <w:szCs w:val="16"/>
    </w:rPr>
  </w:style>
  <w:style w:type="character" w:customStyle="1" w:styleId="1ff3">
    <w:name w:val="Текст выноски Знак1"/>
    <w:basedOn w:val="a0"/>
    <w:link w:val="affffd"/>
    <w:uiPriority w:val="99"/>
    <w:semiHidden/>
    <w:rsid w:val="0081418F"/>
    <w:rPr>
      <w:rFonts w:ascii="Tahoma" w:eastAsia="Calibri" w:hAnsi="Tahoma" w:cs="Tahoma"/>
      <w:sz w:val="16"/>
      <w:szCs w:val="16"/>
      <w:lang w:bidi="ar-SA"/>
    </w:rPr>
  </w:style>
  <w:style w:type="character" w:styleId="affffe">
    <w:name w:val="Hyperlink"/>
    <w:basedOn w:val="a0"/>
    <w:uiPriority w:val="99"/>
    <w:unhideWhenUsed/>
    <w:rsid w:val="007A3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33</Pages>
  <Words>9668</Words>
  <Characters>55112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64651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 </cp:keywords>
  <dc:description/>
  <cp:lastModifiedBy>LENOVO</cp:lastModifiedBy>
  <cp:revision>73</cp:revision>
  <dcterms:created xsi:type="dcterms:W3CDTF">2022-09-20T15:36:00Z</dcterms:created>
  <dcterms:modified xsi:type="dcterms:W3CDTF">2022-09-23T12:05:00Z</dcterms:modified>
  <dc:language>ru-RU</dc:language>
</cp:coreProperties>
</file>