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8A" w:rsidRDefault="006240A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D8A" w:rsidRDefault="006240AF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C5D8A" w:rsidRDefault="006240AF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C5D8A" w:rsidRDefault="000C5D8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0C5D8A" w:rsidRDefault="000C5D8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0C5D8A" w:rsidRDefault="006240A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C5D8A" w:rsidRDefault="000C5D8A">
      <w:pPr>
        <w:tabs>
          <w:tab w:val="left" w:pos="709"/>
        </w:tabs>
        <w:jc w:val="center"/>
        <w:rPr>
          <w:sz w:val="28"/>
        </w:rPr>
      </w:pPr>
    </w:p>
    <w:p w:rsidR="000C5D8A" w:rsidRDefault="000C5D8A">
      <w:pPr>
        <w:tabs>
          <w:tab w:val="left" w:pos="709"/>
        </w:tabs>
        <w:jc w:val="center"/>
        <w:rPr>
          <w:sz w:val="28"/>
        </w:rPr>
      </w:pPr>
    </w:p>
    <w:p w:rsidR="000C5D8A" w:rsidRDefault="00CD272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сентября </w:t>
      </w:r>
      <w:r w:rsidR="006240AF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</w:t>
      </w:r>
      <w:r w:rsidR="006240AF">
        <w:rPr>
          <w:sz w:val="28"/>
        </w:rPr>
        <w:t xml:space="preserve">№ </w:t>
      </w:r>
      <w:r>
        <w:rPr>
          <w:sz w:val="28"/>
        </w:rPr>
        <w:t>481-п</w:t>
      </w:r>
    </w:p>
    <w:p w:rsidR="000C5D8A" w:rsidRDefault="000C5D8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C5D8A">
        <w:trPr>
          <w:trHeight w:val="1515"/>
        </w:trPr>
        <w:tc>
          <w:tcPr>
            <w:tcW w:w="9929" w:type="dxa"/>
          </w:tcPr>
          <w:p w:rsidR="000C5D8A" w:rsidRDefault="000C5D8A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0C5D8A" w:rsidRDefault="006240AF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Михайловское городское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Михайловского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0C5D8A">
        <w:tc>
          <w:tcPr>
            <w:tcW w:w="9929" w:type="dxa"/>
          </w:tcPr>
          <w:p w:rsidR="000C5D8A" w:rsidRDefault="006240AF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</w:t>
            </w:r>
            <w:r>
              <w:rPr>
                <w:sz w:val="28"/>
                <w:highlight w:val="white"/>
              </w:rPr>
              <w:t xml:space="preserve">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      </w:r>
            <w:r>
              <w:rPr>
                <w:sz w:val="28"/>
                <w:highlight w:val="white"/>
              </w:rPr>
              <w:t>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22.08.2022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>ания – Михайловское городское</w:t>
            </w:r>
            <w:proofErr w:type="gramEnd"/>
            <w:r>
              <w:rPr>
                <w:sz w:val="28"/>
                <w:szCs w:val="28"/>
              </w:rPr>
              <w:t xml:space="preserve"> поселение Михайловского мун</w:t>
            </w:r>
            <w:r>
              <w:rPr>
                <w:sz w:val="28"/>
                <w:szCs w:val="28"/>
                <w:highlight w:val="white"/>
              </w:rPr>
              <w:t>иципального района</w:t>
            </w:r>
            <w:r>
              <w:rPr>
                <w:sz w:val="28"/>
                <w:highlight w:val="white"/>
              </w:rPr>
              <w:t xml:space="preserve"> Рязанской области,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главное </w:t>
            </w:r>
            <w:r>
              <w:rPr>
                <w:sz w:val="28"/>
                <w:highlight w:val="white"/>
              </w:rPr>
              <w:t>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0C5D8A" w:rsidRDefault="006240A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Внести изменение в правила землепользования и застройки муниципального образования – </w:t>
            </w:r>
            <w:r>
              <w:rPr>
                <w:rFonts w:ascii="Times New Roman" w:hAnsi="Times New Roman"/>
                <w:sz w:val="28"/>
                <w:highlight w:val="white"/>
              </w:rPr>
              <w:t>Михайловское городское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поселение Михайловского муниципального района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области, утвержденные постановлением главного управления архитектуры и градостроительства Рязанской области от 06.09.2019 № 154-п «Об утверждении Правил землепользования и застройки муниципального образования – </w:t>
            </w:r>
            <w:r>
              <w:rPr>
                <w:rFonts w:ascii="Times New Roman" w:hAnsi="Times New Roman"/>
                <w:sz w:val="28"/>
                <w:highlight w:val="white"/>
              </w:rPr>
              <w:t>Михайловское городское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поселение 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ихайловского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муниципального района Рязанской области»,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изложив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стать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ю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9 в редакции согласно приложению к настоящему постановлению.</w:t>
            </w:r>
            <w:proofErr w:type="gramEnd"/>
          </w:p>
          <w:p w:rsidR="000C5D8A" w:rsidRDefault="006240AF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0C5D8A" w:rsidRDefault="000C5D8A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</w:p>
          <w:p w:rsidR="000C5D8A" w:rsidRDefault="000C5D8A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</w:p>
          <w:p w:rsidR="000C5D8A" w:rsidRDefault="006240A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Государственному казенному учреждению Рязанс</w:t>
            </w:r>
            <w:r>
              <w:rPr>
                <w:rFonts w:ascii="Times New Roman" w:hAnsi="Times New Roman"/>
                <w:sz w:val="28"/>
              </w:rPr>
              <w:t>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>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 муниципального образования –</w:t>
            </w:r>
            <w:r>
              <w:rPr>
                <w:rFonts w:ascii="Times New Roman" w:hAnsi="Times New Roman"/>
                <w:sz w:val="28"/>
              </w:rPr>
              <w:t xml:space="preserve"> Михайловское городское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Михайловского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 и размещение</w:t>
            </w:r>
            <w:r>
              <w:rPr>
                <w:rFonts w:ascii="Times New Roman" w:hAnsi="Times New Roman"/>
                <w:sz w:val="28"/>
              </w:rPr>
              <w:br/>
      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</w:t>
            </w:r>
            <w:r>
              <w:rPr>
                <w:rFonts w:ascii="Times New Roman" w:hAnsi="Times New Roman"/>
                <w:sz w:val="28"/>
              </w:rPr>
              <w:t>ции.</w:t>
            </w:r>
            <w:proofErr w:type="gramEnd"/>
          </w:p>
          <w:p w:rsidR="000C5D8A" w:rsidRDefault="006240A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0C5D8A" w:rsidRDefault="006240AF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</w:t>
            </w:r>
            <w:r>
              <w:rPr>
                <w:rFonts w:ascii="Times New Roman" w:hAnsi="Times New Roman"/>
                <w:sz w:val="28"/>
              </w:rPr>
              <w:t>ьства Рязанской области                  в сети «Интернет».</w:t>
            </w:r>
          </w:p>
          <w:p w:rsidR="000C5D8A" w:rsidRDefault="006240A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Михайловский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>главе муниципального образования – Михайловское городское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Михайловского муниципального р</w:t>
            </w:r>
            <w:r>
              <w:rPr>
                <w:rFonts w:ascii="Times New Roman" w:hAnsi="Times New Roman"/>
                <w:sz w:val="28"/>
                <w:szCs w:val="28"/>
              </w:rPr>
              <w:t>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C5D8A" w:rsidRDefault="006240A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3160"/>
              </w:tabs>
              <w:ind w:left="0" w:firstLine="709"/>
              <w:jc w:val="both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дастровому сектору проектного отдела государственного казенного учрежден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ия Рязанской области «Центр градостроительного развития Рязанской области» направить сведения об изменении градостроительного регламента согласно пункту 1 к настоящему постановлению в филиал Федерального государственного бюджетного учреждения «Федеральная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кадастровая палата Федеральной службы государственной регистрации, кадастра и картографии» по Рязанской области для внесения сведений в Единый государственный реестр недвижимости (ЕГРН) в течение 5 рабочих дней со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дня опубликования настоящего постановления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интернет-портале правовой информации (</w:t>
            </w:r>
            <w:hyperlink r:id="rId10" w:tgtFrame="http://www.pravo.gov.ru/">
              <w:r>
                <w:rPr>
                  <w:rFonts w:ascii="Times New Roman" w:hAnsi="Times New Roman"/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).</w:t>
            </w:r>
          </w:p>
          <w:p w:rsidR="000C5D8A" w:rsidRDefault="006240AF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</w:t>
            </w:r>
            <w:r>
              <w:rPr>
                <w:rFonts w:ascii="Times New Roman" w:hAnsi="Times New Roman"/>
                <w:sz w:val="28"/>
              </w:rPr>
              <w:t>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0C5D8A" w:rsidRDefault="000C5D8A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0C5D8A" w:rsidRDefault="000C5D8A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0C5D8A">
        <w:tc>
          <w:tcPr>
            <w:tcW w:w="9929" w:type="dxa"/>
          </w:tcPr>
          <w:p w:rsidR="000C5D8A" w:rsidRDefault="006240AF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0C5D8A" w:rsidRDefault="000C5D8A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C5D8A" w:rsidRDefault="000C5D8A">
      <w:pPr>
        <w:sectPr w:rsidR="000C5D8A">
          <w:headerReference w:type="default" r:id="rId11"/>
          <w:pgSz w:w="11906" w:h="16838"/>
          <w:pgMar w:top="1134" w:right="567" w:bottom="1134" w:left="1417" w:header="709" w:footer="0" w:gutter="0"/>
          <w:cols w:space="720"/>
          <w:formProt w:val="0"/>
          <w:titlePg/>
          <w:docGrid w:linePitch="360"/>
        </w:sectPr>
      </w:pPr>
    </w:p>
    <w:p w:rsidR="000C5D8A" w:rsidRDefault="006240A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C5D8A" w:rsidRDefault="006240AF">
      <w:pPr>
        <w:widowControl w:val="0"/>
        <w:jc w:val="right"/>
        <w:rPr>
          <w:sz w:val="28"/>
        </w:rPr>
      </w:pPr>
      <w:r>
        <w:rPr>
          <w:sz w:val="28"/>
        </w:rPr>
        <w:t xml:space="preserve">к постановлению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</w:t>
      </w:r>
    </w:p>
    <w:p w:rsidR="000C5D8A" w:rsidRDefault="006240AF">
      <w:pPr>
        <w:widowControl w:val="0"/>
        <w:jc w:val="right"/>
        <w:rPr>
          <w:sz w:val="28"/>
        </w:rPr>
      </w:pPr>
      <w:r>
        <w:rPr>
          <w:sz w:val="28"/>
        </w:rPr>
        <w:t xml:space="preserve">Рязанской области </w:t>
      </w:r>
    </w:p>
    <w:p w:rsidR="000C5D8A" w:rsidRDefault="006240AF">
      <w:pPr>
        <w:widowControl w:val="0"/>
        <w:tabs>
          <w:tab w:val="left" w:pos="709"/>
        </w:tabs>
        <w:ind w:left="35" w:hanging="35"/>
        <w:jc w:val="right"/>
        <w:rPr>
          <w:sz w:val="28"/>
        </w:rPr>
      </w:pPr>
      <w:r>
        <w:rPr>
          <w:sz w:val="28"/>
        </w:rPr>
        <w:t xml:space="preserve">от </w:t>
      </w:r>
      <w:r w:rsidR="00EC41F4">
        <w:rPr>
          <w:sz w:val="28"/>
        </w:rPr>
        <w:t>12 сентября</w:t>
      </w:r>
      <w:r>
        <w:rPr>
          <w:sz w:val="28"/>
        </w:rPr>
        <w:t xml:space="preserve"> 2022 г. № </w:t>
      </w:r>
      <w:r w:rsidR="00EC41F4">
        <w:rPr>
          <w:sz w:val="28"/>
        </w:rPr>
        <w:t>481-п</w:t>
      </w:r>
      <w:bookmarkStart w:id="0" w:name="_GoBack"/>
      <w:bookmarkEnd w:id="0"/>
    </w:p>
    <w:p w:rsidR="000C5D8A" w:rsidRDefault="000C5D8A">
      <w:pPr>
        <w:widowControl w:val="0"/>
        <w:tabs>
          <w:tab w:val="left" w:pos="709"/>
        </w:tabs>
        <w:ind w:left="35" w:hanging="35"/>
        <w:jc w:val="right"/>
        <w:rPr>
          <w:sz w:val="28"/>
        </w:rPr>
      </w:pPr>
    </w:p>
    <w:tbl>
      <w:tblPr>
        <w:tblW w:w="9695" w:type="dxa"/>
        <w:tblInd w:w="17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04"/>
        <w:gridCol w:w="3488"/>
        <w:gridCol w:w="2873"/>
        <w:gridCol w:w="130"/>
      </w:tblGrid>
      <w:tr w:rsidR="000C5D8A">
        <w:tc>
          <w:tcPr>
            <w:tcW w:w="9578" w:type="dxa"/>
            <w:gridSpan w:val="3"/>
            <w:tcBorders>
              <w:bottom w:val="single" w:sz="4" w:space="0" w:color="000000"/>
            </w:tcBorders>
          </w:tcPr>
          <w:p w:rsidR="000C5D8A" w:rsidRDefault="000C5D8A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  <w:p w:rsidR="000C5D8A" w:rsidRDefault="006240AF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 xml:space="preserve">«Статья 9. «П-5» Зона производственных предприятий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V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класса вредности с санитарно-защитной зоной 50 м</w:t>
            </w:r>
          </w:p>
          <w:p w:rsidR="000C5D8A" w:rsidRDefault="006240AF">
            <w:pPr>
              <w:ind w:firstLine="371"/>
              <w:jc w:val="both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lang w:eastAsia="ru-RU"/>
              </w:rPr>
              <w:t xml:space="preserve">Зона </w:t>
            </w:r>
            <w:r>
              <w:rPr>
                <w:rFonts w:eastAsia="Calibri" w:cs="Times New Roman"/>
                <w:lang w:eastAsia="ru-RU"/>
              </w:rPr>
              <w:t xml:space="preserve">предназначена для </w:t>
            </w:r>
            <w:r>
              <w:rPr>
                <w:rFonts w:eastAsia="Calibri" w:cs="Times New Roman"/>
                <w:lang w:eastAsia="ru-RU"/>
              </w:rPr>
              <w:t>формирования коммунальных предприятий, складских баз, объектов инженерной и транспортной инфраструктур с низким уровнем шума и загрязнения.</w:t>
            </w:r>
          </w:p>
          <w:p w:rsidR="000C5D8A" w:rsidRDefault="000C5D8A">
            <w:pPr>
              <w:rPr>
                <w:rFonts w:eastAsia="Times New Roman" w:cs="Times New Roman"/>
                <w:bCs/>
                <w:lang w:eastAsia="ru-RU"/>
              </w:rPr>
            </w:pPr>
          </w:p>
          <w:p w:rsidR="000C5D8A" w:rsidRDefault="006240AF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Градостроительные регламенты</w:t>
            </w:r>
          </w:p>
          <w:p w:rsidR="000C5D8A" w:rsidRDefault="000C5D8A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  <w:p w:rsidR="000C5D8A" w:rsidRDefault="006240AF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Виды разрешенного использования зоны П-5.</w:t>
            </w:r>
          </w:p>
          <w:p w:rsidR="000C5D8A" w:rsidRDefault="000C5D8A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  <w:p w:rsidR="000C5D8A" w:rsidRDefault="006240AF">
            <w:pPr>
              <w:ind w:firstLine="371"/>
              <w:jc w:val="both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i/>
                <w:lang w:eastAsia="ru-RU"/>
              </w:rPr>
              <w:t xml:space="preserve">Зона производственных предприятий </w:t>
            </w:r>
            <w:r>
              <w:rPr>
                <w:rFonts w:eastAsia="Times New Roman" w:cs="Times New Roman"/>
                <w:i/>
                <w:lang w:val="en-US" w:eastAsia="ru-RU"/>
              </w:rPr>
              <w:t>V</w:t>
            </w:r>
            <w:r>
              <w:rPr>
                <w:rFonts w:eastAsia="Times New Roman" w:cs="Times New Roman"/>
                <w:i/>
                <w:lang w:eastAsia="ru-RU"/>
              </w:rPr>
              <w:t xml:space="preserve"> класса</w:t>
            </w:r>
            <w:r>
              <w:rPr>
                <w:rFonts w:eastAsia="Times New Roman" w:cs="Times New Roman"/>
                <w:i/>
                <w:lang w:eastAsia="ru-RU"/>
              </w:rPr>
              <w:t xml:space="preserve"> вредности с санитарно-защитной зоной 50 м</w:t>
            </w:r>
          </w:p>
        </w:tc>
        <w:tc>
          <w:tcPr>
            <w:tcW w:w="117" w:type="dxa"/>
            <w:tcBorders>
              <w:bottom w:val="single" w:sz="4" w:space="0" w:color="000000"/>
            </w:tcBorders>
          </w:tcPr>
          <w:p w:rsidR="000C5D8A" w:rsidRDefault="000C5D8A">
            <w:pPr>
              <w:rPr>
                <w:rFonts w:eastAsia="Times New Roman" w:cs="Times New Roman"/>
                <w:sz w:val="28"/>
              </w:rPr>
            </w:pPr>
          </w:p>
        </w:tc>
      </w:tr>
      <w:tr w:rsidR="000C5D8A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jc w:val="center"/>
              <w:rPr>
                <w:szCs w:val="26"/>
              </w:rPr>
            </w:pPr>
            <w:r>
              <w:rPr>
                <w:rFonts w:eastAsia="Times New Roman" w:cs="Times New Roman"/>
                <w:b/>
                <w:bCs/>
                <w:szCs w:val="26"/>
                <w:lang w:eastAsia="ru-RU"/>
              </w:rPr>
              <w:t>Наименование вида разрешенного использования</w:t>
            </w:r>
          </w:p>
          <w:p w:rsidR="000C5D8A" w:rsidRDefault="006240AF">
            <w:pPr>
              <w:jc w:val="center"/>
              <w:rPr>
                <w:rFonts w:eastAsia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6"/>
                <w:lang w:eastAsia="ru-RU"/>
              </w:rPr>
              <w:t>земельного участка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jc w:val="center"/>
              <w:rPr>
                <w:rFonts w:eastAsia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6"/>
                <w:lang w:eastAsia="ru-RU"/>
              </w:rPr>
              <w:t>Описание вида разрешенного</w:t>
            </w:r>
          </w:p>
          <w:p w:rsidR="000C5D8A" w:rsidRDefault="006240AF">
            <w:pPr>
              <w:jc w:val="center"/>
              <w:rPr>
                <w:rFonts w:eastAsia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6"/>
                <w:lang w:eastAsia="ru-RU"/>
              </w:rPr>
              <w:t>использования земельного участка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D8A" w:rsidRDefault="006240AF">
            <w:pPr>
              <w:jc w:val="center"/>
              <w:rPr>
                <w:rFonts w:eastAsia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6"/>
                <w:lang w:eastAsia="ru-RU"/>
              </w:rPr>
              <w:t>Код</w:t>
            </w:r>
          </w:p>
          <w:p w:rsidR="000C5D8A" w:rsidRDefault="006240AF">
            <w:pPr>
              <w:jc w:val="center"/>
              <w:rPr>
                <w:rFonts w:eastAsia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6"/>
                <w:lang w:eastAsia="ru-RU"/>
              </w:rPr>
              <w:t>разрешенного</w:t>
            </w:r>
          </w:p>
          <w:p w:rsidR="000C5D8A" w:rsidRDefault="006240AF">
            <w:pPr>
              <w:jc w:val="center"/>
              <w:rPr>
                <w:rFonts w:eastAsia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6"/>
                <w:lang w:eastAsia="ru-RU"/>
              </w:rPr>
              <w:t>использования</w:t>
            </w:r>
          </w:p>
          <w:p w:rsidR="000C5D8A" w:rsidRDefault="006240AF">
            <w:pPr>
              <w:jc w:val="center"/>
              <w:rPr>
                <w:rFonts w:eastAsia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6"/>
                <w:lang w:eastAsia="ru-RU"/>
              </w:rPr>
              <w:t>земельного</w:t>
            </w:r>
          </w:p>
          <w:p w:rsidR="000C5D8A" w:rsidRDefault="006240AF">
            <w:pPr>
              <w:jc w:val="center"/>
              <w:rPr>
                <w:rFonts w:eastAsia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6"/>
                <w:lang w:eastAsia="ru-RU"/>
              </w:rPr>
              <w:t>участка</w:t>
            </w:r>
          </w:p>
        </w:tc>
      </w:tr>
      <w:tr w:rsidR="000C5D8A">
        <w:tc>
          <w:tcPr>
            <w:tcW w:w="9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D8A" w:rsidRDefault="006240AF">
            <w:pPr>
              <w:jc w:val="center"/>
              <w:rPr>
                <w:rFonts w:eastAsia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6"/>
                <w:lang w:eastAsia="ru-RU"/>
              </w:rPr>
              <w:t xml:space="preserve">Основные виды разрешенного </w:t>
            </w:r>
            <w:r>
              <w:rPr>
                <w:rFonts w:eastAsia="Times New Roman" w:cs="Times New Roman"/>
                <w:b/>
                <w:bCs/>
                <w:szCs w:val="26"/>
                <w:lang w:eastAsia="ru-RU"/>
              </w:rPr>
              <w:t>использования зоны П-5</w:t>
            </w:r>
          </w:p>
        </w:tc>
      </w:tr>
      <w:tr w:rsidR="000C5D8A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Связь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spacing w:line="166" w:lineRule="atLeast"/>
              <w:ind w:right="8"/>
              <w:jc w:val="both"/>
              <w:rPr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Размещение объектов связи, радиовещания, телевидения, включая воздушные радиорелейные, надземные и подземные кабельные линии связи, линии радиофикации, антенные поля, усилительные пункты на кабельных линиях связи, инфраструкту</w:t>
            </w:r>
            <w:r>
              <w:rPr>
                <w:rFonts w:eastAsia="Times New Roman" w:cs="Times New Roman"/>
                <w:szCs w:val="26"/>
                <w:lang w:eastAsia="ru-RU"/>
              </w:rPr>
              <w:t>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color w:val="333333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6"/>
                <w:lang w:eastAsia="ru-RU"/>
              </w:rPr>
              <w:t>6.8</w:t>
            </w:r>
          </w:p>
        </w:tc>
      </w:tr>
      <w:tr w:rsidR="000C5D8A"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Легкая промышленность</w:t>
            </w:r>
          </w:p>
        </w:tc>
        <w:tc>
          <w:tcPr>
            <w:tcW w:w="3493" w:type="dxa"/>
            <w:tcBorders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spacing w:line="166" w:lineRule="atLeast"/>
              <w:ind w:right="8"/>
              <w:jc w:val="both"/>
              <w:rPr>
                <w:szCs w:val="26"/>
              </w:rPr>
            </w:pPr>
            <w:r>
              <w:rPr>
                <w:rFonts w:eastAsia="Times New Roman" w:cs="Times New Roman"/>
                <w:lang w:eastAsia="ru-RU"/>
              </w:rPr>
              <w:t>Размещение объектов капитального строительства,</w:t>
            </w:r>
          </w:p>
        </w:tc>
        <w:tc>
          <w:tcPr>
            <w:tcW w:w="2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>6.3</w:t>
            </w:r>
          </w:p>
        </w:tc>
      </w:tr>
    </w:tbl>
    <w:p w:rsidR="000C5D8A" w:rsidRDefault="000C5D8A">
      <w:pPr>
        <w:sectPr w:rsidR="000C5D8A">
          <w:headerReference w:type="default" r:id="rId12"/>
          <w:pgSz w:w="11906" w:h="16838"/>
          <w:pgMar w:top="1134" w:right="567" w:bottom="1134" w:left="1417" w:header="0" w:footer="0" w:gutter="0"/>
          <w:cols w:space="720"/>
          <w:formProt w:val="0"/>
          <w:docGrid w:linePitch="360"/>
        </w:sectPr>
      </w:pPr>
    </w:p>
    <w:p w:rsidR="000C5D8A" w:rsidRDefault="000C5D8A">
      <w:pPr>
        <w:rPr>
          <w:rFonts w:eastAsia="Times New Roman" w:cs="Times New Roman"/>
          <w:sz w:val="28"/>
        </w:rPr>
      </w:pPr>
    </w:p>
    <w:tbl>
      <w:tblPr>
        <w:tblW w:w="9695" w:type="dxa"/>
        <w:tblInd w:w="14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6"/>
        <w:gridCol w:w="3494"/>
        <w:gridCol w:w="2965"/>
      </w:tblGrid>
      <w:tr w:rsidR="000C5D8A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0C5D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jc w:val="both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lang w:eastAsia="ru-RU"/>
              </w:rPr>
              <w:t>предназначенных для производства тканей, одежды, электрических (электронных), фармацевтических, стекольных,  керамических товаров и товаров повседневного спроса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0C5D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0C5D8A"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Пищевая промышленность</w:t>
            </w:r>
          </w:p>
        </w:tc>
        <w:tc>
          <w:tcPr>
            <w:tcW w:w="3494" w:type="dxa"/>
            <w:tcBorders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jc w:val="both"/>
              <w:rPr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Размещение объектов пищевой промышленности, по </w:t>
            </w:r>
            <w:r>
              <w:rPr>
                <w:rFonts w:eastAsia="Times New Roman" w:cs="Times New Roman"/>
                <w:szCs w:val="26"/>
                <w:lang w:eastAsia="ru-RU"/>
              </w:rPr>
              <w:t>переработке сельскохозяйственной продукции способом, приводящим к их переработке в иную продукцию (консервирование, 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6.4</w:t>
            </w:r>
          </w:p>
        </w:tc>
      </w:tr>
      <w:tr w:rsidR="000C5D8A"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Склады</w:t>
            </w:r>
          </w:p>
        </w:tc>
        <w:tc>
          <w:tcPr>
            <w:tcW w:w="3494" w:type="dxa"/>
            <w:tcBorders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jc w:val="both"/>
              <w:rPr>
                <w:szCs w:val="26"/>
              </w:rPr>
            </w:pP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 xml:space="preserve">Размещение сооружений, </w:t>
            </w:r>
            <w:r>
              <w:rPr>
                <w:rFonts w:eastAsia="Times New Roman" w:cs="Times New Roman"/>
                <w:szCs w:val="26"/>
                <w:lang w:eastAsia="ru-RU"/>
              </w:rPr>
              <w:t>имеющих назначение по временному хранению, распределению и перевалке грузов (за исключением хранения стратегических запасов), не являющихся частями производственных комплексов,  на которых был создан груз: промышленные базы, склады, погрузочные терминалы 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доки,  нефтехранилища и нефтеналивные  станции, газовые хранилища и обслуживающие  их газоконденсатные  и газоперекачивающие  станции, элеваторы и продовольственные  склады, за исключением железнодорожных перевалочных складов</w:t>
            </w:r>
            <w:proofErr w:type="gramEnd"/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6.9</w:t>
            </w:r>
          </w:p>
        </w:tc>
      </w:tr>
    </w:tbl>
    <w:p w:rsidR="000C5D8A" w:rsidRDefault="000C5D8A">
      <w:pPr>
        <w:sectPr w:rsidR="000C5D8A">
          <w:headerReference w:type="default" r:id="rId13"/>
          <w:pgSz w:w="11906" w:h="16838"/>
          <w:pgMar w:top="1134" w:right="567" w:bottom="1134" w:left="1417" w:header="0" w:footer="0" w:gutter="0"/>
          <w:cols w:space="720"/>
          <w:formProt w:val="0"/>
          <w:docGrid w:linePitch="360"/>
        </w:sectPr>
      </w:pPr>
    </w:p>
    <w:p w:rsidR="000C5D8A" w:rsidRDefault="000C5D8A">
      <w:pPr>
        <w:rPr>
          <w:rFonts w:eastAsia="Times New Roman" w:cs="Times New Roman"/>
          <w:sz w:val="28"/>
        </w:rPr>
      </w:pPr>
    </w:p>
    <w:tbl>
      <w:tblPr>
        <w:tblW w:w="9695" w:type="dxa"/>
        <w:tblInd w:w="17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08"/>
        <w:gridCol w:w="3493"/>
        <w:gridCol w:w="2994"/>
      </w:tblGrid>
      <w:tr w:rsidR="000C5D8A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Обсл</w:t>
            </w:r>
            <w:r>
              <w:rPr>
                <w:rFonts w:eastAsia="Times New Roman" w:cs="Times New Roman"/>
                <w:lang w:eastAsia="ru-RU"/>
              </w:rPr>
              <w:t>уживание автотранспорта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spacing w:line="166" w:lineRule="atLeast"/>
              <w:ind w:right="8"/>
              <w:jc w:val="both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lang w:eastAsia="ru-RU"/>
              </w:rPr>
              <w:t>Размещение постоянных или временных гаражей с несколькими стояночными местами, стоянок (парковок), гаражей, в том числе многоярусных, не указанных в коде 2.7.1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4.9</w:t>
            </w:r>
          </w:p>
        </w:tc>
      </w:tr>
      <w:tr w:rsidR="000C5D8A"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Arial"/>
                <w:szCs w:val="26"/>
                <w:lang w:eastAsia="ru-RU"/>
              </w:rPr>
            </w:pPr>
            <w:r>
              <w:rPr>
                <w:rFonts w:eastAsia="Times New Roman" w:cs="Arial"/>
                <w:szCs w:val="26"/>
                <w:lang w:eastAsia="ru-RU"/>
              </w:rPr>
              <w:t>Объекты придорожного сервиса</w:t>
            </w:r>
          </w:p>
        </w:tc>
        <w:tc>
          <w:tcPr>
            <w:tcW w:w="3493" w:type="dxa"/>
            <w:tcBorders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jc w:val="both"/>
              <w:textAlignment w:val="baseline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Размещение автозаправочных станций </w:t>
            </w:r>
            <w:r>
              <w:rPr>
                <w:rFonts w:eastAsia="Times New Roman" w:cs="Times New Roman"/>
                <w:szCs w:val="26"/>
                <w:lang w:eastAsia="ru-RU"/>
              </w:rPr>
              <w:t>(бензиновых, газовых);</w:t>
            </w:r>
          </w:p>
          <w:p w:rsidR="000C5D8A" w:rsidRDefault="006240AF">
            <w:pPr>
              <w:jc w:val="both"/>
              <w:textAlignment w:val="baseline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:rsidR="000C5D8A" w:rsidRDefault="006240AF">
            <w:pPr>
              <w:jc w:val="both"/>
              <w:textAlignment w:val="baseline"/>
              <w:rPr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предоставление гостиничных услуг в качестве придорожного сервиса;</w:t>
            </w:r>
          </w:p>
          <w:p w:rsidR="000C5D8A" w:rsidRDefault="006240AF">
            <w:pPr>
              <w:spacing w:line="166" w:lineRule="atLeast"/>
              <w:jc w:val="both"/>
              <w:rPr>
                <w:szCs w:val="26"/>
              </w:rPr>
            </w:pPr>
            <w:r>
              <w:rPr>
                <w:rFonts w:eastAsia="Calibri" w:cs="Arial"/>
                <w:szCs w:val="26"/>
              </w:rPr>
              <w:t>размещение автомобильных моек и пра</w:t>
            </w:r>
            <w:r>
              <w:rPr>
                <w:rFonts w:eastAsia="Calibri" w:cs="Arial"/>
                <w:szCs w:val="26"/>
              </w:rPr>
              <w:t>чечных для автомобильных принадлежностей, мастерских, предназначенных для ремонта и обслуживания автомобилей и прочих объектов придорожного сервиса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Arial"/>
                <w:szCs w:val="26"/>
                <w:lang w:eastAsia="ru-RU"/>
              </w:rPr>
            </w:pPr>
            <w:r>
              <w:rPr>
                <w:rFonts w:eastAsia="Times New Roman" w:cs="Arial"/>
                <w:szCs w:val="26"/>
                <w:lang w:eastAsia="ru-RU"/>
              </w:rPr>
              <w:t>4.9.1</w:t>
            </w:r>
          </w:p>
        </w:tc>
      </w:tr>
      <w:tr w:rsidR="000C5D8A"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Предпринимательство</w:t>
            </w:r>
          </w:p>
        </w:tc>
        <w:tc>
          <w:tcPr>
            <w:tcW w:w="3493" w:type="dxa"/>
            <w:tcBorders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jc w:val="both"/>
              <w:rPr>
                <w:szCs w:val="26"/>
              </w:rPr>
            </w:pPr>
            <w:r>
              <w:rPr>
                <w:rFonts w:eastAsia="Times New Roman" w:cs="Times New Roman"/>
                <w:kern w:val="2"/>
                <w:szCs w:val="26"/>
                <w:lang w:eastAsia="ru-RU"/>
              </w:rPr>
              <w:t xml:space="preserve">Размещение объектов капитального строительства в целях извлечения прибыли на </w:t>
            </w:r>
            <w:r>
              <w:rPr>
                <w:rFonts w:eastAsia="Times New Roman" w:cs="Times New Roman"/>
                <w:kern w:val="2"/>
                <w:szCs w:val="26"/>
                <w:lang w:eastAsia="ru-RU"/>
              </w:rPr>
              <w:t>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4.1 - 4.9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4.0</w:t>
            </w:r>
          </w:p>
        </w:tc>
      </w:tr>
      <w:tr w:rsidR="000C5D8A"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lang w:eastAsia="ru-RU"/>
              </w:rPr>
              <w:t xml:space="preserve">Объекты гаражного </w:t>
            </w:r>
            <w:r>
              <w:rPr>
                <w:rFonts w:eastAsia="Times New Roman" w:cs="Times New Roman"/>
                <w:lang w:eastAsia="ru-RU"/>
              </w:rPr>
              <w:t>назначения</w:t>
            </w:r>
          </w:p>
        </w:tc>
        <w:tc>
          <w:tcPr>
            <w:tcW w:w="3493" w:type="dxa"/>
            <w:tcBorders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jc w:val="both"/>
              <w:textAlignment w:val="baseline"/>
              <w:rPr>
                <w:szCs w:val="26"/>
              </w:rPr>
            </w:pPr>
            <w:r>
              <w:rPr>
                <w:rFonts w:eastAsia="Calibri" w:cs="Times New Roman"/>
                <w:kern w:val="2"/>
              </w:rPr>
              <w:t xml:space="preserve">Размещение отдельно </w:t>
            </w:r>
            <w:proofErr w:type="gramStart"/>
            <w:r>
              <w:rPr>
                <w:rFonts w:eastAsia="Calibri" w:cs="Times New Roman"/>
                <w:kern w:val="2"/>
              </w:rPr>
              <w:t>стоящих</w:t>
            </w:r>
            <w:proofErr w:type="gramEnd"/>
            <w:r>
              <w:rPr>
                <w:rFonts w:eastAsia="Calibri" w:cs="Times New Roman"/>
                <w:kern w:val="2"/>
              </w:rPr>
              <w:t xml:space="preserve"> и пристроенных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2.7.1</w:t>
            </w:r>
          </w:p>
        </w:tc>
      </w:tr>
    </w:tbl>
    <w:p w:rsidR="000C5D8A" w:rsidRDefault="000C5D8A">
      <w:pPr>
        <w:sectPr w:rsidR="000C5D8A">
          <w:headerReference w:type="default" r:id="rId14"/>
          <w:pgSz w:w="11906" w:h="16838"/>
          <w:pgMar w:top="1134" w:right="567" w:bottom="1134" w:left="1417" w:header="0" w:footer="0" w:gutter="0"/>
          <w:cols w:space="720"/>
          <w:formProt w:val="0"/>
          <w:docGrid w:linePitch="360"/>
        </w:sectPr>
      </w:pPr>
    </w:p>
    <w:p w:rsidR="000C5D8A" w:rsidRDefault="000C5D8A">
      <w:pPr>
        <w:ind w:right="170"/>
        <w:rPr>
          <w:rFonts w:eastAsia="Times New Roman" w:cs="Times New Roman"/>
          <w:sz w:val="28"/>
        </w:rPr>
      </w:pPr>
    </w:p>
    <w:tbl>
      <w:tblPr>
        <w:tblW w:w="9686" w:type="dxa"/>
        <w:tblInd w:w="199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7"/>
        <w:gridCol w:w="51"/>
        <w:gridCol w:w="3440"/>
        <w:gridCol w:w="19"/>
        <w:gridCol w:w="2999"/>
      </w:tblGrid>
      <w:tr w:rsidR="000C5D8A"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0C5D8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jc w:val="both"/>
              <w:textAlignment w:val="baseline"/>
              <w:rPr>
                <w:rFonts w:eastAsia="Times New Roman" w:cs="Times New Roman"/>
                <w:sz w:val="28"/>
              </w:rPr>
            </w:pPr>
            <w:r>
              <w:rPr>
                <w:rFonts w:eastAsia="Calibri" w:cs="Times New Roman"/>
                <w:kern w:val="2"/>
              </w:rPr>
              <w:t>гаражей, в том числе подземных, предназначенных для хранения личного автотранспорта граждан, с возможностью размещения автомобильных моек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0C5D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0C5D8A"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Коммунальное</w:t>
            </w:r>
          </w:p>
          <w:p w:rsidR="000C5D8A" w:rsidRDefault="006240A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обслуживание</w:t>
            </w:r>
          </w:p>
        </w:tc>
        <w:tc>
          <w:tcPr>
            <w:tcW w:w="34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spacing w:line="166" w:lineRule="atLeast"/>
              <w:ind w:right="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Размещение объектов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</w:t>
            </w:r>
            <w:r>
              <w:rPr>
                <w:rFonts w:eastAsia="Times New Roman" w:cs="Times New Roman"/>
                <w:szCs w:val="26"/>
                <w:lang w:eastAsia="ru-RU"/>
              </w:rPr>
              <w:t>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техники, а также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3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color w:val="333333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6"/>
                <w:lang w:eastAsia="ru-RU"/>
              </w:rPr>
              <w:t>3.1</w:t>
            </w:r>
          </w:p>
        </w:tc>
      </w:tr>
      <w:tr w:rsidR="000C5D8A">
        <w:tc>
          <w:tcPr>
            <w:tcW w:w="9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Условно разрешенные виды разрешенного использования зоны П-5</w:t>
            </w:r>
          </w:p>
        </w:tc>
      </w:tr>
      <w:tr w:rsidR="000C5D8A">
        <w:tc>
          <w:tcPr>
            <w:tcW w:w="9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suppressAutoHyphens w:val="0"/>
              <w:jc w:val="center"/>
              <w:rPr>
                <w:rFonts w:eastAsia="Times New Roman" w:cs="Times New Roman"/>
                <w:i/>
                <w:lang w:eastAsia="ru-RU"/>
              </w:rPr>
            </w:pPr>
            <w:r>
              <w:rPr>
                <w:rFonts w:eastAsia="Times New Roman" w:cs="Times New Roman"/>
                <w:i/>
                <w:lang w:eastAsia="ru-RU"/>
              </w:rPr>
              <w:t xml:space="preserve">- основные разрешенные виды использования </w:t>
            </w:r>
            <w:r>
              <w:rPr>
                <w:rFonts w:eastAsia="Times New Roman" w:cs="Times New Roman"/>
                <w:i/>
                <w:lang w:eastAsia="ru-RU"/>
              </w:rPr>
              <w:t>земельных участков, имеющие пар</w:t>
            </w:r>
            <w:r>
              <w:rPr>
                <w:rFonts w:eastAsia="Times New Roman" w:cs="Times New Roman"/>
                <w:i/>
                <w:lang w:eastAsia="ru-RU"/>
              </w:rPr>
              <w:t>а</w:t>
            </w:r>
            <w:r>
              <w:rPr>
                <w:rFonts w:eastAsia="Times New Roman" w:cs="Times New Roman"/>
                <w:i/>
                <w:lang w:eastAsia="ru-RU"/>
              </w:rPr>
              <w:t>метры более или менее указанных в требованиях к застройке</w:t>
            </w:r>
          </w:p>
        </w:tc>
      </w:tr>
      <w:tr w:rsidR="000C5D8A">
        <w:tc>
          <w:tcPr>
            <w:tcW w:w="3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suppressAutoHyphens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Гостиничное обслуживание</w:t>
            </w:r>
          </w:p>
        </w:tc>
        <w:tc>
          <w:tcPr>
            <w:tcW w:w="34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Размещение гостиниц, па</w:t>
            </w:r>
            <w:r>
              <w:rPr>
                <w:rFonts w:eastAsia="Times New Roman" w:cs="Times New Roman"/>
                <w:lang w:eastAsia="ru-RU"/>
              </w:rPr>
              <w:t>н</w:t>
            </w:r>
            <w:r>
              <w:rPr>
                <w:rFonts w:eastAsia="Times New Roman" w:cs="Times New Roman"/>
                <w:lang w:eastAsia="ru-RU"/>
              </w:rPr>
              <w:t>сионатов, домов отдыха,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suppressAutoHyphens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4.7</w:t>
            </w:r>
          </w:p>
        </w:tc>
      </w:tr>
    </w:tbl>
    <w:p w:rsidR="000C5D8A" w:rsidRDefault="000C5D8A">
      <w:pPr>
        <w:sectPr w:rsidR="000C5D8A">
          <w:headerReference w:type="default" r:id="rId15"/>
          <w:pgSz w:w="11906" w:h="16838"/>
          <w:pgMar w:top="1134" w:right="567" w:bottom="1134" w:left="1417" w:header="0" w:footer="0" w:gutter="0"/>
          <w:cols w:space="720"/>
          <w:formProt w:val="0"/>
          <w:docGrid w:linePitch="360"/>
        </w:sectPr>
      </w:pPr>
    </w:p>
    <w:p w:rsidR="000C5D8A" w:rsidRDefault="000C5D8A">
      <w:pPr>
        <w:rPr>
          <w:rFonts w:eastAsia="Times New Roman" w:cs="Times New Roman"/>
          <w:sz w:val="28"/>
        </w:rPr>
      </w:pPr>
    </w:p>
    <w:tbl>
      <w:tblPr>
        <w:tblW w:w="9638" w:type="dxa"/>
        <w:tblInd w:w="22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7"/>
        <w:gridCol w:w="3497"/>
        <w:gridCol w:w="2994"/>
      </w:tblGrid>
      <w:tr w:rsidR="000C5D8A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0C5D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не оказывающих услуги по лечению, а также иных зданий, </w:t>
            </w:r>
            <w:r>
              <w:rPr>
                <w:rFonts w:eastAsia="Times New Roman" w:cs="Times New Roman"/>
                <w:lang w:eastAsia="ru-RU"/>
              </w:rPr>
              <w:t>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0C5D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0C5D8A"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Деловое управление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Размещение объектов капитального строительства с целью: размещения объектов управленческой деятельности, не </w:t>
            </w:r>
            <w:r>
              <w:rPr>
                <w:rFonts w:cs="Times New Roman"/>
              </w:rPr>
              <w:t>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</w:t>
            </w:r>
            <w:r>
              <w:rPr>
                <w:rFonts w:cs="Times New Roman"/>
              </w:rPr>
              <w:t>й и страховой деятельности)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4.1</w:t>
            </w:r>
          </w:p>
        </w:tc>
      </w:tr>
      <w:tr w:rsidR="000C5D8A"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Магазины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spacing w:line="166" w:lineRule="atLeast"/>
              <w:ind w:right="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200 кв. м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4.4</w:t>
            </w:r>
          </w:p>
        </w:tc>
      </w:tr>
      <w:tr w:rsidR="000C5D8A"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Обеспечение внутреннего правопорядка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spacing w:line="166" w:lineRule="atLeast"/>
              <w:ind w:right="8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Размещение объектов капитального </w:t>
            </w:r>
            <w:r>
              <w:rPr>
                <w:rFonts w:eastAsia="Times New Roman" w:cs="Times New Roman"/>
                <w:lang w:eastAsia="ru-RU" w:bidi="ar-SA"/>
              </w:rPr>
              <w:t xml:space="preserve">строительства, необходимых для подготовки и поддержания в готовности органов внутренних дел, </w:t>
            </w:r>
            <w:proofErr w:type="spellStart"/>
            <w:r>
              <w:rPr>
                <w:rFonts w:eastAsia="Times New Roman" w:cs="Times New Roman"/>
                <w:lang w:eastAsia="ru-RU" w:bidi="ar-SA"/>
              </w:rPr>
              <w:t>Росгвардии</w:t>
            </w:r>
            <w:proofErr w:type="spellEnd"/>
            <w:r>
              <w:rPr>
                <w:rFonts w:eastAsia="Times New Roman" w:cs="Times New Roman"/>
                <w:lang w:eastAsia="ru-RU" w:bidi="ar-SA"/>
              </w:rPr>
              <w:t xml:space="preserve"> и спасательных служб, в которых существует военизированная служба; размещение объектов гражданской обороны,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8.3</w:t>
            </w:r>
          </w:p>
        </w:tc>
      </w:tr>
    </w:tbl>
    <w:p w:rsidR="000C5D8A" w:rsidRDefault="000C5D8A">
      <w:pPr>
        <w:sectPr w:rsidR="000C5D8A">
          <w:headerReference w:type="default" r:id="rId16"/>
          <w:pgSz w:w="11906" w:h="16838"/>
          <w:pgMar w:top="1134" w:right="567" w:bottom="1134" w:left="1417" w:header="0" w:footer="0" w:gutter="0"/>
          <w:cols w:space="720"/>
          <w:formProt w:val="0"/>
          <w:docGrid w:linePitch="360"/>
        </w:sectPr>
      </w:pPr>
    </w:p>
    <w:p w:rsidR="000C5D8A" w:rsidRDefault="000C5D8A">
      <w:pPr>
        <w:spacing w:line="166" w:lineRule="atLeast"/>
        <w:ind w:right="8"/>
        <w:jc w:val="both"/>
        <w:rPr>
          <w:rFonts w:eastAsia="Times New Roman" w:cs="Times New Roman"/>
          <w:sz w:val="28"/>
        </w:rPr>
      </w:pPr>
    </w:p>
    <w:tbl>
      <w:tblPr>
        <w:tblW w:w="9581" w:type="dxa"/>
        <w:tblInd w:w="256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2"/>
        <w:gridCol w:w="71"/>
        <w:gridCol w:w="3418"/>
        <w:gridCol w:w="19"/>
        <w:gridCol w:w="2951"/>
      </w:tblGrid>
      <w:tr w:rsidR="000C5D8A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0C5D8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spacing w:line="166" w:lineRule="atLeast"/>
              <w:ind w:right="8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за исключением </w:t>
            </w:r>
            <w:r>
              <w:rPr>
                <w:rFonts w:eastAsia="Times New Roman" w:cs="Times New Roman"/>
                <w:lang w:eastAsia="ru-RU" w:bidi="ar-SA"/>
              </w:rPr>
              <w:t>объектов гражданской обороны, являющихся частями производственных зданий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0C5D8A">
            <w:pPr>
              <w:jc w:val="center"/>
              <w:rPr>
                <w:rFonts w:cs="Times New Roman"/>
                <w:b/>
              </w:rPr>
            </w:pPr>
          </w:p>
        </w:tc>
      </w:tr>
      <w:tr w:rsidR="000C5D8A">
        <w:tc>
          <w:tcPr>
            <w:tcW w:w="95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Вспомогательные виды разрешенного использования зоны П-5</w:t>
            </w:r>
          </w:p>
        </w:tc>
      </w:tr>
      <w:tr w:rsidR="000C5D8A">
        <w:tc>
          <w:tcPr>
            <w:tcW w:w="31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Коммунальное</w:t>
            </w:r>
          </w:p>
          <w:p w:rsidR="000C5D8A" w:rsidRDefault="006240AF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обслуживание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spacing w:line="166" w:lineRule="atLeast"/>
              <w:ind w:right="8"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eastAsia="Times New Roman" w:cs="Times New Roman"/>
                <w:lang w:eastAsia="ru-RU"/>
              </w:rPr>
              <w:t xml:space="preserve">Размещение объектов капитального строительства в целях обеспечения физических и юридических лиц </w:t>
            </w:r>
            <w:r>
              <w:rPr>
                <w:rFonts w:eastAsia="Times New Roman" w:cs="Times New Roman"/>
                <w:lang w:eastAsia="ru-RU"/>
              </w:rPr>
              <w:t xml:space="preserve">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</w:t>
            </w:r>
            <w:r>
              <w:rPr>
                <w:rFonts w:eastAsia="Times New Roman" w:cs="Times New Roman"/>
                <w:lang w:eastAsia="ru-RU"/>
              </w:rPr>
              <w:t>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зданий или помещений, предназначенных для приема физических</w:t>
            </w:r>
            <w:r>
              <w:rPr>
                <w:rFonts w:eastAsia="Times New Roman" w:cs="Times New Roman"/>
                <w:lang w:eastAsia="ru-RU"/>
              </w:rPr>
              <w:t xml:space="preserve"> и юридических лиц в связи с предоставлением им коммунальных услуг)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>3.1</w:t>
            </w:r>
          </w:p>
        </w:tc>
      </w:tr>
      <w:tr w:rsidR="000C5D8A">
        <w:tc>
          <w:tcPr>
            <w:tcW w:w="31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spacing w:line="166" w:lineRule="atLeast"/>
              <w:ind w:right="8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Размещение объектов улично-дорожной сети, автомобильных дорог и пешеходных тротуаров в границах населенных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</w:t>
            </w:r>
          </w:p>
        </w:tc>
      </w:tr>
    </w:tbl>
    <w:p w:rsidR="000C5D8A" w:rsidRDefault="000C5D8A">
      <w:pPr>
        <w:sectPr w:rsidR="000C5D8A">
          <w:headerReference w:type="default" r:id="rId17"/>
          <w:pgSz w:w="11906" w:h="16838"/>
          <w:pgMar w:top="1134" w:right="567" w:bottom="1134" w:left="1417" w:header="0" w:footer="0" w:gutter="0"/>
          <w:cols w:space="720"/>
          <w:formProt w:val="0"/>
          <w:docGrid w:linePitch="360"/>
        </w:sectPr>
      </w:pPr>
    </w:p>
    <w:p w:rsidR="000C5D8A" w:rsidRDefault="000C5D8A">
      <w:pPr>
        <w:rPr>
          <w:rFonts w:eastAsia="Times New Roman" w:cs="Times New Roman"/>
          <w:sz w:val="28"/>
        </w:rPr>
      </w:pPr>
    </w:p>
    <w:tbl>
      <w:tblPr>
        <w:tblW w:w="9581" w:type="dxa"/>
        <w:tblInd w:w="28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0"/>
        <w:gridCol w:w="3495"/>
        <w:gridCol w:w="2996"/>
      </w:tblGrid>
      <w:tr w:rsidR="000C5D8A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0C5D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D8A" w:rsidRDefault="006240AF">
            <w:pPr>
              <w:spacing w:line="166" w:lineRule="atLeast"/>
              <w:ind w:right="8"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eastAsia="Times New Roman" w:cs="Times New Roman"/>
                <w:lang w:eastAsia="ru-RU"/>
              </w:rPr>
              <w:t>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  <w:proofErr w:type="gramEnd"/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0C5D8A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p w:rsidR="000C5D8A" w:rsidRDefault="000C5D8A">
      <w:pPr>
        <w:jc w:val="center"/>
      </w:pPr>
    </w:p>
    <w:p w:rsidR="000C5D8A" w:rsidRDefault="006240AF">
      <w:pPr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Предельные (минимальные и (или) максимальные)</w:t>
      </w:r>
    </w:p>
    <w:p w:rsidR="000C5D8A" w:rsidRDefault="006240AF">
      <w:pPr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b/>
          <w:lang w:eastAsia="ru-RU"/>
        </w:rPr>
        <w:t xml:space="preserve">размеры земельных участков и предельные параметры разрешенного строительства, реконструкции объектов капитального строительства зоны производственных предприятий </w:t>
      </w:r>
      <w:r>
        <w:rPr>
          <w:rFonts w:eastAsia="Times New Roman" w:cs="Times New Roman"/>
          <w:b/>
          <w:lang w:val="en-US" w:eastAsia="ru-RU"/>
        </w:rPr>
        <w:t>V</w:t>
      </w:r>
      <w:r>
        <w:rPr>
          <w:rFonts w:eastAsia="Times New Roman" w:cs="Times New Roman"/>
          <w:b/>
          <w:lang w:eastAsia="ru-RU"/>
        </w:rPr>
        <w:t xml:space="preserve"> класса вредности с санитарно-защитной зоной 50 м (П-5)</w:t>
      </w:r>
    </w:p>
    <w:p w:rsidR="000C5D8A" w:rsidRDefault="000C5D8A">
      <w:pPr>
        <w:jc w:val="center"/>
        <w:rPr>
          <w:rFonts w:eastAsia="Times New Roman" w:cs="Times New Roman"/>
          <w:b/>
          <w:lang w:eastAsia="ru-RU"/>
        </w:rPr>
      </w:pPr>
    </w:p>
    <w:tbl>
      <w:tblPr>
        <w:tblW w:w="9581" w:type="dxa"/>
        <w:tblInd w:w="27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2"/>
        <w:gridCol w:w="3394"/>
        <w:gridCol w:w="4335"/>
      </w:tblGrid>
      <w:tr w:rsidR="000C5D8A">
        <w:trPr>
          <w:trHeight w:val="42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spacing w:line="270" w:lineRule="atLeast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b/>
                <w:bCs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5D8A" w:rsidRDefault="006240AF">
            <w:pPr>
              <w:spacing w:line="270" w:lineRule="atLeast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Наименование размера, параметр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D8A" w:rsidRDefault="006240AF">
            <w:pPr>
              <w:spacing w:line="270" w:lineRule="atLeast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0C5D8A">
        <w:trPr>
          <w:trHeight w:val="30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C5D8A" w:rsidRDefault="006240AF">
            <w:pPr>
              <w:spacing w:line="270" w:lineRule="atLeast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C5D8A" w:rsidRDefault="006240AF">
            <w:pPr>
              <w:spacing w:line="270" w:lineRule="atLeast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5D8A" w:rsidRDefault="006240AF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Минимальные и максимальные размеры земельного участка, в том числе его площадь для размещения объектов </w:t>
            </w:r>
            <w:r>
              <w:rPr>
                <w:rFonts w:eastAsia="Times New Roman" w:cs="Times New Roman"/>
                <w:lang w:eastAsia="ru-RU"/>
              </w:rPr>
              <w:t>предусмотренных настоящим разделом градостроительного регламента</w:t>
            </w:r>
            <w:r>
              <w:rPr>
                <w:rFonts w:eastAsia="Times New Roman" w:cs="Times New Roman"/>
                <w:lang w:eastAsia="ru-RU"/>
              </w:rPr>
              <w:br/>
              <w:t xml:space="preserve"> не регламентируется</w:t>
            </w:r>
          </w:p>
        </w:tc>
      </w:tr>
      <w:tr w:rsidR="000C5D8A">
        <w:trPr>
          <w:trHeight w:val="329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C5D8A" w:rsidRDefault="006240AF">
            <w:pPr>
              <w:spacing w:line="270" w:lineRule="atLeast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C5D8A" w:rsidRDefault="006240AF">
            <w:pPr>
              <w:spacing w:line="270" w:lineRule="atLeast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5D8A" w:rsidRDefault="006240AF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3 м </w:t>
            </w:r>
          </w:p>
        </w:tc>
      </w:tr>
      <w:tr w:rsidR="000C5D8A">
        <w:trPr>
          <w:trHeight w:val="481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C5D8A" w:rsidRDefault="006240AF">
            <w:pPr>
              <w:spacing w:line="270" w:lineRule="atLeast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C5D8A" w:rsidRDefault="006240AF">
            <w:pPr>
              <w:spacing w:line="270" w:lineRule="atLeast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Максимальное и (или) минимальное количество наземных этажей или максимальная </w:t>
            </w:r>
            <w:r>
              <w:rPr>
                <w:rFonts w:eastAsia="Times New Roman" w:cs="Times New Roman"/>
                <w:lang w:eastAsia="ru-RU"/>
              </w:rPr>
              <w:t>и (или) минимальная высота зданий, строений, сооружений на территории земельного участка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5D8A" w:rsidRDefault="006240AF">
            <w:pPr>
              <w:spacing w:line="270" w:lineRule="atLeast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Максимальная высота 6 м.</w:t>
            </w:r>
          </w:p>
        </w:tc>
      </w:tr>
      <w:tr w:rsidR="000C5D8A">
        <w:trPr>
          <w:trHeight w:val="578"/>
        </w:trPr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C5D8A" w:rsidRDefault="006240AF">
            <w:pPr>
              <w:spacing w:line="270" w:lineRule="atLeast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C5D8A" w:rsidRDefault="006240AF">
            <w:pPr>
              <w:spacing w:line="270" w:lineRule="atLeast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t>Максимальный процент застройки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5D8A" w:rsidRDefault="006240AF">
            <w:pPr>
              <w:spacing w:line="270" w:lineRule="atLeast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t>60 %</w:t>
            </w:r>
          </w:p>
        </w:tc>
      </w:tr>
    </w:tbl>
    <w:p w:rsidR="000C5D8A" w:rsidRDefault="006240AF">
      <w:pPr>
        <w:rPr>
          <w:rFonts w:eastAsia="Times New Roman" w:cs="Times New Roman"/>
          <w:sz w:val="28"/>
        </w:rPr>
      </w:pPr>
      <w:r>
        <w:t xml:space="preserve">                                                                                                                                                      »</w:t>
      </w:r>
    </w:p>
    <w:sectPr w:rsidR="000C5D8A">
      <w:headerReference w:type="default" r:id="rId18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AF" w:rsidRDefault="006240AF">
      <w:r>
        <w:separator/>
      </w:r>
    </w:p>
  </w:endnote>
  <w:endnote w:type="continuationSeparator" w:id="0">
    <w:p w:rsidR="006240AF" w:rsidRDefault="0062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AF" w:rsidRDefault="006240AF">
      <w:r>
        <w:separator/>
      </w:r>
    </w:p>
  </w:footnote>
  <w:footnote w:type="continuationSeparator" w:id="0">
    <w:p w:rsidR="006240AF" w:rsidRDefault="0062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8A" w:rsidRDefault="006240AF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C5D8A" w:rsidRDefault="000C5D8A">
    <w:pPr>
      <w:pStyle w:val="af4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8A" w:rsidRDefault="000C5D8A">
    <w:pPr>
      <w:pStyle w:val="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8A" w:rsidRDefault="000C5D8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8A" w:rsidRDefault="000C5D8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8A" w:rsidRDefault="000C5D8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8A" w:rsidRDefault="000C5D8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8A" w:rsidRDefault="000C5D8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8A" w:rsidRDefault="006240AF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C5D8A" w:rsidRDefault="000C5D8A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21FA"/>
    <w:multiLevelType w:val="multilevel"/>
    <w:tmpl w:val="4DF8731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7E281E35"/>
    <w:multiLevelType w:val="multilevel"/>
    <w:tmpl w:val="380EC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8A"/>
    <w:rsid w:val="000C5D8A"/>
    <w:rsid w:val="006240AF"/>
    <w:rsid w:val="00CD2729"/>
    <w:rsid w:val="00E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b/>
      <w:sz w:val="36"/>
    </w:rPr>
  </w:style>
  <w:style w:type="paragraph" w:styleId="aa">
    <w:name w:val="index heading"/>
    <w:qFormat/>
    <w:rPr>
      <w:sz w:val="26"/>
    </w:rPr>
  </w:style>
  <w:style w:type="paragraph" w:styleId="ab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www.pravo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1823</Words>
  <Characters>10396</Characters>
  <Application>Microsoft Office Word</Application>
  <DocSecurity>0</DocSecurity>
  <Lines>86</Lines>
  <Paragraphs>24</Paragraphs>
  <ScaleCrop>false</ScaleCrop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123</cp:revision>
  <cp:lastPrinted>2022-08-30T10:25:00Z</cp:lastPrinted>
  <dcterms:created xsi:type="dcterms:W3CDTF">2022-08-23T14:35:00Z</dcterms:created>
  <dcterms:modified xsi:type="dcterms:W3CDTF">2022-09-12T07:35:00Z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