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DD" w:rsidRDefault="00B77F12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E12DD" w:rsidRDefault="00B77F12">
      <w:pPr>
        <w:pStyle w:val="af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E12DD" w:rsidRDefault="00B77F12">
      <w:pPr>
        <w:pStyle w:val="af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E12DD" w:rsidRDefault="001E12DD">
      <w:pPr>
        <w:pStyle w:val="afd"/>
        <w:jc w:val="center"/>
        <w:rPr>
          <w:rFonts w:ascii="Times New Roman" w:hAnsi="Times New Roman"/>
          <w:spacing w:val="-20"/>
          <w:sz w:val="31"/>
        </w:rPr>
      </w:pPr>
    </w:p>
    <w:p w:rsidR="001E12DD" w:rsidRDefault="001E12DD">
      <w:pPr>
        <w:pStyle w:val="afd"/>
        <w:jc w:val="center"/>
        <w:rPr>
          <w:rFonts w:ascii="Times New Roman" w:hAnsi="Times New Roman"/>
          <w:spacing w:val="-20"/>
          <w:sz w:val="31"/>
        </w:rPr>
      </w:pPr>
    </w:p>
    <w:p w:rsidR="001E12DD" w:rsidRDefault="00B77F12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E12DD" w:rsidRDefault="001E12DD">
      <w:pPr>
        <w:tabs>
          <w:tab w:val="left" w:pos="709"/>
        </w:tabs>
        <w:jc w:val="center"/>
        <w:rPr>
          <w:sz w:val="28"/>
        </w:rPr>
      </w:pPr>
    </w:p>
    <w:p w:rsidR="001E12DD" w:rsidRDefault="001E12DD">
      <w:pPr>
        <w:tabs>
          <w:tab w:val="left" w:pos="709"/>
        </w:tabs>
        <w:jc w:val="center"/>
        <w:rPr>
          <w:sz w:val="28"/>
        </w:rPr>
      </w:pPr>
    </w:p>
    <w:p w:rsidR="001E12DD" w:rsidRDefault="00F5731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21 сентября </w:t>
      </w:r>
      <w:r w:rsidR="00B77F12">
        <w:rPr>
          <w:sz w:val="28"/>
        </w:rPr>
        <w:t xml:space="preserve">2022 г.                                                                        </w:t>
      </w:r>
      <w:r>
        <w:rPr>
          <w:sz w:val="28"/>
        </w:rPr>
        <w:t xml:space="preserve">               </w:t>
      </w:r>
      <w:bookmarkStart w:id="0" w:name="_GoBack"/>
      <w:bookmarkEnd w:id="0"/>
      <w:r w:rsidR="00B77F12">
        <w:rPr>
          <w:sz w:val="28"/>
        </w:rPr>
        <w:t xml:space="preserve">№ </w:t>
      </w:r>
      <w:r>
        <w:rPr>
          <w:sz w:val="28"/>
        </w:rPr>
        <w:t>533-п</w:t>
      </w:r>
    </w:p>
    <w:p w:rsidR="001E12DD" w:rsidRDefault="001E12D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1E12DD">
        <w:trPr>
          <w:trHeight w:val="1515"/>
        </w:trPr>
        <w:tc>
          <w:tcPr>
            <w:tcW w:w="9929" w:type="dxa"/>
          </w:tcPr>
          <w:p w:rsidR="001E12DD" w:rsidRDefault="001E12DD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E12DD" w:rsidRDefault="00B77F12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</w:t>
            </w:r>
            <w:r>
              <w:rPr>
                <w:sz w:val="28"/>
                <w:szCs w:val="28"/>
              </w:rPr>
              <w:t>предложений о внесении изменений</w:t>
            </w:r>
            <w:r>
              <w:rPr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Новомичуринское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</w:p>
        </w:tc>
      </w:tr>
      <w:tr w:rsidR="001E12DD">
        <w:tc>
          <w:tcPr>
            <w:tcW w:w="9929" w:type="dxa"/>
          </w:tcPr>
          <w:p w:rsidR="001E12DD" w:rsidRDefault="00B77F12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На основании обращения министерства имущественных и земельных отношений Рязанской обл</w:t>
            </w:r>
            <w:r>
              <w:rPr>
                <w:color w:val="000000" w:themeColor="text1"/>
                <w:sz w:val="28"/>
              </w:rPr>
              <w:t>асти, статьи 24 Градостроительного кодекса Российской Федерации, статьи 2 Закона Рязанской области от 28.12.2018</w:t>
            </w:r>
            <w:r>
              <w:rPr>
                <w:color w:val="000000" w:themeColor="text1"/>
                <w:sz w:val="28"/>
              </w:rPr>
              <w:br/>
      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</w:t>
            </w:r>
            <w:r>
              <w:rPr>
                <w:color w:val="000000" w:themeColor="text1"/>
                <w:sz w:val="28"/>
              </w:rPr>
              <w:t>х образований Рязанской области и органами государственной власти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>с учетом решения комиссии по территориальному планированию, землепользованию и застройке Рязанской области от 16.09.2022</w:t>
            </w:r>
            <w:proofErr w:type="gramEnd"/>
            <w:r>
              <w:rPr>
                <w:sz w:val="28"/>
              </w:rPr>
              <w:t>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</w:t>
            </w:r>
            <w:r>
              <w:rPr>
                <w:color w:val="000000" w:themeColor="text1"/>
                <w:sz w:val="28"/>
              </w:rPr>
              <w:t>нской области от 06.08.2008 № 153 «Об утверждении Положения о главном управлении архитектуры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главное управление архитектуры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1E12DD" w:rsidRDefault="00B77F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0D0D0D"/>
                <w:sz w:val="28"/>
                <w:highlight w:val="white"/>
              </w:rPr>
            </w:pPr>
            <w:proofErr w:type="gramStart"/>
            <w:r>
              <w:rPr>
                <w:color w:val="0D0D0D" w:themeColor="text1" w:themeTint="F2"/>
                <w:sz w:val="28"/>
              </w:rPr>
              <w:t>Приступить к подготовке проект</w:t>
            </w:r>
            <w:r>
              <w:rPr>
                <w:color w:val="0D0D0D" w:themeColor="text1" w:themeTint="F2"/>
                <w:sz w:val="28"/>
              </w:rPr>
              <w:t xml:space="preserve">а внесения изменений в генеральный план муниципального образования – </w:t>
            </w:r>
            <w:proofErr w:type="spellStart"/>
            <w:r>
              <w:rPr>
                <w:color w:val="0D0D0D" w:themeColor="text1" w:themeTint="F2"/>
                <w:sz w:val="28"/>
              </w:rPr>
              <w:t>Новомичуринское</w:t>
            </w:r>
            <w:proofErr w:type="spellEnd"/>
            <w:r>
              <w:rPr>
                <w:color w:val="0D0D0D" w:themeColor="text1" w:themeTint="F2"/>
                <w:sz w:val="28"/>
              </w:rPr>
              <w:t xml:space="preserve"> </w:t>
            </w:r>
            <w:r>
              <w:rPr>
                <w:color w:val="0D0D0D" w:themeColor="text1" w:themeTint="F2"/>
                <w:sz w:val="28"/>
              </w:rPr>
              <w:t xml:space="preserve">городское поселение </w:t>
            </w:r>
            <w:proofErr w:type="spellStart"/>
            <w:r>
              <w:rPr>
                <w:color w:val="0D0D0D" w:themeColor="text1" w:themeTint="F2"/>
                <w:sz w:val="28"/>
              </w:rPr>
              <w:t>Пронского</w:t>
            </w:r>
            <w:proofErr w:type="spellEnd"/>
            <w:r>
              <w:rPr>
                <w:color w:val="0D0D0D" w:themeColor="text1" w:themeTint="F2"/>
                <w:sz w:val="28"/>
              </w:rPr>
              <w:t xml:space="preserve"> муниципального района Рязанской области </w:t>
            </w:r>
            <w:r>
              <w:rPr>
                <w:color w:val="0D0D0D" w:themeColor="text1" w:themeTint="F2"/>
                <w:sz w:val="28"/>
              </w:rPr>
              <w:t>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</w:t>
            </w:r>
            <w:r>
              <w:rPr>
                <w:color w:val="0D0D0D" w:themeColor="text1" w:themeTint="F2"/>
                <w:sz w:val="28"/>
                <w:szCs w:val="28"/>
              </w:rPr>
              <w:br/>
            </w:r>
            <w:r>
              <w:rPr>
                <w:color w:val="0D0D0D" w:themeColor="text1" w:themeTint="F2"/>
                <w:sz w:val="28"/>
              </w:rPr>
              <w:t>от 17.0</w:t>
            </w:r>
            <w:hyperlink r:id="rId11" w:tooltip="http://28.01.2022" w:history="1">
              <w:r>
                <w:rPr>
                  <w:rFonts w:eastAsia="Times New Roman" w:cs="Times New Roman"/>
                  <w:color w:val="0D0D0D" w:themeColor="text1" w:themeTint="F2"/>
                  <w:sz w:val="28"/>
                </w:rPr>
                <w:t>3</w:t>
              </w:r>
            </w:hyperlink>
            <w:r>
              <w:rPr>
                <w:rFonts w:eastAsia="Times New Roman" w:cs="Times New Roman"/>
                <w:color w:val="0D0D0D" w:themeColor="text1" w:themeTint="F2"/>
                <w:sz w:val="28"/>
              </w:rPr>
              <w:t>.2022 № 128-п «Об утверждении генера</w:t>
            </w:r>
            <w:r>
              <w:rPr>
                <w:rFonts w:eastAsia="Times New Roman" w:cs="Times New Roman"/>
                <w:color w:val="0D0D0D" w:themeColor="text1" w:themeTint="F2"/>
                <w:sz w:val="28"/>
              </w:rPr>
              <w:t xml:space="preserve">льного плана муниципального образования </w:t>
            </w:r>
            <w:r>
              <w:rPr>
                <w:color w:val="0D0D0D" w:themeColor="text1" w:themeTint="F2"/>
                <w:sz w:val="28"/>
              </w:rPr>
              <w:t>–</w:t>
            </w:r>
            <w:r>
              <w:rPr>
                <w:rFonts w:eastAsia="Times New Roman" w:cs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</w:rPr>
              <w:t>Новомичуринское</w:t>
            </w:r>
            <w:proofErr w:type="spellEnd"/>
            <w:r>
              <w:rPr>
                <w:color w:val="0D0D0D" w:themeColor="text1" w:themeTint="F2"/>
                <w:sz w:val="28"/>
              </w:rPr>
              <w:t xml:space="preserve"> </w:t>
            </w:r>
            <w:r>
              <w:rPr>
                <w:color w:val="0D0D0D" w:themeColor="text1" w:themeTint="F2"/>
                <w:sz w:val="28"/>
              </w:rPr>
              <w:t xml:space="preserve">городское поселение </w:t>
            </w:r>
            <w:proofErr w:type="spellStart"/>
            <w:r>
              <w:rPr>
                <w:color w:val="0D0D0D" w:themeColor="text1" w:themeTint="F2"/>
                <w:sz w:val="28"/>
              </w:rPr>
              <w:t>Пронского</w:t>
            </w:r>
            <w:proofErr w:type="spellEnd"/>
            <w:r>
              <w:rPr>
                <w:rFonts w:eastAsia="Times New Roman" w:cs="Times New Roman"/>
                <w:color w:val="0D0D0D" w:themeColor="text1" w:themeTint="F2"/>
                <w:sz w:val="28"/>
              </w:rPr>
              <w:t xml:space="preserve"> муниципального района Рязанской области</w:t>
            </w:r>
            <w:r>
              <w:rPr>
                <w:rFonts w:eastAsia="Times New Roman" w:cs="Times New Roman"/>
                <w:color w:val="0D0D0D" w:themeColor="text1" w:themeTint="F2"/>
                <w:sz w:val="28"/>
                <w:highlight w:val="white"/>
              </w:rPr>
              <w:t xml:space="preserve">», в части </w:t>
            </w:r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изменения функциональной зоны земельного</w:t>
            </w:r>
            <w:proofErr w:type="gramEnd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 участка с кадастровым номером 62:11:0090802:230, площадью 2351044 кв. м, мест</w:t>
            </w:r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оположение: Рязанская область,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Пронский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 район, примерно в 1950 м по направлению на восток</w:t>
            </w:r>
            <w:r>
              <w:rPr>
                <w:color w:val="0D0D0D" w:themeColor="text1" w:themeTint="F2"/>
                <w:sz w:val="28"/>
                <w:szCs w:val="28"/>
                <w:highlight w:val="white"/>
              </w:rPr>
              <w:br/>
            </w:r>
            <w:proofErr w:type="gramStart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от</w:t>
            </w:r>
            <w:proofErr w:type="gramEnd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 с.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Маклаково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 </w:t>
            </w:r>
            <w:proofErr w:type="gramStart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с</w:t>
            </w:r>
            <w:proofErr w:type="gramEnd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 зоны «Зоны сельскохозяйственного использования»</w:t>
            </w:r>
            <w:r>
              <w:rPr>
                <w:color w:val="0D0D0D" w:themeColor="text1" w:themeTint="F2"/>
                <w:sz w:val="28"/>
                <w:szCs w:val="28"/>
                <w:highlight w:val="white"/>
              </w:rPr>
              <w:br/>
              <w:t xml:space="preserve">на зону «Производственная зона», с целью реализации проекта «Строительство </w:t>
            </w:r>
            <w:r>
              <w:rPr>
                <w:color w:val="0D0D0D" w:themeColor="text1" w:themeTint="F2"/>
                <w:sz w:val="28"/>
                <w:szCs w:val="28"/>
                <w:highlight w:val="white"/>
              </w:rPr>
              <w:lastRenderedPageBreak/>
              <w:t>комплекса по производству</w:t>
            </w:r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 сжиженного природного газа в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Новомичуринском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 городском поселении </w:t>
            </w:r>
            <w:proofErr w:type="spellStart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>Пронского</w:t>
            </w:r>
            <w:proofErr w:type="spellEnd"/>
            <w:r>
              <w:rPr>
                <w:color w:val="0D0D0D" w:themeColor="text1" w:themeTint="F2"/>
                <w:sz w:val="28"/>
                <w:szCs w:val="28"/>
                <w:highlight w:val="white"/>
              </w:rPr>
              <w:t xml:space="preserve"> района»</w:t>
            </w:r>
            <w:r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1E12DD" w:rsidRDefault="00B77F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F5731A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внесения изменений в генеральный </w:t>
            </w:r>
            <w:r>
              <w:rPr>
                <w:color w:val="000000" w:themeColor="text1"/>
                <w:sz w:val="28"/>
              </w:rPr>
              <w:t xml:space="preserve">план, </w:t>
            </w:r>
            <w:r>
              <w:rPr>
                <w:color w:val="000000" w:themeColor="text1"/>
                <w:sz w:val="28"/>
              </w:rPr>
              <w:t>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</w:t>
            </w:r>
            <w:r>
              <w:rPr>
                <w:color w:val="000000" w:themeColor="text1"/>
                <w:sz w:val="28"/>
              </w:rPr>
              <w:t xml:space="preserve">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E12DD" w:rsidRDefault="00B77F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Комиссии </w:t>
            </w:r>
            <w:r>
              <w:rPr>
                <w:color w:val="000000" w:themeColor="text1"/>
                <w:sz w:val="28"/>
                <w:szCs w:val="28"/>
              </w:rPr>
              <w:t>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1E12DD" w:rsidRDefault="00B77F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Отд</w:t>
            </w:r>
            <w:r>
              <w:rPr>
                <w:color w:val="000000" w:themeColor="text1"/>
                <w:sz w:val="28"/>
              </w:rPr>
              <w:t xml:space="preserve">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 двух дней со дня его изда</w:t>
            </w:r>
            <w:r>
              <w:rPr>
                <w:color w:val="000000" w:themeColor="text1"/>
                <w:sz w:val="28"/>
              </w:rPr>
              <w:t>ния.</w:t>
            </w:r>
            <w:proofErr w:type="gramEnd"/>
          </w:p>
          <w:p w:rsidR="001E12DD" w:rsidRDefault="00B77F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E12DD" w:rsidRDefault="00B77F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Предложить главе муниципального</w:t>
            </w:r>
            <w:r>
              <w:rPr>
                <w:color w:val="000000" w:themeColor="text1"/>
                <w:sz w:val="28"/>
              </w:rPr>
              <w:t xml:space="preserve">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Пронский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Новомичуринское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городское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</w:t>
            </w:r>
            <w:r>
              <w:rPr>
                <w:color w:val="000000" w:themeColor="text1"/>
                <w:sz w:val="28"/>
              </w:rPr>
              <w:br/>
              <w:t>на официальном сайте муни</w:t>
            </w:r>
            <w:r>
              <w:rPr>
                <w:color w:val="000000" w:themeColor="text1"/>
                <w:sz w:val="28"/>
              </w:rPr>
              <w:t>ципального образования в сети «Интернет», публикацию в средствах массовой информации.</w:t>
            </w:r>
          </w:p>
          <w:p w:rsidR="001E12DD" w:rsidRDefault="00B77F12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auto"/>
                <w:sz w:val="28"/>
                <w:szCs w:val="28"/>
              </w:rPr>
              <w:t>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sz w:val="28"/>
                <w:highlight w:val="white"/>
              </w:rPr>
              <w:t xml:space="preserve">возложить 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1E12DD" w:rsidRDefault="001E12DD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1E12DD" w:rsidRDefault="001E12DD">
            <w:pPr>
              <w:widowControl w:val="0"/>
              <w:ind w:left="142"/>
              <w:jc w:val="both"/>
              <w:rPr>
                <w:sz w:val="28"/>
                <w:highlight w:val="yellow"/>
              </w:rPr>
            </w:pPr>
          </w:p>
        </w:tc>
      </w:tr>
      <w:tr w:rsidR="001E12DD">
        <w:tc>
          <w:tcPr>
            <w:tcW w:w="9929" w:type="dxa"/>
          </w:tcPr>
          <w:p w:rsidR="001E12DD" w:rsidRDefault="00B77F12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1E12DD" w:rsidRDefault="001E12DD">
            <w:pPr>
              <w:pStyle w:val="26"/>
              <w:tabs>
                <w:tab w:val="left" w:pos="709"/>
              </w:tabs>
              <w:jc w:val="left"/>
            </w:pPr>
          </w:p>
          <w:p w:rsidR="001E12DD" w:rsidRDefault="001E12DD">
            <w:pPr>
              <w:tabs>
                <w:tab w:val="left" w:pos="709"/>
              </w:tabs>
              <w:rPr>
                <w:sz w:val="28"/>
              </w:rPr>
            </w:pPr>
          </w:p>
          <w:p w:rsidR="001E12DD" w:rsidRDefault="001E12DD">
            <w:pPr>
              <w:tabs>
                <w:tab w:val="left" w:pos="709"/>
              </w:tabs>
              <w:rPr>
                <w:sz w:val="28"/>
              </w:rPr>
            </w:pPr>
          </w:p>
          <w:p w:rsidR="001E12DD" w:rsidRDefault="001E12DD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E12DD" w:rsidRDefault="001E12DD"/>
    <w:sectPr w:rsidR="001E12DD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12" w:rsidRDefault="00B77F12">
      <w:pPr>
        <w:pStyle w:val="30"/>
      </w:pPr>
      <w:r>
        <w:separator/>
      </w:r>
    </w:p>
  </w:endnote>
  <w:endnote w:type="continuationSeparator" w:id="0">
    <w:p w:rsidR="00B77F12" w:rsidRDefault="00B77F1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12" w:rsidRDefault="00B77F12">
      <w:pPr>
        <w:pStyle w:val="30"/>
      </w:pPr>
      <w:r>
        <w:separator/>
      </w:r>
    </w:p>
  </w:footnote>
  <w:footnote w:type="continuationSeparator" w:id="0">
    <w:p w:rsidR="00B77F12" w:rsidRDefault="00B77F1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DD" w:rsidRDefault="00B77F12">
    <w:pPr>
      <w:pStyle w:val="ac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1E12DD" w:rsidRDefault="001E12DD">
    <w:pPr>
      <w:pStyle w:val="ac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DDE"/>
    <w:multiLevelType w:val="multilevel"/>
    <w:tmpl w:val="6814584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23E301A"/>
    <w:multiLevelType w:val="hybridMultilevel"/>
    <w:tmpl w:val="087CB614"/>
    <w:lvl w:ilvl="0" w:tplc="BB58C082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DE96C168">
      <w:start w:val="1"/>
      <w:numFmt w:val="decimal"/>
      <w:lvlText w:val="%2)"/>
      <w:lvlJc w:val="left"/>
      <w:pPr>
        <w:ind w:left="2599" w:hanging="720"/>
      </w:pPr>
    </w:lvl>
    <w:lvl w:ilvl="2" w:tplc="5578719A">
      <w:start w:val="1"/>
      <w:numFmt w:val="none"/>
      <w:lvlText w:val=""/>
      <w:lvlJc w:val="left"/>
      <w:pPr>
        <w:tabs>
          <w:tab w:val="num" w:pos="360"/>
        </w:tabs>
      </w:pPr>
    </w:lvl>
    <w:lvl w:ilvl="3" w:tplc="99B42BD8">
      <w:start w:val="1"/>
      <w:numFmt w:val="none"/>
      <w:lvlText w:val=""/>
      <w:lvlJc w:val="left"/>
      <w:pPr>
        <w:tabs>
          <w:tab w:val="num" w:pos="360"/>
        </w:tabs>
      </w:pPr>
    </w:lvl>
    <w:lvl w:ilvl="4" w:tplc="747422C0">
      <w:start w:val="1"/>
      <w:numFmt w:val="none"/>
      <w:lvlText w:val=""/>
      <w:lvlJc w:val="left"/>
      <w:pPr>
        <w:tabs>
          <w:tab w:val="num" w:pos="360"/>
        </w:tabs>
      </w:pPr>
    </w:lvl>
    <w:lvl w:ilvl="5" w:tplc="75BE8EEE">
      <w:start w:val="1"/>
      <w:numFmt w:val="none"/>
      <w:lvlText w:val=""/>
      <w:lvlJc w:val="left"/>
      <w:pPr>
        <w:tabs>
          <w:tab w:val="num" w:pos="360"/>
        </w:tabs>
      </w:pPr>
    </w:lvl>
    <w:lvl w:ilvl="6" w:tplc="D3F0424E">
      <w:start w:val="1"/>
      <w:numFmt w:val="none"/>
      <w:lvlText w:val=""/>
      <w:lvlJc w:val="left"/>
      <w:pPr>
        <w:tabs>
          <w:tab w:val="num" w:pos="360"/>
        </w:tabs>
      </w:pPr>
    </w:lvl>
    <w:lvl w:ilvl="7" w:tplc="305E06F2">
      <w:start w:val="1"/>
      <w:numFmt w:val="none"/>
      <w:lvlText w:val=""/>
      <w:lvlJc w:val="left"/>
      <w:pPr>
        <w:tabs>
          <w:tab w:val="num" w:pos="360"/>
        </w:tabs>
      </w:pPr>
    </w:lvl>
    <w:lvl w:ilvl="8" w:tplc="F69AF32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3D35B33"/>
    <w:multiLevelType w:val="multilevel"/>
    <w:tmpl w:val="810E969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8A102B2"/>
    <w:multiLevelType w:val="multilevel"/>
    <w:tmpl w:val="0E72752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4">
    <w:nsid w:val="23FD699E"/>
    <w:multiLevelType w:val="multilevel"/>
    <w:tmpl w:val="43D839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4186F86"/>
    <w:multiLevelType w:val="multilevel"/>
    <w:tmpl w:val="778219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6">
    <w:nsid w:val="24C43008"/>
    <w:multiLevelType w:val="multilevel"/>
    <w:tmpl w:val="A1D2720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7581996"/>
    <w:multiLevelType w:val="multilevel"/>
    <w:tmpl w:val="011848B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8643A45"/>
    <w:multiLevelType w:val="multilevel"/>
    <w:tmpl w:val="663224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947358F"/>
    <w:multiLevelType w:val="multilevel"/>
    <w:tmpl w:val="6802A7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AFB1325"/>
    <w:multiLevelType w:val="multilevel"/>
    <w:tmpl w:val="A852DD0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2DE444C2"/>
    <w:multiLevelType w:val="multilevel"/>
    <w:tmpl w:val="F14EE0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2E647596"/>
    <w:multiLevelType w:val="multilevel"/>
    <w:tmpl w:val="1A28B37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0BE70E0"/>
    <w:multiLevelType w:val="multilevel"/>
    <w:tmpl w:val="D25804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460B5DE4"/>
    <w:multiLevelType w:val="multilevel"/>
    <w:tmpl w:val="F13AEE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7BE0355"/>
    <w:multiLevelType w:val="multilevel"/>
    <w:tmpl w:val="F912F2C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B7923AF"/>
    <w:multiLevelType w:val="multilevel"/>
    <w:tmpl w:val="143A614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C517E54"/>
    <w:multiLevelType w:val="multilevel"/>
    <w:tmpl w:val="4E40819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FC619F1"/>
    <w:multiLevelType w:val="multilevel"/>
    <w:tmpl w:val="271497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51EB699C"/>
    <w:multiLevelType w:val="multilevel"/>
    <w:tmpl w:val="0B0ACDF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9F668BB"/>
    <w:multiLevelType w:val="multilevel"/>
    <w:tmpl w:val="36E8C27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6327145A"/>
    <w:multiLevelType w:val="multilevel"/>
    <w:tmpl w:val="29A4EF5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F7A68D2"/>
    <w:multiLevelType w:val="multilevel"/>
    <w:tmpl w:val="3A0C29C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6F7B1844"/>
    <w:multiLevelType w:val="multilevel"/>
    <w:tmpl w:val="67D49E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0A65CCE"/>
    <w:multiLevelType w:val="multilevel"/>
    <w:tmpl w:val="82F208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756F7B16"/>
    <w:multiLevelType w:val="multilevel"/>
    <w:tmpl w:val="1B001BF0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76C11D98"/>
    <w:multiLevelType w:val="hybridMultilevel"/>
    <w:tmpl w:val="ED4865DA"/>
    <w:lvl w:ilvl="0" w:tplc="E0582BB0">
      <w:start w:val="1"/>
      <w:numFmt w:val="none"/>
      <w:suff w:val="nothing"/>
      <w:lvlText w:val=""/>
      <w:lvlJc w:val="left"/>
      <w:pPr>
        <w:ind w:left="0" w:firstLine="0"/>
      </w:pPr>
    </w:lvl>
    <w:lvl w:ilvl="1" w:tplc="65A61D9E">
      <w:start w:val="1"/>
      <w:numFmt w:val="none"/>
      <w:suff w:val="nothing"/>
      <w:lvlText w:val=""/>
      <w:lvlJc w:val="left"/>
      <w:pPr>
        <w:ind w:left="0" w:firstLine="0"/>
      </w:pPr>
    </w:lvl>
    <w:lvl w:ilvl="2" w:tplc="BB8EE782">
      <w:start w:val="1"/>
      <w:numFmt w:val="none"/>
      <w:suff w:val="nothing"/>
      <w:lvlText w:val=""/>
      <w:lvlJc w:val="left"/>
      <w:pPr>
        <w:ind w:left="0" w:firstLine="0"/>
      </w:pPr>
    </w:lvl>
    <w:lvl w:ilvl="3" w:tplc="22D4A8B8">
      <w:start w:val="1"/>
      <w:numFmt w:val="none"/>
      <w:suff w:val="nothing"/>
      <w:lvlText w:val=""/>
      <w:lvlJc w:val="left"/>
      <w:pPr>
        <w:ind w:left="0" w:firstLine="0"/>
      </w:pPr>
    </w:lvl>
    <w:lvl w:ilvl="4" w:tplc="1D70AF62">
      <w:start w:val="1"/>
      <w:numFmt w:val="none"/>
      <w:suff w:val="nothing"/>
      <w:lvlText w:val=""/>
      <w:lvlJc w:val="left"/>
      <w:pPr>
        <w:ind w:left="0" w:firstLine="0"/>
      </w:pPr>
    </w:lvl>
    <w:lvl w:ilvl="5" w:tplc="F5823596">
      <w:start w:val="1"/>
      <w:numFmt w:val="none"/>
      <w:suff w:val="nothing"/>
      <w:lvlText w:val=""/>
      <w:lvlJc w:val="left"/>
      <w:pPr>
        <w:ind w:left="0" w:firstLine="0"/>
      </w:pPr>
    </w:lvl>
    <w:lvl w:ilvl="6" w:tplc="2BE4417A">
      <w:start w:val="1"/>
      <w:numFmt w:val="none"/>
      <w:suff w:val="nothing"/>
      <w:lvlText w:val=""/>
      <w:lvlJc w:val="left"/>
      <w:pPr>
        <w:ind w:left="0" w:firstLine="0"/>
      </w:pPr>
    </w:lvl>
    <w:lvl w:ilvl="7" w:tplc="2F7852FA">
      <w:start w:val="1"/>
      <w:numFmt w:val="none"/>
      <w:suff w:val="nothing"/>
      <w:lvlText w:val=""/>
      <w:lvlJc w:val="left"/>
      <w:pPr>
        <w:ind w:left="0" w:firstLine="0"/>
      </w:pPr>
    </w:lvl>
    <w:lvl w:ilvl="8" w:tplc="A7D4076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>
    <w:nsid w:val="7B2D467C"/>
    <w:multiLevelType w:val="multilevel"/>
    <w:tmpl w:val="0EA66EC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B640264"/>
    <w:multiLevelType w:val="multilevel"/>
    <w:tmpl w:val="2A066C0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DAA35B7"/>
    <w:multiLevelType w:val="multilevel"/>
    <w:tmpl w:val="26E68A2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7"/>
  </w:num>
  <w:num w:numId="2">
    <w:abstractNumId w:val="26"/>
  </w:num>
  <w:num w:numId="3">
    <w:abstractNumId w:val="14"/>
  </w:num>
  <w:num w:numId="4">
    <w:abstractNumId w:val="3"/>
  </w:num>
  <w:num w:numId="5">
    <w:abstractNumId w:val="13"/>
  </w:num>
  <w:num w:numId="6">
    <w:abstractNumId w:val="6"/>
  </w:num>
  <w:num w:numId="7">
    <w:abstractNumId w:val="23"/>
  </w:num>
  <w:num w:numId="8">
    <w:abstractNumId w:val="8"/>
  </w:num>
  <w:num w:numId="9">
    <w:abstractNumId w:val="11"/>
  </w:num>
  <w:num w:numId="10">
    <w:abstractNumId w:val="9"/>
  </w:num>
  <w:num w:numId="11">
    <w:abstractNumId w:val="22"/>
  </w:num>
  <w:num w:numId="12">
    <w:abstractNumId w:val="4"/>
  </w:num>
  <w:num w:numId="13">
    <w:abstractNumId w:val="18"/>
  </w:num>
  <w:num w:numId="14">
    <w:abstractNumId w:val="1"/>
  </w:num>
  <w:num w:numId="15">
    <w:abstractNumId w:val="21"/>
  </w:num>
  <w:num w:numId="16">
    <w:abstractNumId w:val="12"/>
  </w:num>
  <w:num w:numId="17">
    <w:abstractNumId w:val="19"/>
  </w:num>
  <w:num w:numId="18">
    <w:abstractNumId w:val="0"/>
  </w:num>
  <w:num w:numId="19">
    <w:abstractNumId w:val="7"/>
  </w:num>
  <w:num w:numId="20">
    <w:abstractNumId w:val="28"/>
  </w:num>
  <w:num w:numId="21">
    <w:abstractNumId w:val="2"/>
  </w:num>
  <w:num w:numId="22">
    <w:abstractNumId w:val="10"/>
  </w:num>
  <w:num w:numId="23">
    <w:abstractNumId w:val="5"/>
  </w:num>
  <w:num w:numId="24">
    <w:abstractNumId w:val="25"/>
  </w:num>
  <w:num w:numId="25">
    <w:abstractNumId w:val="20"/>
  </w:num>
  <w:num w:numId="26">
    <w:abstractNumId w:val="27"/>
  </w:num>
  <w:num w:numId="27">
    <w:abstractNumId w:val="24"/>
  </w:num>
  <w:num w:numId="28">
    <w:abstractNumId w:val="15"/>
  </w:num>
  <w:num w:numId="29">
    <w:abstractNumId w:val="2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DD"/>
    <w:rsid w:val="001E12DD"/>
    <w:rsid w:val="00B77F12"/>
    <w:rsid w:val="00F5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9">
    <w:name w:val="Символ нумерации"/>
    <w:qFormat/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fd">
    <w:name w:val="caption"/>
    <w:qFormat/>
    <w:rPr>
      <w:b/>
      <w:sz w:val="36"/>
    </w:rPr>
  </w:style>
  <w:style w:type="paragraph" w:styleId="afe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c">
    <w:name w:val="header"/>
    <w:link w:val="ab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0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ff1">
    <w:name w:val="Balloon Text"/>
    <w:qFormat/>
    <w:rPr>
      <w:rFonts w:ascii="Tahoma" w:hAnsi="Tahoma"/>
      <w:sz w:val="16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28.01.202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77</cp:revision>
  <dcterms:created xsi:type="dcterms:W3CDTF">2022-09-21T12:38:00Z</dcterms:created>
  <dcterms:modified xsi:type="dcterms:W3CDTF">2022-09-21T12:46:00Z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