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rPr/>
      </w:pPr>
      <w:r>
        <w:rPr/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ET" w:hAnsi="TimesET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ET" w:hAnsi="TimesET"/>
                <w:sz w:val="20"/>
                <w:szCs w:val="20"/>
                <w:lang w:eastAsia="ru-RU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министерства образования и молодежной политики Рязанской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10 октября 2022 г. № 42</w:t>
            </w:r>
            <w:bookmarkStart w:id="0" w:name="_GoBack"/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ET" w:hAnsi="TimesET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ET" w:hAnsi="TimesET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mc:AlternateContent>
          <mc:Choice Requires="wps">
            <w:drawing>
              <wp:anchor behindDoc="0" distT="0" distB="9525" distL="0" distR="0" simplePos="0" locked="0" layoutInCell="0" allowOverlap="1" relativeHeight="3" wp14:anchorId="1BA4DA59">
                <wp:simplePos x="0" y="0"/>
                <wp:positionH relativeFrom="column">
                  <wp:posOffset>2815590</wp:posOffset>
                </wp:positionH>
                <wp:positionV relativeFrom="paragraph">
                  <wp:posOffset>-1638300</wp:posOffset>
                </wp:positionV>
                <wp:extent cx="438150" cy="180975"/>
                <wp:effectExtent l="0" t="0" r="0" b="952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2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fillcolor="white" stroked="f" o:allowincell="f" style="position:absolute;margin-left:221.7pt;margin-top:-129pt;width:34.45pt;height:14.2pt;mso-wrap-style:none;v-text-anchor:middle" wp14:anchorId="1BA4DA59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ind w:left="567" w:right="88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проведения конкурсного отбора муниципальных районов (городских округов) Рязанской области для предоставления субсидий на</w:t>
      </w:r>
      <w:r>
        <w:rPr>
          <w:rFonts w:cs="Times New Roman" w:ascii="Times New Roman" w:hAnsi="Times New Roman"/>
          <w:sz w:val="28"/>
          <w:szCs w:val="28"/>
        </w:rPr>
        <w:t xml:space="preserve"> реализацию мероприятия, предусмотренного подпунктом 3.2.1 пункта 3.2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 и молодежной политики», и проверки условий предоставления таких субсидий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Настоящий Порядок разработан в целях обеспечения реализации  мероприятия, предусмотренного подпунктом 3.2.1 пункта 3.2 таблицы пункта 5 «Перечень мероприятий подпрограммы»  Подпрограммы № 3 «Развитие дополнительного образования детей» государственной программы Рязанской области «Развитие образования  и молодежной политики», утвержденной постановлением Правительства Рязанской области от 30 октября 2013 г. № 344 (далее – мероприятие, Подпрограмма, Порядок).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Конкурсный отбор муниципальных районов (городских округов)  Рязанской области (далее - конкурсный отбор) осуществляется в целях  предоставления субсидий бюджетам муниципальных районов (городских округов) Рязанской области на поддержание достигнутых 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 (далее - субсидии).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2. Организация конкурсного отбора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 Организатором конкурсного отбора является министерство образования и молодежной политики Рязанской области (далее – Министерство).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Конкурсный отбор осуществляется комиссией, образованной Министерством (далее -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формируется из представителей Министерства и утверждается приказом Министерства.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рамках конкурсного отбора муниципальных районов (городских округов) Рязанской области (далее -  муниципальные образования) Комиссия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рассматривает заявки муниципальных образований;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проверяет достоверность и полноту предоставленной участниками   конкурсного отбора документации, входящей в состав  заявки на участие 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при необходимости дает разъяснение в связи с проведением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в день получения заявки принимает решение  о допуске (об отказе в допуске) к участию в конкурсном отборе муниципального образования и осуществляет проверку соблюдения им условий предоставления субсидий, за исключением  условия, указанного  в абзаце третьем  подпункта 2 пункта 4 постановления Правительства Рязанской области от  26 ноября 2019 г. № 377 «Об утверждении  правил, устанавливающих общие требования к формированию, предоставлению и распределению субсидий из областного  бюджета местным бюджетам» (далее – Постановление № 377);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принимает решение по результатам конкурсного отбора, определяет победителей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размещает извещение о проведении конкурсного отбора;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обеспечивает прием, учет и хранение поступивших от участников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доводит до сведения муниципальных образований результаты конкурсного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3. Извещение о проведении конкурсного отбора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 предоставлении заявок на участие в конкурсном отборе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 Извещение о проведении конкурсного отбора организатор размещает на официальном сайте министерства образования и молодев информационно-телекоммуникационной сети «Интернет» по адресу: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://minobr.ryazangov.ru.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Извещение должно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и адрес организатора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предоставления, даты начала и окончания приема заявок на участие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необходимую контактную информацию.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 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- 3 календарных дня со дня размещения извещения.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>
        <w:rPr>
          <w:rFonts w:cs="Times New Roman" w:ascii="Times New Roman" w:hAnsi="Times New Roman"/>
          <w:sz w:val="28"/>
          <w:szCs w:val="28"/>
        </w:rPr>
        <w:t>3.4. В состав предоставляемых муниципальными образованиями заявок на участие в конкурсном отборе входят: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сопроводительное письмо;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заявка на участие в конкурсном отборе на предоставление субсидии из областного бюджета на соответствующий финансовый год с указанием прогнозного объема расходного обязательства i-го муниципального образования Рязанской области, в том числе за счет средств муниципального бюджета,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по форме, согласно приложению к настоящему Порядку;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 выписка из решения о бюджете муниципального образования (сводной  бюджетной росписи местного  бюджета), подтверждающая наличие 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 в объеме, необходимом для их исполнения, включая размер планируемой к предоставлению из областного бюджета субсидии ( с учетом предельного  уровня софинансирования из областного  бюджета  объема расходного обязательства муниципального образования, установленного  для мероприятия  Подпрограммы);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соответствующей подпрограммы, и предусматривающей мероприятия, соответствующие целям  предоставления субсидий из областного бюджета;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расчет субсидии из областного бюджета исходя из: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среднесписочной численности k-й категорий работников (педагогических работников, врачей и среднего медицинского персонала, состоящих в трудовых отношениях с муниципальными учреждениями дополнительного образования детей в сфере образования (далее - работники муниципальных учреждений дополнительного образования детей);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прогнозируемого значения средней заработной платы k-й категорий работников муниципальных учреждений дополнительного образования детей в текущем году, которое должно быть достигнуто с учетом субсидии из областного бюджета, обеспечивающего сохранение достигнутых в 2018 году следующих соотношений средней заработной платы работников муниципальных учреждений дополнительного образования детей и средней заработной платы в Рязанской области (далее - соотношение) для: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врачей – 155%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 медицинского персонала – 95,9%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педагогических работников – 100% от средней заработной платы учителей в Рязанской области (далее – соотношение);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прогнозируемой средней заработной платы k-й категорий работников муниципальных учреждений дополнительного образования детей, предусмотренной на текущий финансовый год по данным органов местного самоуправления, осуществляющих полномочия в сфере образования, с учетом ранее выданной субсидии из областного бюджета на текущий финансовый год, если такая субсидия предоставлялась;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количества месяцев текущего года, равного 12;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прогнозного объема бюджетных ассигнований за счет средств местного бюджета на исполнение расходного обязательства i-го муниципального образования Рязанской области в соответствующем финансовом году (Vмi), рублей, рассчитывается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Vмi = Voмi x ((100% - K) / 100%),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Vомi - прогнозный объем расходного обязательства i-го муниципального образования Рязанской области на поддержание достигнутых уровней заработной платы определенных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2012 - 2017 годы», отдельных категорий работников муниципальных учреждений дополнительного образования детей в сфере образования, 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- предельный уровень софинансирования из областного бюджета объема расходного обязательства муниципального района (городского округа) Рязанской области на соответствующий финансовый год, процентов.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информация о наличии</w:t>
      </w:r>
      <w:r>
        <w:rPr>
          <w:rFonts w:ascii="Times New Roman" w:hAnsi="Times New Roman"/>
          <w:sz w:val="28"/>
          <w:szCs w:val="28"/>
        </w:rPr>
        <w:t xml:space="preserve"> муниципальных учреждений дополнительного образования детей в сфере образования, в отношении которых органы местного самоуправления соответствующего муниципального района (городского округа) Рязанской области осуществляют функции и полномочия учредителя (при наличии таких учреждений дополнительного образования).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4. Конкурсный отбор заявок на участие в конкурсном отборе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 определение получателей субсидий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Комиссия принимает решение об отказе в допуске к участию в конкурсном отборе в случаях: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>
        <w:r>
          <w:rPr>
            <w:rFonts w:cs="Times New Roman" w:ascii="Times New Roman" w:hAnsi="Times New Roman"/>
            <w:sz w:val="28"/>
            <w:szCs w:val="28"/>
          </w:rPr>
          <w:t>п.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- заявка на участие в конкурсном отборе не отвечает условиям для участия муниципального образования в реализации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Подпрограммы</w:t>
        </w:r>
      </w:hyperlink>
      <w:r>
        <w:rPr>
          <w:rFonts w:cs="Times New Roman" w:ascii="Times New Roman" w:hAnsi="Times New Roman"/>
          <w:sz w:val="28"/>
          <w:szCs w:val="28"/>
        </w:rPr>
        <w:t>, определенным в пункте 2 Порядка предоставления и распределения субсидий из областного бюджета местным бюджетам Подпрограммы;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заявка на участие в конкурсном отборе поступила позже установленного срока окончания приема заявок.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 Критерии конкурсного отбора муниципальных образований для предоставления субсидий на реализацию мероприятия Подпрограммы  и методика распределения бюджетам муниципальных образований субсидий  на реализацию мероприятия Подпрограммы определены подпунктом 3.2 пункта 3, пунктом 4 и подпунктом 5.2 пункта 5 Порядка предоставления и распределения субсидии из областного бюджета местным бюджетам Подпрограммы 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Комиссия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течение двух рабочих дней со дня истечения срока представления заявок рассматривает заявки на участие в конкурсном отборе. Принимает решение о допуске (отказе в допуске) муниципального образования, проверяет   соблюдение условий предоставления субсидий, за исключением условия, указанного в абзаце третьем подпункта 2 пункта 4 Постановления № 377.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Заявки, допущенные к конкурсному отбору, ранжируются по мере убывания общего количества баллов, набранных по итогам рассмотрения заявок. Количество набранных баллов соответствует количеству муниципальных учреждений дополнительного образования детей в сфере образования, в отношении которых органы местного самоуправления соответствующего муниципального образования осуществляют функции и полномочия учредителя.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общего количества баллов, меньший порядковый номер присваивается заявке, поданной раньше.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4.6. 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1133475" cy="600075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S суб - общий объем субсидий, предусмотренный </w:t>
      </w:r>
      <w:hyperlink r:id="rId4">
        <w:r>
          <w:rPr>
            <w:rFonts w:eastAsia="Times New Roman" w:cs="Times New Roman" w:ascii="Times New Roman" w:hAnsi="Times New Roman"/>
            <w:color w:val="000000" w:themeColor="text1"/>
            <w:sz w:val="28"/>
            <w:szCs w:val="28"/>
            <w:lang w:eastAsia="ru-RU"/>
          </w:rPr>
          <w:t>Подпрограммой</w:t>
        </w:r>
      </w:hyperlink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S i - объем расходов согласно расчету, содержащейся в i-й заявке;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n - порядковый номер участников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случае подачи заявки для участия в конкурсном отборе одним муниципальным образованием заявка допускается рассмотрения и участия в конкурсном отборе.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 Решение Комиссии оформляется протоколом, который подписывается  в день  заседания  Комиссии присутствующими на заседании председателем и членами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4.8. Министерство в течение трех рабочих дней со дня принятия Комиссией решения по результатам конкурсного отбора размещает протокол Комиссии на официальном сайте министерства в информационно-телекоммуникационной сети «Интернет» по адресу: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https://minobr.ryazangov.ru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4.9. На основании решения Комиссии организатор в срок   не позднее двух рабочих дней со дня оформления  протокола  заседания  Комиссии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Подпрограмме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Порядок проверки условия, указанного в абзаце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третьем подпункта 2 пункта 4 Постановления № 377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абзаце третьем подпункта 2 пункта 4 Постановления № 377 (далее –условие), </w:t>
      </w:r>
      <w:r>
        <w:rPr>
          <w:rFonts w:ascii="Times New Roman" w:hAnsi="Times New Roman"/>
          <w:sz w:val="28"/>
          <w:szCs w:val="28"/>
        </w:rPr>
        <w:t>осуществляется организатором.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 Условие проверяется по факту заключения соглашения о предоставлении субсидии (далее –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 в пределах лимитов  бюджетных обязательств, доведенных до министерства   образования и молодежной политики  Рязанской области на финансирование данных мероприятий в Подпрограмме, на текущий финансовый год и до предоставления субсидии.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>
        <w:rPr>
          <w:rFonts w:cs="Times New Roman" w:ascii="Times New Roman" w:hAnsi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5.4. В случае, если соглашение заключено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>
        <w:rPr>
          <w:rFonts w:cs="Times New Roman" w:ascii="Times New Roman" w:hAnsi="Times New Roman"/>
          <w:sz w:val="28"/>
          <w:szCs w:val="28"/>
          <w:lang w:val="en-US"/>
        </w:rPr>
        <w:t>http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sz w:val="28"/>
          <w:szCs w:val="28"/>
          <w:lang w:val="en-US"/>
        </w:rPr>
        <w:t>budget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</w:t>
      </w:r>
    </w:p>
    <w:p>
      <w:pPr>
        <w:pStyle w:val="Normal"/>
        <w:spacing w:lineRule="auto" w:line="240" w:before="0" w:after="0"/>
        <w:ind w:left="3261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261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к Порядку  </w:t>
      </w:r>
      <w:r>
        <w:rPr>
          <w:rFonts w:cs="Times New Roman" w:ascii="Times New Roman" w:hAnsi="Times New Roman"/>
          <w:bCs/>
          <w:sz w:val="28"/>
          <w:szCs w:val="28"/>
        </w:rPr>
        <w:t xml:space="preserve">конкурсного отбора муниципальных районов (городских округов) Рязанской области для предоставления субсидии на реализацию мероприятия, предусмотренного </w:t>
      </w:r>
      <w:r>
        <w:rPr>
          <w:rFonts w:cs="Times New Roman" w:ascii="Times New Roman" w:hAnsi="Times New Roman"/>
          <w:sz w:val="28"/>
          <w:szCs w:val="28"/>
        </w:rPr>
        <w:t>подпунктом 3.2.1 пункта 3.2 таблицы пункта 5 «Перечень мероприятий подпрограммы»  Подпрограммы № 3 «Развитие дополнительного образования детей» государственной программы Рязанской области «Развитие образования  и молодежной политики», и проверки условий предоставления такой субсидии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ЗАЯВКА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на предоставление на _______финансовый год муниципальному району (городскому округу)  - _____________________________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субсидии из областного бюджета</w:t>
      </w:r>
      <w:r>
        <w:rPr>
          <w:rFonts w:cs="Times New Roman" w:ascii="Times New Roman" w:hAnsi="Times New Roman"/>
          <w:sz w:val="28"/>
          <w:szCs w:val="28"/>
        </w:rPr>
        <w:t xml:space="preserve">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Администрация муниципального района (городского округа) - 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firstLine="142"/>
        <w:jc w:val="center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просит предоставить </w:t>
      </w:r>
      <w:r>
        <w:rPr>
          <w:rFonts w:cs="Times New Roman" w:ascii="Times New Roman" w:hAnsi="Times New Roman"/>
          <w:sz w:val="28"/>
          <w:szCs w:val="28"/>
        </w:rPr>
        <w:t xml:space="preserve">субсидию на реализацию мероприятия </w:t>
      </w:r>
      <w:r>
        <w:rPr>
          <w:rFonts w:cs="Times New Roman" w:ascii="Times New Roman" w:hAnsi="Times New Roman"/>
          <w:bCs/>
          <w:sz w:val="28"/>
          <w:szCs w:val="28"/>
        </w:rPr>
        <w:t>«П</w:t>
      </w:r>
      <w:r>
        <w:rPr>
          <w:rFonts w:cs="Times New Roman" w:ascii="Times New Roman" w:hAnsi="Times New Roman"/>
          <w:sz w:val="28"/>
          <w:szCs w:val="28"/>
        </w:rPr>
        <w:t xml:space="preserve">оддержание достигнутых 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образования», предусмотренного </w:t>
      </w:r>
      <w:r>
        <w:rPr>
          <w:rFonts w:cs="Times New Roman" w:ascii="Times New Roman" w:hAnsi="Times New Roman"/>
          <w:bCs/>
          <w:sz w:val="28"/>
          <w:szCs w:val="28"/>
        </w:rPr>
        <w:t xml:space="preserve">подпунктом </w:t>
      </w:r>
      <w:r>
        <w:rPr>
          <w:rFonts w:cs="Times New Roman" w:ascii="Times New Roman" w:hAnsi="Times New Roman"/>
          <w:sz w:val="28"/>
          <w:szCs w:val="28"/>
        </w:rPr>
        <w:t xml:space="preserve">3.2.1 пункта 3.2 таблицы пункта 5 «Перечень мероприятий подпрограммы»  Подпрограммы № 3 «Развитие дополнительного образования детей» </w:t>
      </w:r>
      <w:r>
        <w:rPr>
          <w:rFonts w:cs="Times New Roman"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Общий объем расходного обязательства муниципального района (городского округа) –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firstLine="142"/>
        <w:jc w:val="center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реализацию данного мероприятия -_________________________________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общая сумма цифрами и прописью)</w:t>
      </w:r>
    </w:p>
    <w:p>
      <w:pPr>
        <w:pStyle w:val="Normal"/>
        <w:spacing w:lineRule="auto" w:line="264" w:before="0"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___________________________________________________________рублей.</w:t>
      </w:r>
    </w:p>
    <w:p>
      <w:pPr>
        <w:pStyle w:val="Normal"/>
        <w:spacing w:lineRule="auto" w:line="264" w:before="0" w:after="0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</w:t>
      </w:r>
      <w:r>
        <w:rPr>
          <w:rFonts w:cs="Times New Roman" w:ascii="Times New Roman" w:hAnsi="Times New Roman"/>
          <w:sz w:val="20"/>
          <w:szCs w:val="20"/>
        </w:rPr>
        <w:t>(</w:t>
      </w:r>
      <w:r>
        <w:rPr>
          <w:rFonts w:cs="Times New Roman" w:ascii="Times New Roman" w:hAnsi="Times New Roman"/>
          <w:i/>
          <w:sz w:val="20"/>
          <w:szCs w:val="20"/>
        </w:rPr>
        <w:t xml:space="preserve">сумма цифрами и прописью) </w:t>
      </w:r>
    </w:p>
    <w:p>
      <w:pPr>
        <w:pStyle w:val="Normal"/>
        <w:spacing w:lineRule="auto" w:line="264" w:before="0" w:after="0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 муниципального образования ________ /__________/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                                                   (подпись)</w:t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16"/>
          <w:szCs w:val="16"/>
        </w:rPr>
        <w:t>(расшифровка подписи)</w:t>
      </w:r>
    </w:p>
    <w:p>
      <w:pPr>
        <w:pStyle w:val="Normal"/>
        <w:spacing w:lineRule="auto" w:line="240" w:before="0" w:after="0"/>
        <w:ind w:hanging="38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7"/>
      <w:type w:val="nextPage"/>
      <w:pgSz w:w="11906" w:h="16838"/>
      <w:pgMar w:left="1474" w:right="707" w:gutter="0" w:header="709" w:top="766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E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40729197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0c2918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01875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83a8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c83a8a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154644"/>
    <w:rPr/>
  </w:style>
  <w:style w:type="character" w:styleId="Style18">
    <w:name w:val="Интернет-ссылка"/>
    <w:basedOn w:val="DefaultParagraphFont"/>
    <w:uiPriority w:val="99"/>
    <w:unhideWhenUsed/>
    <w:rsid w:val="00ea333a"/>
    <w:rPr>
      <w:color w:val="0563C1" w:themeColor="hyperlink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Style17"/>
    <w:uiPriority w:val="99"/>
    <w:semiHidden/>
    <w:unhideWhenUsed/>
    <w:rsid w:val="00154644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next w:val="Normal"/>
    <w:semiHidden/>
    <w:unhideWhenUsed/>
    <w:qFormat/>
    <w:rsid w:val="000c2918"/>
    <w:pPr>
      <w:spacing w:lineRule="auto" w:line="288" w:before="0" w:after="0"/>
      <w:jc w:val="center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ConsPlusNormal" w:customStyle="1">
    <w:name w:val="ConsPlusNormal"/>
    <w:qFormat/>
    <w:rsid w:val="000c2918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0c2918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018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5"/>
    <w:uiPriority w:val="99"/>
    <w:unhideWhenUsed/>
    <w:rsid w:val="00c83a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6"/>
    <w:uiPriority w:val="99"/>
    <w:unhideWhenUsed/>
    <w:rsid w:val="00c83a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7179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156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image" Target="media/image1.wmf"/><Relationship Id="rId4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5" Type="http://schemas.openxmlformats.org/officeDocument/2006/relationships/hyperlink" Target="https://minobr.ryazangov.ru/" TargetMode="External"/><Relationship Id="rId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E8F8-CF6E-4953-B1A6-2A111173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Application>LibreOffice/7.3.2.2$Windows_X86_64 LibreOffice_project/49f2b1bff42cfccbd8f788c8dc32c1c309559be0</Application>
  <AppVersion>15.0000</AppVersion>
  <Pages>8</Pages>
  <Words>1885</Words>
  <Characters>14244</Characters>
  <CharactersWithSpaces>16284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2018-03-07T08:57:00Z</dcterms:created>
  <dc:creator>Пользователь</dc:creator>
  <dc:description/>
  <dc:language>ru-RU</dc:language>
  <cp:lastModifiedBy/>
  <cp:lastPrinted>2022-10-07T06:55:00Z</cp:lastPrinted>
  <dcterms:modified xsi:type="dcterms:W3CDTF">2022-10-10T12:34:49Z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