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47B7" w:rsidRDefault="00A04A70">
      <w:pPr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7F47B7" w:rsidRDefault="00A04A70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7F47B7" w:rsidRDefault="00A04A70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7F47B7" w:rsidRDefault="00A04A70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7F47B7" w:rsidRDefault="008A04BC">
      <w:pPr>
        <w:ind w:left="5670" w:firstLine="0"/>
        <w:jc w:val="left"/>
        <w:rPr>
          <w:szCs w:val="24"/>
        </w:rPr>
      </w:pPr>
      <w:r>
        <w:rPr>
          <w:szCs w:val="24"/>
        </w:rPr>
        <w:t xml:space="preserve">от 21 октября 2022 г. </w:t>
      </w:r>
      <w:r w:rsidR="00A04A70">
        <w:rPr>
          <w:szCs w:val="24"/>
        </w:rPr>
        <w:t>№</w:t>
      </w:r>
      <w:r>
        <w:rPr>
          <w:szCs w:val="24"/>
        </w:rPr>
        <w:t xml:space="preserve"> 589-п</w:t>
      </w:r>
      <w:bookmarkStart w:id="0" w:name="_GoBack"/>
      <w:bookmarkEnd w:id="0"/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7F47B7">
      <w:pPr>
        <w:pStyle w:val="afffc"/>
        <w:ind w:firstLine="0"/>
        <w:jc w:val="center"/>
        <w:rPr>
          <w:sz w:val="32"/>
          <w:szCs w:val="32"/>
        </w:rPr>
      </w:pPr>
    </w:p>
    <w:p w:rsidR="007F47B7" w:rsidRDefault="00A04A70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7F47B7" w:rsidRDefault="00A04A70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Придорожное сельское поселение</w:t>
      </w:r>
    </w:p>
    <w:p w:rsidR="007F47B7" w:rsidRDefault="00A04A70">
      <w:pPr>
        <w:pStyle w:val="afffc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Pr="004032D5" w:rsidRDefault="00A04A70">
      <w:pPr>
        <w:pStyle w:val="afffc"/>
        <w:rPr>
          <w:rFonts w:cs="Times New Roman"/>
          <w:color w:val="000000" w:themeColor="text1"/>
          <w:szCs w:val="28"/>
        </w:rPr>
      </w:pPr>
      <w:r w:rsidRPr="004032D5">
        <w:rPr>
          <w:color w:val="000000" w:themeColor="text1"/>
        </w:rPr>
        <w:lastRenderedPageBreak/>
        <w:t>Содержание</w:t>
      </w:r>
    </w:p>
    <w:sdt>
      <w:sdtPr>
        <w:id w:val="86593191"/>
        <w:docPartObj>
          <w:docPartGallery w:val="Table of Contents"/>
          <w:docPartUnique/>
        </w:docPartObj>
      </w:sdtPr>
      <w:sdtEndPr/>
      <w:sdtContent>
        <w:p w:rsidR="00324AEE" w:rsidRDefault="00A04A70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16910105" w:history="1">
            <w:r w:rsidR="00324AEE" w:rsidRPr="007B360C">
              <w:rPr>
                <w:rStyle w:val="afffff"/>
                <w:noProof/>
                <w:lang w:eastAsia="en-US"/>
              </w:rPr>
              <w:t>Раздел 1. Порядок применения и внесения изменений в правила     землепользования и застройки муниципального образования – Придорожное сельское поселение Сасовского муниципального района Рязанской области.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_Toc116910105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4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06" w:history="1">
            <w:r w:rsidR="00324AEE" w:rsidRPr="007B360C">
              <w:rPr>
                <w:rStyle w:val="afffff"/>
                <w:noProof/>
              </w:rPr>
              <w:t>Статья 1. Основные понятия, используемые в правилах землепользования и застройки.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_Toc116910106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4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07" w:history="1">
            <w:r w:rsidR="00324AEE" w:rsidRPr="007B360C">
              <w:rPr>
                <w:rStyle w:val="afffff"/>
                <w:noProof/>
              </w:rPr>
              <w:t>Статья 2. Положение  о регулировании землепользования и застройки.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_Toc116910107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4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08" w:history="1">
            <w:r w:rsidR="00324AEE" w:rsidRPr="007B360C">
              <w:rPr>
                <w:rStyle w:val="afffff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_Toc116910108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5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09" w:history="1">
            <w:r w:rsidR="00324AEE" w:rsidRPr="007B360C">
              <w:rPr>
                <w:rStyle w:val="afffff"/>
                <w:noProof/>
              </w:rPr>
              <w:t>Статья 4. Положение о подготовке документации по планировке территории.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_Toc116910109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6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0" w:history="1">
            <w:r w:rsidR="00324AEE" w:rsidRPr="007B360C">
              <w:rPr>
                <w:rStyle w:val="afffff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_Toc116910110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6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1" w:history="1">
            <w:r w:rsidR="00324AEE" w:rsidRPr="007B360C">
              <w:rPr>
                <w:rStyle w:val="afffff"/>
                <w:noProof/>
              </w:rPr>
              <w:t>Статья 6. Положение о внесении изменений в правила землепользования и застройки.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_Toc116910111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7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2" w:history="1">
            <w:r w:rsidR="00324AEE" w:rsidRPr="007B360C">
              <w:rPr>
                <w:rStyle w:val="afffff"/>
                <w:noProof/>
              </w:rPr>
              <w:t>Статья 7. Градостроительные планы земельных участков.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_Toc116910112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8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3" w:history="1">
            <w:r w:rsidR="00324AEE" w:rsidRPr="007B360C">
              <w:rPr>
                <w:rStyle w:val="afffff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_Toc116910113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9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4" w:history="1">
            <w:r w:rsidR="00324AEE" w:rsidRPr="007B360C">
              <w:rPr>
                <w:rStyle w:val="afffff"/>
                <w:noProof/>
              </w:rPr>
              <w:t>Раздел 2. Градостроительные регламенты.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_Toc116910114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9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5" w:history="1">
            <w:r w:rsidR="00324AEE" w:rsidRPr="007B360C">
              <w:rPr>
                <w:rStyle w:val="afffff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_Toc116910115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9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6" w:history="1">
            <w:r w:rsidR="00324AEE" w:rsidRPr="007B360C">
              <w:rPr>
                <w:rStyle w:val="afffff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_Toc116910116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10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7" w:history="1">
            <w:r w:rsidR="00324AEE" w:rsidRPr="007B360C">
              <w:rPr>
                <w:rStyle w:val="afffff"/>
                <w:noProof/>
              </w:rPr>
              <w:t xml:space="preserve">Статья 11. </w:t>
            </w:r>
            <w:r w:rsidR="00324AEE" w:rsidRPr="007B360C">
              <w:rPr>
                <w:rStyle w:val="afffff"/>
                <w:rFonts w:eastAsia="Times New Roman"/>
                <w:noProof/>
                <w:spacing w:val="2"/>
                <w:lang w:eastAsia="ru-RU"/>
              </w:rPr>
              <w:t>Виды разрешенного использования и предельные параметры земельных участков и объектов капитального строительства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_Toc116910117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11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8" w:history="1">
            <w:r w:rsidR="00324AEE" w:rsidRPr="007B360C">
              <w:rPr>
                <w:rStyle w:val="afffff"/>
                <w:noProof/>
              </w:rPr>
              <w:t xml:space="preserve">Статья 11.1. Градостроительные регламенты. </w:t>
            </w:r>
            <w:r w:rsidR="00324AEE" w:rsidRPr="007B360C">
              <w:rPr>
                <w:rStyle w:val="afffff"/>
                <w:rFonts w:eastAsia="Times New Roman"/>
                <w:noProof/>
              </w:rPr>
              <w:t>Жилые зоны (1)</w:t>
            </w:r>
            <w:r w:rsidR="00324AEE" w:rsidRPr="007B360C">
              <w:rPr>
                <w:rStyle w:val="afffff"/>
                <w:noProof/>
              </w:rPr>
              <w:t>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_Toc116910118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13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19" w:history="1">
            <w:r w:rsidR="00324AEE" w:rsidRPr="007B360C">
              <w:rPr>
                <w:rStyle w:val="afffff"/>
                <w:noProof/>
              </w:rPr>
              <w:t>Статья 11.2. Градостроительные регламенты. Производственная зона (3.1).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_Toc116910119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15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0" w:history="1">
            <w:r w:rsidR="00324AEE" w:rsidRPr="007B360C">
              <w:rPr>
                <w:rStyle w:val="afffff"/>
                <w:noProof/>
              </w:rPr>
              <w:t>Статья 11.3. Градостроительные регламенты. Зона транспортной инфраструктуры (3.4)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_Toc116910120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16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1" w:history="1">
            <w:r w:rsidR="00324AEE" w:rsidRPr="007B360C">
              <w:rPr>
                <w:rStyle w:val="afffff"/>
                <w:noProof/>
              </w:rPr>
              <w:t>Статья 11.4. Градостроительные регламенты. Зоны сельскохозяйственного использования (4.2).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_Toc116910121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17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2" w:history="1">
            <w:r w:rsidR="00324AEE" w:rsidRPr="007B360C">
              <w:rPr>
                <w:rStyle w:val="afffff"/>
                <w:noProof/>
              </w:rPr>
              <w:t>Статья 11.5. Градостроительные регламенты. Производственная зона сельскохозяйственных предприятий(4.4).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_Toc116910122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18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3" w:history="1">
            <w:r w:rsidR="00324AEE" w:rsidRPr="007B360C">
              <w:rPr>
                <w:rStyle w:val="afffff"/>
                <w:noProof/>
              </w:rPr>
              <w:t>Статья 11.6. Градостроительные регламенты. Зона кладбищ (6.1).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_Toc116910123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19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4" w:history="1">
            <w:r w:rsidR="00324AEE" w:rsidRPr="007B360C">
              <w:rPr>
                <w:rStyle w:val="afffff"/>
                <w:noProof/>
              </w:rPr>
              <w:t>Статья 12. Земли, на которые градостроительные регламенты не устанавливаются.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_Toc116910124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20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5" w:history="1">
            <w:r w:rsidR="00324AEE" w:rsidRPr="007B360C">
              <w:rPr>
                <w:rStyle w:val="afffff"/>
                <w:noProof/>
              </w:rPr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</w:t>
            </w:r>
            <w:r w:rsidR="00324AEE" w:rsidRPr="007B360C">
              <w:rPr>
                <w:rStyle w:val="afffff"/>
                <w:noProof/>
              </w:rPr>
              <w:lastRenderedPageBreak/>
              <w:t>градостроительный регламент, предусматривается осуществление деятельности по комплексному развитию территории.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_Toc116910125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21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6" w:history="1">
            <w:r w:rsidR="00324AEE" w:rsidRPr="007B360C">
              <w:rPr>
                <w:rStyle w:val="afffff"/>
                <w:noProof/>
              </w:rPr>
              <w:t>Статья 14. Зоны с особыми условиями использования.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_Toc116910126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21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7" w:history="1">
            <w:r w:rsidR="00324AEE" w:rsidRPr="007B360C">
              <w:rPr>
                <w:rStyle w:val="afffff"/>
                <w:noProof/>
              </w:rPr>
              <w:t>14.1. Санитарно-защитные зоны предприятий, сооружений и иных объектов.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_Toc116910127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22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8" w:history="1">
            <w:r w:rsidR="00324AEE" w:rsidRPr="007B360C">
              <w:rPr>
                <w:rStyle w:val="afffff"/>
                <w:noProof/>
              </w:rPr>
              <w:t>14.2. Водоохранная зона и прибрежная защитная полоса водных объектов.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_Toc116910128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22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29" w:history="1">
            <w:r w:rsidR="00324AEE" w:rsidRPr="007B360C">
              <w:rPr>
                <w:rStyle w:val="afffff"/>
                <w:noProof/>
              </w:rPr>
              <w:t>14.3. Охранные зоны инженерных коммуникаций, сооружений.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_Toc116910129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22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30" w:history="1">
            <w:r w:rsidR="00324AEE" w:rsidRPr="007B360C">
              <w:rPr>
                <w:rStyle w:val="afffff"/>
                <w:noProof/>
              </w:rPr>
              <w:t>14.4. Придорожные полосы.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_Toc116910130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23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31" w:history="1">
            <w:r w:rsidR="00324AEE" w:rsidRPr="007B360C">
              <w:rPr>
                <w:rStyle w:val="afffff"/>
                <w:noProof/>
              </w:rPr>
              <w:t>14.5. Зона санитарной охраны источников питьевого водоснабжения.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_Toc116910131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23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32" w:history="1">
            <w:r w:rsidR="00324AEE" w:rsidRPr="007B360C">
              <w:rPr>
                <w:rStyle w:val="afffff"/>
                <w:noProof/>
              </w:rPr>
              <w:t>Статья 15. Особо охраняемые природные территории.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_Toc116910132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23</w:t>
            </w:r>
            <w:r w:rsidR="00324AEE">
              <w:rPr>
                <w:noProof/>
              </w:rPr>
              <w:fldChar w:fldCharType="end"/>
            </w:r>
          </w:hyperlink>
        </w:p>
        <w:p w:rsidR="00324AEE" w:rsidRDefault="001809A6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6910133" w:history="1">
            <w:r w:rsidR="00324AEE" w:rsidRPr="007B360C">
              <w:rPr>
                <w:rStyle w:val="afffff"/>
                <w:noProof/>
              </w:rPr>
              <w:t>Статья 16. Объекты культурного наследия.</w:t>
            </w:r>
            <w:r w:rsidR="00324AEE">
              <w:rPr>
                <w:noProof/>
              </w:rPr>
              <w:tab/>
            </w:r>
            <w:r w:rsidR="00324AEE">
              <w:rPr>
                <w:noProof/>
              </w:rPr>
              <w:fldChar w:fldCharType="begin"/>
            </w:r>
            <w:r w:rsidR="00324AEE">
              <w:rPr>
                <w:noProof/>
              </w:rPr>
              <w:instrText xml:space="preserve"> PAGEREF _Toc116910133 \h </w:instrText>
            </w:r>
            <w:r w:rsidR="00324AEE">
              <w:rPr>
                <w:noProof/>
              </w:rPr>
            </w:r>
            <w:r w:rsidR="00324AEE">
              <w:rPr>
                <w:noProof/>
              </w:rPr>
              <w:fldChar w:fldCharType="separate"/>
            </w:r>
            <w:r w:rsidR="009E5DC7">
              <w:rPr>
                <w:noProof/>
              </w:rPr>
              <w:t>23</w:t>
            </w:r>
            <w:r w:rsidR="00324AEE">
              <w:rPr>
                <w:noProof/>
              </w:rPr>
              <w:fldChar w:fldCharType="end"/>
            </w:r>
          </w:hyperlink>
        </w:p>
        <w:p w:rsidR="007F47B7" w:rsidRDefault="00A04A70">
          <w:pPr>
            <w:pStyle w:val="1ff0"/>
            <w:tabs>
              <w:tab w:val="right" w:leader="dot" w:pos="9921"/>
            </w:tabs>
          </w:pPr>
          <w:r>
            <w:fldChar w:fldCharType="end"/>
          </w:r>
        </w:p>
      </w:sdtContent>
    </w:sdt>
    <w:p w:rsidR="007F47B7" w:rsidRDefault="007F47B7">
      <w:pPr>
        <w:pStyle w:val="afffc"/>
        <w:rPr>
          <w:rFonts w:ascii="Calibri" w:hAnsi="Calibri"/>
          <w:sz w:val="22"/>
        </w:rPr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Default="007F47B7">
      <w:pPr>
        <w:pStyle w:val="afffc"/>
        <w:rPr>
          <w:rFonts w:cs="Times New Roman"/>
          <w:szCs w:val="28"/>
        </w:rPr>
      </w:pPr>
    </w:p>
    <w:p w:rsidR="007F47B7" w:rsidRPr="002A260F" w:rsidRDefault="00A04A70" w:rsidP="002A260F">
      <w:pPr>
        <w:pStyle w:val="1"/>
        <w:tabs>
          <w:tab w:val="clear" w:pos="0"/>
        </w:tabs>
        <w:overflowPunct w:val="0"/>
        <w:spacing w:line="276" w:lineRule="auto"/>
        <w:ind w:firstLine="709"/>
      </w:pPr>
      <w:bookmarkStart w:id="1" w:name="_Toc116910105"/>
      <w:r w:rsidRPr="002A260F">
        <w:rPr>
          <w:color w:val="000000"/>
          <w:lang w:eastAsia="en-US"/>
        </w:rPr>
        <w:lastRenderedPageBreak/>
        <w:t xml:space="preserve">Раздел 1. Порядок применения и внесения изменений в правила     землепользования и застройки муниципального образования </w:t>
      </w:r>
      <w:r w:rsidRPr="002A260F">
        <w:rPr>
          <w:rFonts w:cs="Times New Roman"/>
          <w:b w:val="0"/>
          <w:bCs w:val="0"/>
          <w:color w:val="000000"/>
          <w:lang w:eastAsia="en-US"/>
        </w:rPr>
        <w:t>–</w:t>
      </w:r>
      <w:r w:rsidRPr="002A260F">
        <w:rPr>
          <w:color w:val="000000"/>
          <w:lang w:eastAsia="en-US"/>
        </w:rPr>
        <w:t xml:space="preserve"> Придорожное сельское поселение </w:t>
      </w:r>
      <w:proofErr w:type="spellStart"/>
      <w:r w:rsidRPr="002A260F">
        <w:rPr>
          <w:color w:val="000000"/>
          <w:lang w:eastAsia="en-US"/>
        </w:rPr>
        <w:t>Сасовского</w:t>
      </w:r>
      <w:proofErr w:type="spellEnd"/>
      <w:r w:rsidRPr="002A260F">
        <w:rPr>
          <w:color w:val="000000"/>
          <w:lang w:eastAsia="en-US"/>
        </w:rPr>
        <w:t xml:space="preserve"> муниципального района Рязанской области.</w:t>
      </w:r>
      <w:bookmarkEnd w:id="1"/>
      <w:r w:rsidRPr="002A260F">
        <w:rPr>
          <w:color w:val="000000"/>
          <w:lang w:eastAsia="en-US"/>
        </w:rPr>
        <w:t xml:space="preserve"> </w:t>
      </w:r>
    </w:p>
    <w:p w:rsidR="007F47B7" w:rsidRPr="002A260F" w:rsidRDefault="007F47B7" w:rsidP="002A260F">
      <w:pPr>
        <w:pStyle w:val="afffc"/>
        <w:spacing w:line="276" w:lineRule="auto"/>
        <w:ind w:right="129" w:firstLine="709"/>
        <w:rPr>
          <w:b/>
          <w:bCs/>
          <w:szCs w:val="28"/>
        </w:rPr>
      </w:pPr>
    </w:p>
    <w:p w:rsidR="007F47B7" w:rsidRPr="002A260F" w:rsidRDefault="00A04A70" w:rsidP="002A260F">
      <w:pPr>
        <w:pStyle w:val="1"/>
        <w:tabs>
          <w:tab w:val="clear" w:pos="0"/>
        </w:tabs>
        <w:overflowPunct w:val="0"/>
        <w:spacing w:line="276" w:lineRule="auto"/>
        <w:ind w:firstLine="709"/>
        <w:contextualSpacing/>
      </w:pPr>
      <w:bookmarkStart w:id="2" w:name="_Toc116910106"/>
      <w:r w:rsidRPr="002A260F">
        <w:t>Статья 1. Основные понятия, используемые в правилах землепользования и застройки.</w:t>
      </w:r>
      <w:bookmarkEnd w:id="2"/>
    </w:p>
    <w:p w:rsidR="007F47B7" w:rsidRPr="002A260F" w:rsidRDefault="00A04A70" w:rsidP="002A260F">
      <w:pPr>
        <w:ind w:firstLine="709"/>
        <w:contextualSpacing/>
        <w:rPr>
          <w:sz w:val="28"/>
          <w:szCs w:val="28"/>
        </w:rPr>
      </w:pPr>
      <w:r w:rsidRPr="002A260F">
        <w:rPr>
          <w:rFonts w:cs="Times New Roman"/>
          <w:sz w:val="28"/>
          <w:szCs w:val="28"/>
          <w:shd w:val="clear" w:color="auto" w:fill="FFFFFF"/>
        </w:rPr>
        <w:t xml:space="preserve">В настоящих правилах землепользования и застройки муниципального образования – </w:t>
      </w:r>
      <w:r w:rsidRPr="002A260F">
        <w:rPr>
          <w:rFonts w:cs="Times New Roman"/>
          <w:color w:val="000000"/>
          <w:sz w:val="28"/>
          <w:szCs w:val="28"/>
          <w:shd w:val="clear" w:color="auto" w:fill="FFFFFF"/>
        </w:rPr>
        <w:t>Придорожное</w:t>
      </w:r>
      <w:r w:rsidRPr="002A260F">
        <w:rPr>
          <w:rFonts w:cs="Times New Roman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Pr="002A260F">
        <w:rPr>
          <w:rFonts w:eastAsia="Arial" w:cs="Arial"/>
          <w:color w:val="000000"/>
          <w:spacing w:val="4"/>
          <w:sz w:val="28"/>
          <w:szCs w:val="28"/>
          <w:shd w:val="clear" w:color="auto" w:fill="FFFFFF"/>
          <w:lang w:eastAsia="en-US"/>
        </w:rPr>
        <w:t>Сасовского</w:t>
      </w:r>
      <w:proofErr w:type="spellEnd"/>
      <w:r w:rsidRPr="002A260F">
        <w:rPr>
          <w:rFonts w:cs="Times New Roman"/>
          <w:sz w:val="28"/>
          <w:szCs w:val="28"/>
          <w:shd w:val="clear" w:color="auto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F47B7" w:rsidRPr="002A260F" w:rsidRDefault="007F47B7" w:rsidP="002A260F">
      <w:pPr>
        <w:spacing w:line="276" w:lineRule="auto"/>
        <w:ind w:firstLine="709"/>
        <w:rPr>
          <w:rFonts w:eastAsia="Times New Roman" w:cs="Cambria"/>
          <w:color w:val="FF3232"/>
          <w:sz w:val="28"/>
          <w:szCs w:val="28"/>
          <w:lang w:eastAsia="ru-RU"/>
        </w:rPr>
      </w:pPr>
    </w:p>
    <w:p w:rsidR="007F47B7" w:rsidRPr="002A260F" w:rsidRDefault="00A04A70" w:rsidP="002A260F">
      <w:pPr>
        <w:pStyle w:val="1"/>
        <w:tabs>
          <w:tab w:val="clear" w:pos="0"/>
        </w:tabs>
        <w:overflowPunct w:val="0"/>
        <w:spacing w:line="276" w:lineRule="auto"/>
        <w:ind w:firstLine="709"/>
      </w:pPr>
      <w:bookmarkStart w:id="3" w:name="_Toc116910107"/>
      <w:r w:rsidRPr="002A260F">
        <w:t>Статья 2. Положение  о регулировании землепользования и застройки.</w:t>
      </w:r>
      <w:bookmarkEnd w:id="3"/>
    </w:p>
    <w:p w:rsidR="007F47B7" w:rsidRPr="002A260F" w:rsidRDefault="00A04A70" w:rsidP="002A260F">
      <w:pPr>
        <w:ind w:firstLine="709"/>
        <w:contextualSpacing/>
        <w:rPr>
          <w:sz w:val="28"/>
          <w:szCs w:val="28"/>
        </w:rPr>
      </w:pPr>
      <w:r w:rsidRPr="002A260F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F47B7" w:rsidRPr="002A260F" w:rsidRDefault="00A04A70" w:rsidP="002A260F">
      <w:pPr>
        <w:pStyle w:val="afffc"/>
        <w:ind w:firstLine="709"/>
        <w:contextualSpacing/>
        <w:rPr>
          <w:szCs w:val="28"/>
        </w:rPr>
      </w:pPr>
      <w:r w:rsidRPr="002A260F"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 w:rsidRPr="002A260F"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 w:rsidRPr="002A260F"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2A260F"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F47B7" w:rsidRPr="002A260F" w:rsidRDefault="00A04A70" w:rsidP="002A260F">
      <w:pPr>
        <w:pStyle w:val="afffc"/>
        <w:spacing w:line="276" w:lineRule="auto"/>
        <w:ind w:firstLine="709"/>
        <w:contextualSpacing/>
        <w:rPr>
          <w:szCs w:val="28"/>
        </w:rPr>
      </w:pPr>
      <w:r w:rsidRPr="002A260F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3. </w:t>
      </w:r>
      <w:proofErr w:type="gramStart"/>
      <w:r w:rsidRPr="002A260F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 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7F47B7" w:rsidRPr="002A260F" w:rsidRDefault="007F47B7" w:rsidP="002A260F">
      <w:pPr>
        <w:spacing w:line="276" w:lineRule="auto"/>
        <w:ind w:firstLine="709"/>
        <w:rPr>
          <w:rFonts w:eastAsia="Times New Roman" w:cs="Cambria"/>
          <w:color w:val="FF3232"/>
          <w:sz w:val="28"/>
          <w:szCs w:val="28"/>
          <w:lang w:eastAsia="ru-RU"/>
        </w:rPr>
      </w:pPr>
    </w:p>
    <w:p w:rsidR="007F47B7" w:rsidRPr="00FF7333" w:rsidRDefault="00A04A70" w:rsidP="00FF7333">
      <w:pPr>
        <w:pStyle w:val="1"/>
        <w:tabs>
          <w:tab w:val="clear" w:pos="0"/>
        </w:tabs>
        <w:spacing w:line="276" w:lineRule="auto"/>
        <w:ind w:firstLine="709"/>
      </w:pPr>
      <w:bookmarkStart w:id="4" w:name="_Toc116910108"/>
      <w:r w:rsidRPr="00FF7333"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7F47B7" w:rsidRPr="00FF7333" w:rsidRDefault="00A04A70" w:rsidP="00FF7333">
      <w:pPr>
        <w:spacing w:line="276" w:lineRule="auto"/>
        <w:ind w:firstLine="709"/>
        <w:rPr>
          <w:sz w:val="28"/>
          <w:szCs w:val="28"/>
        </w:rPr>
      </w:pPr>
      <w:r w:rsidRPr="00FF7333">
        <w:rPr>
          <w:rFonts w:cs="Times New Roman"/>
          <w:color w:val="000000"/>
          <w:sz w:val="28"/>
          <w:szCs w:val="28"/>
          <w:shd w:val="clear" w:color="auto" w:fill="FFFFFF"/>
        </w:rPr>
        <w:t>1.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F47B7" w:rsidRPr="00FF7333" w:rsidRDefault="00A04A70" w:rsidP="00FF7333">
      <w:pPr>
        <w:spacing w:line="276" w:lineRule="auto"/>
        <w:ind w:firstLine="709"/>
        <w:rPr>
          <w:sz w:val="28"/>
          <w:szCs w:val="28"/>
        </w:rPr>
      </w:pPr>
      <w:r w:rsidRPr="00FF7333">
        <w:rPr>
          <w:rFonts w:cs="Times New Roman"/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F47B7" w:rsidRPr="00FF7333" w:rsidRDefault="00A04A70" w:rsidP="00FF7333">
      <w:pPr>
        <w:spacing w:line="276" w:lineRule="auto"/>
        <w:ind w:firstLine="709"/>
        <w:rPr>
          <w:sz w:val="28"/>
          <w:szCs w:val="28"/>
        </w:rPr>
      </w:pPr>
      <w:r w:rsidRPr="00FF7333">
        <w:rPr>
          <w:rFonts w:cs="Times New Roman"/>
          <w:color w:val="000000"/>
          <w:sz w:val="28"/>
          <w:szCs w:val="28"/>
          <w:shd w:val="clear" w:color="auto" w:fill="FFFFFF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F47B7" w:rsidRPr="00FF7333" w:rsidRDefault="00A04A70" w:rsidP="00FF7333">
      <w:pPr>
        <w:spacing w:line="276" w:lineRule="auto"/>
        <w:ind w:firstLine="709"/>
        <w:rPr>
          <w:sz w:val="28"/>
          <w:szCs w:val="28"/>
        </w:rPr>
      </w:pPr>
      <w:r w:rsidRPr="00FF7333">
        <w:rPr>
          <w:rFonts w:cs="Times New Roman"/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F47B7" w:rsidRPr="00FF7333" w:rsidRDefault="00A04A70" w:rsidP="00FF7333">
      <w:pPr>
        <w:spacing w:line="276" w:lineRule="auto"/>
        <w:ind w:firstLine="709"/>
        <w:rPr>
          <w:sz w:val="28"/>
          <w:szCs w:val="28"/>
        </w:rPr>
      </w:pPr>
      <w:r w:rsidRPr="00FF7333">
        <w:rPr>
          <w:rFonts w:cs="Times New Roman"/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7F47B7" w:rsidRPr="00FF7333" w:rsidRDefault="00A04A70" w:rsidP="00FF7333">
      <w:pPr>
        <w:pStyle w:val="afffc"/>
        <w:spacing w:line="276" w:lineRule="auto"/>
        <w:ind w:firstLine="709"/>
        <w:contextualSpacing/>
        <w:rPr>
          <w:szCs w:val="28"/>
        </w:rPr>
      </w:pPr>
      <w:r w:rsidRPr="00FF7333">
        <w:rPr>
          <w:rFonts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 w:rsidRPr="00FF7333">
        <w:rPr>
          <w:rFonts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FF7333">
        <w:rPr>
          <w:rFonts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 w:rsidRPr="00FF7333">
        <w:rPr>
          <w:rFonts w:cs="Times New Roman"/>
          <w:color w:val="000000"/>
          <w:szCs w:val="28"/>
          <w:shd w:val="clear" w:color="auto" w:fill="FFFFFF"/>
        </w:rPr>
        <w:lastRenderedPageBreak/>
        <w:t>ц</w:t>
      </w:r>
      <w:r w:rsidRPr="00FF7333">
        <w:rPr>
          <w:rFonts w:eastAsia="Times New Roman" w:cs="Times New Roman"/>
          <w:color w:val="000000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F47B7" w:rsidRPr="00FF7333" w:rsidRDefault="00A04A70" w:rsidP="00FF7333">
      <w:pPr>
        <w:pStyle w:val="afffc"/>
        <w:spacing w:line="276" w:lineRule="auto"/>
        <w:ind w:firstLine="709"/>
        <w:contextualSpacing/>
        <w:rPr>
          <w:szCs w:val="28"/>
        </w:rPr>
      </w:pPr>
      <w:r w:rsidRPr="00FF7333">
        <w:rPr>
          <w:szCs w:val="28"/>
        </w:rPr>
        <w:t>7.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47B7" w:rsidRPr="00FF7333" w:rsidRDefault="007F47B7" w:rsidP="00FF7333">
      <w:pPr>
        <w:pStyle w:val="afffc"/>
        <w:spacing w:line="276" w:lineRule="auto"/>
        <w:ind w:firstLine="709"/>
        <w:contextualSpacing/>
        <w:rPr>
          <w:rFonts w:eastAsia="Times New Roman" w:cs="Cambria"/>
          <w:color w:val="FF3232"/>
          <w:szCs w:val="28"/>
          <w:lang w:eastAsia="ru-RU"/>
        </w:rPr>
      </w:pPr>
    </w:p>
    <w:p w:rsidR="007F47B7" w:rsidRPr="00FF7333" w:rsidRDefault="00A04A70" w:rsidP="00FF7333">
      <w:pPr>
        <w:pStyle w:val="1"/>
        <w:tabs>
          <w:tab w:val="clear" w:pos="0"/>
        </w:tabs>
        <w:spacing w:line="276" w:lineRule="auto"/>
        <w:ind w:firstLine="709"/>
        <w:contextualSpacing/>
      </w:pPr>
      <w:bookmarkStart w:id="5" w:name="_Toc116910109"/>
      <w:r w:rsidRPr="00FF7333">
        <w:t>Статья 4. Положение о подготовке документации по планировке территории.</w:t>
      </w:r>
      <w:bookmarkEnd w:id="5"/>
    </w:p>
    <w:p w:rsidR="007F47B7" w:rsidRPr="00FF7333" w:rsidRDefault="00A04A70" w:rsidP="00FF7333">
      <w:pPr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границ зон планируемого размещения объектов капитального строительства</w:t>
      </w:r>
      <w:proofErr w:type="gramEnd"/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7F47B7" w:rsidRPr="00FF7333" w:rsidRDefault="00A04A70" w:rsidP="00FF7333">
      <w:pPr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F47B7" w:rsidRPr="00FF7333" w:rsidRDefault="00A04A70" w:rsidP="00FF7333">
      <w:pPr>
        <w:spacing w:line="276" w:lineRule="auto"/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47B7" w:rsidRPr="00FF7333" w:rsidRDefault="007F47B7" w:rsidP="00FF7333">
      <w:pPr>
        <w:spacing w:line="276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7F47B7" w:rsidRDefault="00A04A70" w:rsidP="00FF7333">
      <w:pPr>
        <w:pStyle w:val="1"/>
        <w:tabs>
          <w:tab w:val="clear" w:pos="0"/>
        </w:tabs>
        <w:spacing w:line="276" w:lineRule="auto"/>
        <w:ind w:firstLine="709"/>
      </w:pPr>
      <w:bookmarkStart w:id="6" w:name="_Toc116910110"/>
      <w: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 w:val="28"/>
          <w:szCs w:val="28"/>
          <w:lang w:eastAsia="hi-IN"/>
        </w:rPr>
        <w:t>Градостроительным кодексом Российской Федерации.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Общественные обсуждения и публичные слушания по проектам генеральных планов и правил землепользования и застройки поселений 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F47B7" w:rsidRDefault="00A04A70" w:rsidP="00FF7333">
      <w:pPr>
        <w:suppressAutoHyphens w:val="0"/>
        <w:spacing w:line="276" w:lineRule="auto"/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F47B7" w:rsidRDefault="007F47B7" w:rsidP="00FF7333">
      <w:pPr>
        <w:suppressAutoHyphens w:val="0"/>
        <w:spacing w:line="276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</w:pPr>
    </w:p>
    <w:p w:rsidR="007F47B7" w:rsidRDefault="00A04A70" w:rsidP="00FF7333">
      <w:pPr>
        <w:pStyle w:val="1"/>
        <w:tabs>
          <w:tab w:val="clear" w:pos="0"/>
        </w:tabs>
        <w:spacing w:line="276" w:lineRule="auto"/>
        <w:ind w:firstLine="709"/>
      </w:pPr>
      <w:bookmarkStart w:id="7" w:name="_Toc116910111"/>
      <w:r>
        <w:t>Статья 6. Положение о внесении изменений в правила землепользования и застройки.</w:t>
      </w:r>
      <w:bookmarkEnd w:id="7"/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3) поступление предложений об изменении границ территориальных зон, изменении градостроительных регламентов;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F47B7" w:rsidRDefault="00A04A70" w:rsidP="00FF733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7F47B7" w:rsidRDefault="00A04A70" w:rsidP="00FF7333">
      <w:pPr>
        <w:spacing w:line="276" w:lineRule="auto"/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F47B7" w:rsidRDefault="007F47B7" w:rsidP="00FF7333">
      <w:pPr>
        <w:spacing w:line="276" w:lineRule="auto"/>
        <w:ind w:firstLine="709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7F47B7" w:rsidRPr="00FF7333" w:rsidRDefault="00A04A70" w:rsidP="00FF7333">
      <w:pPr>
        <w:pStyle w:val="1"/>
        <w:tabs>
          <w:tab w:val="clear" w:pos="0"/>
        </w:tabs>
        <w:spacing w:line="276" w:lineRule="auto"/>
        <w:ind w:firstLine="709"/>
      </w:pPr>
      <w:bookmarkStart w:id="8" w:name="_Toc116910112"/>
      <w:r w:rsidRPr="00FF7333">
        <w:t>Статья 7. Градостроительные планы земельных участков.</w:t>
      </w:r>
      <w:bookmarkEnd w:id="8"/>
    </w:p>
    <w:p w:rsidR="007F47B7" w:rsidRPr="00FF7333" w:rsidRDefault="00A04A70" w:rsidP="00FF7333">
      <w:pPr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F47B7" w:rsidRPr="00FF7333" w:rsidRDefault="00A04A70" w:rsidP="00FF7333">
      <w:pPr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7F47B7" w:rsidRPr="00FF7333" w:rsidRDefault="00A04A70" w:rsidP="00FF7333">
      <w:pPr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47B7" w:rsidRPr="00FF7333" w:rsidRDefault="00A04A70" w:rsidP="00FF7333">
      <w:pPr>
        <w:spacing w:line="276" w:lineRule="auto"/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 </w:t>
      </w:r>
      <w:proofErr w:type="gramStart"/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распоряжением Правительства Рязанской области от 07 февраля 2019 года № 62-р «О создании государственного казенного учреждения 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подготовки</w:t>
      </w:r>
      <w:proofErr w:type="gramEnd"/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7F47B7" w:rsidRPr="00FF7333" w:rsidRDefault="007F47B7" w:rsidP="00FF7333">
      <w:pPr>
        <w:spacing w:line="276" w:lineRule="auto"/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7F47B7" w:rsidRPr="00FF7333" w:rsidRDefault="00A04A70" w:rsidP="00FF7333">
      <w:pPr>
        <w:pStyle w:val="1"/>
        <w:tabs>
          <w:tab w:val="clear" w:pos="0"/>
        </w:tabs>
        <w:spacing w:line="276" w:lineRule="auto"/>
        <w:ind w:firstLine="709"/>
      </w:pPr>
      <w:bookmarkStart w:id="9" w:name="_Toc116910113"/>
      <w:r w:rsidRPr="00FF7333"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7F47B7" w:rsidRPr="00FF7333" w:rsidRDefault="00A04A70" w:rsidP="00FF7333">
      <w:pPr>
        <w:spacing w:before="57" w:after="57" w:line="276" w:lineRule="auto"/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7F47B7" w:rsidRPr="00FF7333" w:rsidRDefault="00A04A70" w:rsidP="00FF7333">
      <w:pPr>
        <w:spacing w:before="57" w:after="57" w:line="276" w:lineRule="auto"/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 w:rsidRPr="00FF733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F47B7" w:rsidRPr="00FF7333" w:rsidRDefault="00A04A70" w:rsidP="00FF7333">
      <w:pPr>
        <w:spacing w:before="57" w:after="57" w:line="276" w:lineRule="auto"/>
        <w:ind w:firstLine="709"/>
        <w:contextualSpacing/>
        <w:rPr>
          <w:sz w:val="28"/>
          <w:szCs w:val="28"/>
        </w:rPr>
      </w:pPr>
      <w:r w:rsidRPr="00FF7333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47B7" w:rsidRPr="00DA48C6" w:rsidRDefault="007F47B7" w:rsidP="00DA48C6">
      <w:pPr>
        <w:ind w:firstLine="709"/>
        <w:rPr>
          <w:rFonts w:cs="Times New Roman"/>
          <w:color w:val="FF3232"/>
          <w:sz w:val="28"/>
          <w:szCs w:val="28"/>
        </w:rPr>
      </w:pPr>
    </w:p>
    <w:p w:rsidR="007F47B7" w:rsidRPr="00DA48C6" w:rsidRDefault="00A04A70" w:rsidP="00DA48C6">
      <w:pPr>
        <w:pStyle w:val="1"/>
        <w:tabs>
          <w:tab w:val="clear" w:pos="0"/>
        </w:tabs>
        <w:ind w:firstLine="709"/>
      </w:pPr>
      <w:bookmarkStart w:id="10" w:name="_Toc116910114"/>
      <w:r w:rsidRPr="00DA48C6"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7F47B7" w:rsidRPr="00DA48C6" w:rsidRDefault="007F47B7" w:rsidP="00DA48C6">
      <w:pPr>
        <w:ind w:firstLine="709"/>
        <w:rPr>
          <w:rFonts w:cs="Times New Roman"/>
          <w:b/>
          <w:bCs/>
          <w:color w:val="000000"/>
          <w:sz w:val="28"/>
          <w:szCs w:val="28"/>
        </w:rPr>
      </w:pPr>
    </w:p>
    <w:p w:rsidR="007F47B7" w:rsidRPr="00DA48C6" w:rsidRDefault="00A04A70" w:rsidP="00DA48C6">
      <w:pPr>
        <w:pStyle w:val="1"/>
        <w:tabs>
          <w:tab w:val="clear" w:pos="0"/>
        </w:tabs>
        <w:ind w:firstLine="709"/>
      </w:pPr>
      <w:bookmarkStart w:id="11" w:name="_Toc116910115"/>
      <w:r w:rsidRPr="00DA48C6">
        <w:rPr>
          <w:rFonts w:cs="Times New Roman"/>
          <w:color w:val="000000"/>
          <w:shd w:val="clear" w:color="auto" w:fill="auto"/>
        </w:rPr>
        <w:t xml:space="preserve">Статья 9. </w:t>
      </w:r>
      <w:r w:rsidRPr="00DA48C6">
        <w:rPr>
          <w:rFonts w:cs="Times New Roman"/>
          <w:color w:val="000000"/>
        </w:rPr>
        <w:t>Общие требования</w:t>
      </w:r>
      <w:r w:rsidR="00E22BEC">
        <w:rPr>
          <w:rFonts w:cs="Times New Roman"/>
          <w:color w:val="000000"/>
        </w:rPr>
        <w:t>,</w:t>
      </w:r>
      <w:r w:rsidRPr="00DA48C6">
        <w:rPr>
          <w:rFonts w:cs="Times New Roman"/>
          <w:color w:val="000000"/>
          <w:shd w:val="clear" w:color="auto" w:fill="auto"/>
        </w:rPr>
        <w:t xml:space="preserve"> предъявляемые к установлению градостроительных регламентов</w:t>
      </w:r>
      <w:bookmarkEnd w:id="11"/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</w:t>
      </w:r>
      <w:r w:rsidRPr="00DA48C6">
        <w:rPr>
          <w:szCs w:val="28"/>
        </w:rPr>
        <w:lastRenderedPageBreak/>
        <w:t>земельных участков и используется в процессе их застройки и последующей эксплуатации объектов капитального строительства.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 w:rsidRPr="00DA48C6">
        <w:rPr>
          <w:szCs w:val="28"/>
        </w:rPr>
        <w:br/>
        <w:t>в различных территориальных зонах, не допускается.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4. Градостроительные регламенты установлены с учетом: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4) видов территориальных зон;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5. Действие установленных правилами землепользования и застройки градостроительн</w:t>
      </w:r>
      <w:r w:rsidRPr="00DA48C6">
        <w:rPr>
          <w:color w:val="000000"/>
          <w:szCs w:val="28"/>
        </w:rPr>
        <w:t>ых</w:t>
      </w:r>
      <w:r w:rsidRPr="00DA48C6">
        <w:rPr>
          <w:szCs w:val="28"/>
        </w:rPr>
        <w:t xml:space="preserve"> регламент</w:t>
      </w:r>
      <w:r w:rsidRPr="00DA48C6">
        <w:rPr>
          <w:color w:val="000000"/>
          <w:szCs w:val="28"/>
        </w:rPr>
        <w:t>ов</w:t>
      </w:r>
      <w:r w:rsidRPr="00DA48C6"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r w:rsidRPr="00DA48C6">
        <w:rPr>
          <w:szCs w:val="28"/>
        </w:rPr>
        <w:t>2) в границах территорий общего пользования;</w:t>
      </w:r>
    </w:p>
    <w:p w:rsidR="007F47B7" w:rsidRPr="00DA48C6" w:rsidRDefault="00A04A70" w:rsidP="00DA48C6">
      <w:pPr>
        <w:pStyle w:val="afffc"/>
        <w:ind w:firstLine="709"/>
        <w:rPr>
          <w:szCs w:val="28"/>
        </w:rPr>
      </w:pPr>
      <w:proofErr w:type="gramStart"/>
      <w:r w:rsidRPr="00DA48C6">
        <w:rPr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7F47B7" w:rsidRPr="00DA48C6" w:rsidRDefault="00A04A70" w:rsidP="00DA48C6">
      <w:pPr>
        <w:pStyle w:val="afffc"/>
        <w:shd w:val="clear" w:color="auto" w:fill="FFFFFF"/>
        <w:spacing w:line="276" w:lineRule="auto"/>
        <w:ind w:firstLine="709"/>
        <w:textAlignment w:val="baseline"/>
        <w:rPr>
          <w:szCs w:val="28"/>
        </w:rPr>
      </w:pPr>
      <w:proofErr w:type="gramStart"/>
      <w:r w:rsidRPr="00DA48C6">
        <w:rPr>
          <w:rFonts w:eastAsia="Arial" w:cs="Times New Roman"/>
          <w:color w:val="000000"/>
          <w:spacing w:val="2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7F47B7" w:rsidRPr="00DA48C6" w:rsidRDefault="007F47B7" w:rsidP="00DA48C6">
      <w:pPr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hi-IN"/>
        </w:rPr>
      </w:pPr>
    </w:p>
    <w:p w:rsidR="007F47B7" w:rsidRDefault="00A04A70" w:rsidP="00DA48C6">
      <w:pPr>
        <w:pStyle w:val="1"/>
        <w:tabs>
          <w:tab w:val="clear" w:pos="0"/>
        </w:tabs>
        <w:ind w:firstLine="709"/>
        <w:contextualSpacing/>
      </w:pPr>
      <w:bookmarkStart w:id="12" w:name="_Toc116910116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7F47B7" w:rsidRDefault="00A04A70" w:rsidP="00DA48C6">
      <w:pPr>
        <w:pStyle w:val="afffc"/>
        <w:ind w:firstLine="709"/>
        <w:rPr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Придорожное сельское поселение </w:t>
      </w:r>
      <w:proofErr w:type="spellStart"/>
      <w:r>
        <w:rPr>
          <w:rFonts w:eastAsia="Times New Roman"/>
          <w:spacing w:val="5"/>
          <w:szCs w:val="28"/>
        </w:rPr>
        <w:t>Сасовского</w:t>
      </w:r>
      <w:proofErr w:type="spellEnd"/>
      <w:r>
        <w:rPr>
          <w:rFonts w:eastAsia="Times New Roman"/>
          <w:spacing w:val="5"/>
          <w:szCs w:val="28"/>
        </w:rPr>
        <w:t xml:space="preserve"> </w:t>
      </w:r>
      <w:r>
        <w:rPr>
          <w:rFonts w:eastAsia="Times New Roman"/>
          <w:spacing w:val="5"/>
          <w:szCs w:val="28"/>
        </w:rPr>
        <w:lastRenderedPageBreak/>
        <w:t>муниципального района Рязанской области установлены следующие виды территориальных зон</w:t>
      </w:r>
      <w:r w:rsidR="00F84659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p w:rsidR="007F47B7" w:rsidRDefault="007F47B7" w:rsidP="00DA48C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7144"/>
      </w:tblGrid>
      <w:tr w:rsidR="007F47B7">
        <w:trPr>
          <w:trHeight w:val="49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(код) вида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зоны</w:t>
            </w:r>
          </w:p>
        </w:tc>
      </w:tr>
      <w:tr w:rsidR="007F47B7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ConsPlusNormal2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6" behindDoc="0" locked="0" layoutInCell="0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73025</wp:posOffset>
                      </wp:positionV>
                      <wp:extent cx="730250" cy="311785"/>
                      <wp:effectExtent l="5080" t="5715" r="5080" b="4445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f" style="position:absolute;margin-left:41.7pt;margin-top:5.75pt;width:57.45pt;height:24.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73025</wp:posOffset>
                      </wp:positionV>
                      <wp:extent cx="730250" cy="31178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A04A70" w:rsidRDefault="00A04A70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4.45pt;margin-top:5.75pt;width:57.5pt;height:24.5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" o:allowincell="f" filled="f" stroked="f" strokeweight="0">
                      <v:textbox>
                        <w:txbxContent>
                          <w:p w:rsidR="00A04A70" w:rsidRDefault="00A04A70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1</w:t>
                            </w:r>
                          </w:p>
                          <w:p w:rsidR="00A04A70" w:rsidRDefault="00A04A70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47B7" w:rsidRDefault="007F47B7">
            <w:pPr>
              <w:pStyle w:val="114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зоны (1)</w:t>
            </w:r>
          </w:p>
        </w:tc>
      </w:tr>
      <w:tr w:rsidR="007F47B7">
        <w:trPr>
          <w:trHeight w:val="806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107315</wp:posOffset>
                      </wp:positionV>
                      <wp:extent cx="730250" cy="302895"/>
                      <wp:effectExtent l="5080" t="5715" r="5080" b="4445"/>
                      <wp:wrapNone/>
                      <wp:docPr id="4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0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fillcolor="#895a44" stroked="t" o:allowincell="f" style="position:absolute;margin-left:41.35pt;margin-top:8.45pt;width:57.45pt;height:23.8pt;mso-wrap-style:none;v-text-anchor:middle">
                      <v:fill o:detectmouseclick="t" type="solid" color2="#76a5b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107315</wp:posOffset>
                      </wp:positionV>
                      <wp:extent cx="730250" cy="302895"/>
                      <wp:effectExtent l="0" t="0" r="0" b="0"/>
                      <wp:wrapNone/>
                      <wp:docPr id="5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02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A04A70" w:rsidRDefault="00A04A70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41.35pt;margin-top:8.45pt;width:57.5pt;height:23.8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" o:allowincell="f" filled="f" stroked="f" strokeweight="0">
                      <v:textbox>
                        <w:txbxContent>
                          <w:p w:rsidR="00A04A70" w:rsidRDefault="00A04A70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A04A70" w:rsidRDefault="00A04A70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47B7" w:rsidRDefault="007F47B7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 (3.1)</w:t>
            </w:r>
          </w:p>
        </w:tc>
      </w:tr>
      <w:tr w:rsidR="007F47B7">
        <w:trPr>
          <w:trHeight w:val="806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98425</wp:posOffset>
                      </wp:positionV>
                      <wp:extent cx="666750" cy="283845"/>
                      <wp:effectExtent l="5080" t="5715" r="5080" b="4445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20" cy="28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A04A70" w:rsidRDefault="00A04A70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8" style="position:absolute;left:0;text-align:left;margin-left:47.9pt;margin-top:7.75pt;width:52.5pt;height:22.35pt;z-index:2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" o:allowincell="f" fillcolor="#006a91">
                      <v:stroke joinstyle="round"/>
                      <v:textbox>
                        <w:txbxContent>
                          <w:p w:rsidR="00A04A70" w:rsidRDefault="00A04A70">
                            <w:pPr>
                              <w:pStyle w:val="affff9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A04A70" w:rsidRDefault="00A04A70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affff7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транспортной инфраструктуры (3.4)</w:t>
            </w:r>
          </w:p>
        </w:tc>
      </w:tr>
      <w:tr w:rsidR="007F47B7">
        <w:trPr>
          <w:trHeight w:val="741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4" behindDoc="0" locked="0" layoutInCell="0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30250" cy="311785"/>
                      <wp:effectExtent l="5080" t="5715" r="5080" b="4445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42.25pt;margin-top:6.25pt;width:57.45pt;height:24.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30250" cy="311785"/>
                      <wp:effectExtent l="0" t="0" r="0" b="0"/>
                      <wp:wrapNone/>
                      <wp:docPr id="10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A04A70" w:rsidRDefault="00A04A70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9" style="position:absolute;left:0;text-align:left;margin-left:42.25pt;margin-top:6.25pt;width:57.5pt;height:24.5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" o:allowincell="f" filled="f" stroked="f" strokeweight="0">
                      <v:textbox>
                        <w:txbxContent>
                          <w:p w:rsidR="00A04A70" w:rsidRDefault="00A04A70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A04A70" w:rsidRDefault="00A04A70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47B7" w:rsidRDefault="007F47B7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сельскохозяйственного использования (4.2)</w:t>
            </w:r>
          </w:p>
        </w:tc>
      </w:tr>
      <w:tr w:rsidR="007F47B7">
        <w:trPr>
          <w:trHeight w:val="856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4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30250" cy="311785"/>
                      <wp:effectExtent l="5080" t="5715" r="5080" b="4445"/>
                      <wp:wrapNone/>
                      <wp:docPr id="12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41.75pt;margin-top:7pt;width:57.45pt;height:24.5pt;mso-wrap-style:none;v-text-anchor:middle">
                      <v:fill o:detectmouseclick="t" type="solid" color2="#3f3ff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30250" cy="311785"/>
                      <wp:effectExtent l="0" t="0" r="0" b="0"/>
                      <wp:wrapNone/>
                      <wp:docPr id="1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11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A04A70" w:rsidRDefault="00A04A70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41.75pt;margin-top:7pt;width:57.5pt;height:24.5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" o:allowincell="f" filled="f" stroked="f" strokeweight="0">
                      <v:textbox>
                        <w:txbxContent>
                          <w:p w:rsidR="00A04A70" w:rsidRDefault="00A04A70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4.4</w:t>
                            </w:r>
                          </w:p>
                          <w:p w:rsidR="00A04A70" w:rsidRDefault="00A04A70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47B7" w:rsidRDefault="007F47B7">
            <w:pPr>
              <w:pStyle w:val="114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 сельскохозяйственных предприятий (4.4)</w:t>
            </w:r>
          </w:p>
        </w:tc>
      </w:tr>
      <w:tr w:rsidR="007F47B7">
        <w:trPr>
          <w:trHeight w:val="856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47B7" w:rsidRDefault="00A04A70" w:rsidP="000D162B">
            <w:pPr>
              <w:widowControl w:val="0"/>
              <w:snapToGrid w:val="0"/>
              <w:spacing w:line="276" w:lineRule="auto"/>
              <w:ind w:firstLine="0"/>
              <w:jc w:val="center"/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228600</wp:posOffset>
                      </wp:positionV>
                      <wp:extent cx="720090" cy="299085"/>
                      <wp:effectExtent l="0" t="0" r="0" b="0"/>
                      <wp:wrapNone/>
                      <wp:docPr id="1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299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40.2pt;margin-top:18pt;width:56.65pt;height:23.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153670</wp:posOffset>
                      </wp:positionV>
                      <wp:extent cx="720090" cy="299085"/>
                      <wp:effectExtent l="0" t="0" r="0" b="0"/>
                      <wp:wrapNone/>
                      <wp:docPr id="16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299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_0" path="m0,0l-2147483645,0l-2147483645,-2147483646l0,-2147483646xe" stroked="f" o:allowincell="f" style="position:absolute;margin-left:36.15pt;margin-top:12.1pt;width:56.65pt;height:23.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153670</wp:posOffset>
                      </wp:positionV>
                      <wp:extent cx="720090" cy="299085"/>
                      <wp:effectExtent l="0" t="0" r="0" b="0"/>
                      <wp:wrapNone/>
                      <wp:docPr id="1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299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4A70" w:rsidRDefault="00A04A70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9720" tIns="54000" rIns="99720" bIns="540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36.15pt;margin-top:12.1pt;width:56.7pt;height:23.5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" o:allowincell="f" filled="f" stroked="f" strokeweight="0">
                      <v:textbox inset="2.77mm,1.5mm,2.77mm,1.5mm">
                        <w:txbxContent>
                          <w:p w:rsidR="00A04A70" w:rsidRDefault="00A04A70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F82FC78" wp14:editId="5F1C730A">
                  <wp:extent cx="732790" cy="307340"/>
                  <wp:effectExtent l="0" t="0" r="0" b="0"/>
                  <wp:docPr id="1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679" t="-7156" r="-3679" b="-7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47B7" w:rsidRDefault="00A04A70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Зона кладбищ (6.1)</w:t>
            </w:r>
          </w:p>
        </w:tc>
      </w:tr>
    </w:tbl>
    <w:p w:rsidR="007F47B7" w:rsidRPr="00B81236" w:rsidRDefault="00A04A70" w:rsidP="00B81236">
      <w:pPr>
        <w:pStyle w:val="afffc"/>
        <w:ind w:firstLine="709"/>
        <w:rPr>
          <w:rFonts w:cs="Times New Roman"/>
          <w:szCs w:val="28"/>
        </w:rPr>
      </w:pPr>
      <w:r w:rsidRPr="00B81236"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7F47B7" w:rsidRPr="00B81236" w:rsidRDefault="007F47B7" w:rsidP="00B81236">
      <w:pPr>
        <w:pStyle w:val="afffc"/>
        <w:ind w:firstLine="709"/>
        <w:rPr>
          <w:szCs w:val="28"/>
        </w:rPr>
      </w:pPr>
    </w:p>
    <w:p w:rsidR="007F47B7" w:rsidRPr="00B81236" w:rsidRDefault="00A04A70" w:rsidP="00B81236">
      <w:pPr>
        <w:pStyle w:val="1"/>
        <w:shd w:val="clear" w:color="auto" w:fill="FFFFFF"/>
        <w:tabs>
          <w:tab w:val="clear" w:pos="0"/>
        </w:tabs>
        <w:ind w:firstLine="709"/>
        <w:contextualSpacing/>
      </w:pPr>
      <w:bookmarkStart w:id="13" w:name="_Toc116910117"/>
      <w:r w:rsidRPr="00B81236">
        <w:rPr>
          <w:rFonts w:cs="Times New Roman"/>
        </w:rPr>
        <w:t xml:space="preserve">Статья 11. </w:t>
      </w:r>
      <w:r w:rsidRPr="00B81236">
        <w:rPr>
          <w:rFonts w:eastAsia="Times New Roman" w:cs="Times New Roman"/>
          <w:spacing w:val="2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szCs w:val="28"/>
        </w:rPr>
        <w:t>1) основные виды разрешенного использования;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szCs w:val="28"/>
        </w:rPr>
        <w:t xml:space="preserve">2) </w:t>
      </w:r>
      <w:r w:rsidRPr="00B81236">
        <w:rPr>
          <w:spacing w:val="4"/>
          <w:szCs w:val="28"/>
        </w:rPr>
        <w:t>условно разрешенные виды использования;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spacing w:val="4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B81236">
        <w:rPr>
          <w:spacing w:val="4"/>
          <w:szCs w:val="28"/>
        </w:rPr>
        <w:t>дополнительных</w:t>
      </w:r>
      <w:proofErr w:type="gramEnd"/>
      <w:r w:rsidRPr="00B81236">
        <w:rPr>
          <w:spacing w:val="4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pacing w:val="4"/>
          <w:szCs w:val="28"/>
        </w:rPr>
        <w:t>2</w:t>
      </w:r>
      <w:r w:rsidRPr="00B81236">
        <w:rPr>
          <w:spacing w:val="4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 w:rsidRPr="00B81236"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 w:rsidRPr="00B81236"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zCs w:val="28"/>
        </w:rPr>
        <w:lastRenderedPageBreak/>
        <w:t>4</w:t>
      </w:r>
      <w:r w:rsidRPr="00B81236">
        <w:rPr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zCs w:val="28"/>
        </w:rPr>
        <w:t>6. Если предельные размеры земельных участков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 w:rsidRPr="00B81236"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 w:rsidRPr="00B81236">
        <w:rPr>
          <w:color w:val="000000"/>
          <w:szCs w:val="28"/>
        </w:rPr>
        <w:t>П</w:t>
      </w:r>
      <w:r w:rsidRPr="00B81236">
        <w:rPr>
          <w:rFonts w:eastAsia="Times New Roman" w:cs="Times New Roman"/>
          <w:color w:val="000000"/>
          <w:szCs w:val="28"/>
          <w:lang w:eastAsia="ru-RU"/>
        </w:rPr>
        <w:t>редельные размеры и площади земельных участков</w:t>
      </w: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не распространяются на отношения по землепользованию и застройке,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</w:t>
      </w:r>
      <w:proofErr w:type="gramEnd"/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 w:rsidRPr="00B81236">
        <w:rPr>
          <w:color w:val="000000"/>
          <w:szCs w:val="28"/>
        </w:rPr>
        <w:t xml:space="preserve">. </w:t>
      </w:r>
      <w:proofErr w:type="gramStart"/>
      <w:r w:rsidRPr="00B81236">
        <w:rPr>
          <w:color w:val="000000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 w:rsidRPr="00B81236">
        <w:rPr>
          <w:rFonts w:eastAsia="Times New Roman" w:cs="Times New Roman"/>
          <w:color w:val="000000"/>
          <w:spacing w:val="2"/>
          <w:szCs w:val="28"/>
        </w:rPr>
        <w:t>я</w:t>
      </w: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 w:rsidRPr="00B81236">
        <w:rPr>
          <w:rFonts w:eastAsia="Times New Roman" w:cs="Times New Roman"/>
          <w:color w:val="000000"/>
          <w:spacing w:val="2"/>
          <w:szCs w:val="28"/>
        </w:rPr>
        <w:t>водоотведения</w:t>
      </w: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 w:rsidRPr="00B81236">
        <w:rPr>
          <w:rFonts w:eastAsia="Times New Roman" w:cs="Times New Roman"/>
          <w:color w:val="000000"/>
          <w:spacing w:val="2"/>
          <w:szCs w:val="28"/>
        </w:rPr>
        <w:t>связи</w:t>
      </w:r>
      <w:r w:rsidRPr="00B8123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 w:rsidRPr="00B81236">
        <w:rPr>
          <w:color w:val="000000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zCs w:val="28"/>
        </w:rPr>
        <w:t>9</w:t>
      </w:r>
      <w:r w:rsidRPr="00B81236">
        <w:rPr>
          <w:szCs w:val="28"/>
        </w:rPr>
        <w:t xml:space="preserve">. </w:t>
      </w:r>
      <w:proofErr w:type="gramStart"/>
      <w:r w:rsidRPr="00B81236">
        <w:rPr>
          <w:szCs w:val="28"/>
        </w:rPr>
        <w:t xml:space="preserve">При определении количества этажей </w:t>
      </w:r>
      <w:r w:rsidRPr="00B81236">
        <w:rPr>
          <w:color w:val="000000"/>
          <w:szCs w:val="28"/>
        </w:rPr>
        <w:t>объектов капитального строительства</w:t>
      </w:r>
      <w:r w:rsidRPr="00B81236"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szCs w:val="28"/>
        </w:rPr>
        <w:lastRenderedPageBreak/>
        <w:t xml:space="preserve">При размещении </w:t>
      </w:r>
      <w:r w:rsidRPr="00B81236">
        <w:rPr>
          <w:color w:val="000000"/>
          <w:szCs w:val="28"/>
        </w:rPr>
        <w:t>объекта капитального строительства</w:t>
      </w:r>
      <w:r w:rsidRPr="00B81236"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7F47B7" w:rsidRPr="00B81236" w:rsidRDefault="00A04A70" w:rsidP="00B81236">
      <w:pPr>
        <w:pStyle w:val="afffc"/>
        <w:ind w:firstLine="709"/>
        <w:rPr>
          <w:szCs w:val="28"/>
        </w:rPr>
      </w:pPr>
      <w:r w:rsidRPr="00B81236">
        <w:rPr>
          <w:color w:val="000000"/>
          <w:szCs w:val="28"/>
        </w:rPr>
        <w:t>10</w:t>
      </w:r>
      <w:r w:rsidRPr="00B81236">
        <w:rPr>
          <w:szCs w:val="28"/>
        </w:rPr>
        <w:t xml:space="preserve">. Высота </w:t>
      </w:r>
      <w:r w:rsidRPr="00B81236">
        <w:rPr>
          <w:color w:val="000000"/>
          <w:szCs w:val="28"/>
        </w:rPr>
        <w:t>объекта капитального строительства определяется как</w:t>
      </w:r>
      <w:r w:rsidRPr="00B81236"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7F47B7" w:rsidRPr="00B81236" w:rsidRDefault="00A04A70" w:rsidP="00B81236">
      <w:pPr>
        <w:pStyle w:val="afffc"/>
        <w:shd w:val="clear" w:color="auto" w:fill="FFFFFF"/>
        <w:ind w:firstLine="709"/>
        <w:contextualSpacing/>
        <w:textAlignment w:val="baseline"/>
        <w:rPr>
          <w:szCs w:val="28"/>
        </w:rPr>
      </w:pPr>
      <w:r w:rsidRPr="00B81236">
        <w:rPr>
          <w:color w:val="000000"/>
          <w:szCs w:val="28"/>
        </w:rPr>
        <w:t>11. П</w:t>
      </w:r>
      <w:r w:rsidRPr="00B81236">
        <w:rPr>
          <w:rFonts w:eastAsia="Times New Roman" w:cs="Times New Roman"/>
          <w:color w:val="000000"/>
          <w:szCs w:val="28"/>
          <w:lang w:eastAsia="ru-RU"/>
        </w:rPr>
        <w:t>роцент застройки в границах земельного участка, определяе</w:t>
      </w:r>
      <w:r w:rsidRPr="00B81236">
        <w:rPr>
          <w:color w:val="000000"/>
          <w:szCs w:val="28"/>
        </w:rPr>
        <w:t>тся</w:t>
      </w:r>
      <w:r w:rsidRPr="00B81236">
        <w:rPr>
          <w:rFonts w:eastAsia="Times New Roman" w:cs="Times New Roman"/>
          <w:color w:val="000000"/>
          <w:szCs w:val="28"/>
          <w:lang w:eastAsia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7F47B7" w:rsidRPr="00B81236" w:rsidRDefault="007F47B7" w:rsidP="00B81236">
      <w:pPr>
        <w:shd w:val="clear" w:color="auto" w:fill="FFFFFF"/>
        <w:ind w:firstLine="709"/>
        <w:contextualSpacing/>
        <w:textAlignment w:val="baseline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7F47B7" w:rsidRDefault="00A04A70" w:rsidP="00ED3003">
      <w:pPr>
        <w:pStyle w:val="1"/>
        <w:tabs>
          <w:tab w:val="clear" w:pos="0"/>
        </w:tabs>
        <w:spacing w:line="276" w:lineRule="auto"/>
        <w:ind w:firstLine="709"/>
        <w:contextualSpacing/>
      </w:pPr>
      <w:bookmarkStart w:id="14" w:name="_Toc116910118"/>
      <w:r>
        <w:rPr>
          <w:rFonts w:cs="Times New Roman"/>
        </w:rPr>
        <w:t xml:space="preserve">Статья 11.1. Градостроительные регламенты. </w:t>
      </w:r>
      <w:r>
        <w:rPr>
          <w:rFonts w:eastAsia="Times New Roman" w:cs="Times New Roman"/>
        </w:rPr>
        <w:t>Жилые зоны (1)</w:t>
      </w:r>
      <w:r>
        <w:rPr>
          <w:rFonts w:cs="Times New Roman"/>
        </w:rPr>
        <w:t>.</w:t>
      </w:r>
      <w:bookmarkEnd w:id="14"/>
    </w:p>
    <w:p w:rsidR="007F47B7" w:rsidRDefault="00A04A70" w:rsidP="00ED30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Жилые зоны предназначены для размещения различных видов жилых домов,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 и не оказывающих негативного воздействия на окружающую среду. </w:t>
      </w:r>
    </w:p>
    <w:p w:rsidR="007F47B7" w:rsidRDefault="00A04A70" w:rsidP="00ED3003">
      <w:pPr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жилой зоне</w:t>
      </w:r>
      <w:r>
        <w:rPr>
          <w:rFonts w:cs="Times New Roman"/>
          <w:color w:val="000000"/>
          <w:sz w:val="28"/>
          <w:szCs w:val="28"/>
        </w:rPr>
        <w:t xml:space="preserve"> представлены</w:t>
      </w:r>
      <w:r>
        <w:rPr>
          <w:rFonts w:cs="Times New Roman"/>
          <w:color w:val="000000"/>
          <w:sz w:val="28"/>
          <w:szCs w:val="28"/>
        </w:rPr>
        <w:br/>
        <w:t>в таблице ниже.</w:t>
      </w: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72"/>
        <w:gridCol w:w="6061"/>
        <w:gridCol w:w="1986"/>
      </w:tblGrid>
      <w:tr w:rsidR="007F47B7" w:rsidTr="00522480">
        <w:trPr>
          <w:trHeight w:val="454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 w:rsidTr="00522480">
        <w:trPr>
          <w:trHeight w:val="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виды разрешенного использования  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индивидуального жилищного строительства;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</w:tr>
      <w:tr w:rsidR="007F47B7" w:rsidTr="00522480">
        <w:trPr>
          <w:trHeight w:val="32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</w:tr>
      <w:tr w:rsidR="007F47B7" w:rsidTr="00522480">
        <w:trPr>
          <w:trHeight w:val="13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блокированная жилая застройка;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</w:tr>
      <w:tr w:rsidR="007F47B7" w:rsidTr="00522480">
        <w:trPr>
          <w:trHeight w:val="1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suppressAutoHyphens w:val="0"/>
              <w:overflowPunct w:val="0"/>
              <w:ind w:left="0"/>
              <w:contextualSpacing/>
              <w:rPr>
                <w:rFonts w:eastAsia="SimSun;宋体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хранение автотранспорта;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d"/>
              <w:widowControl w:val="0"/>
              <w:overflowPunct w:val="0"/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2.7.1</w:t>
            </w:r>
          </w:p>
        </w:tc>
      </w:tr>
      <w:tr w:rsidR="007F47B7" w:rsidTr="00522480">
        <w:trPr>
          <w:trHeight w:val="1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7F47B7" w:rsidTr="00522480">
        <w:trPr>
          <w:trHeight w:val="1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</w:p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связи;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7F47B7" w:rsidTr="00522480">
        <w:trPr>
          <w:trHeight w:val="4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амбулаторно-поликлиническое обслуживание;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7F47B7" w:rsidTr="00522480">
        <w:trPr>
          <w:trHeight w:val="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объекты культурно-досуговой деятельности;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государственное управление;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3.8.1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магазины;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kern w:val="2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обеспечение занятий спортом в помещениях</w:t>
            </w:r>
            <w:r>
              <w:rPr>
                <w:rFonts w:cs="Times New Roman"/>
                <w:color w:val="000000"/>
                <w:kern w:val="2"/>
                <w:szCs w:val="24"/>
              </w:rPr>
              <w:t>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5.1.2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площадки для занятий спортом;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5.1.3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8.3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Main1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малоэтажная многоквартирная жилая застройка;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2.1.1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религиозное использование;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7F47B7" w:rsidTr="00522480">
        <w:trPr>
          <w:trHeight w:val="1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связь.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</w:tr>
      <w:tr w:rsidR="007F47B7" w:rsidTr="00522480">
        <w:trPr>
          <w:trHeight w:val="7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7F47B7" w:rsidRDefault="00A04A70">
            <w:pPr>
              <w:pStyle w:val="affff7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7F47B7">
        <w:trPr>
          <w:trHeight w:val="1137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7F47B7" w:rsidRDefault="007F47B7" w:rsidP="00ED3003">
      <w:pPr>
        <w:ind w:firstLine="709"/>
        <w:rPr>
          <w:sz w:val="28"/>
          <w:szCs w:val="28"/>
        </w:rPr>
      </w:pPr>
    </w:p>
    <w:p w:rsidR="007F47B7" w:rsidRDefault="00A04A70" w:rsidP="00ED3003">
      <w:pPr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 w:val="28"/>
          <w:szCs w:val="28"/>
          <w:lang w:eastAsia="ru-RU"/>
        </w:rPr>
        <w:t>жилой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p w:rsidR="0001056A" w:rsidRDefault="0001056A" w:rsidP="00ED3003">
      <w:pPr>
        <w:ind w:firstLine="709"/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>
        <w:trPr>
          <w:tblHeader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6.8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F47B7" w:rsidRDefault="00A04A70">
            <w:pPr>
              <w:pStyle w:val="aff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</w:t>
            </w:r>
            <w:r w:rsidR="004C33C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7F47B7" w:rsidRDefault="007F47B7">
            <w:pPr>
              <w:pStyle w:val="aff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7F47B7" w:rsidRDefault="007F47B7">
      <w:pPr>
        <w:ind w:firstLine="0"/>
        <w:rPr>
          <w:color w:val="000000"/>
        </w:rPr>
      </w:pPr>
    </w:p>
    <w:p w:rsidR="007F47B7" w:rsidRDefault="00A04A70" w:rsidP="00CA5492">
      <w:pPr>
        <w:pStyle w:val="1"/>
        <w:tabs>
          <w:tab w:val="clear" w:pos="0"/>
        </w:tabs>
        <w:overflowPunct w:val="0"/>
        <w:ind w:firstLine="709"/>
      </w:pPr>
      <w:bookmarkStart w:id="15" w:name="_Toc116910119"/>
      <w:r>
        <w:rPr>
          <w:rFonts w:cs="Times New Roman"/>
          <w:color w:val="000000"/>
        </w:rPr>
        <w:lastRenderedPageBreak/>
        <w:t>Статья 11.2.</w:t>
      </w:r>
      <w:r>
        <w:rPr>
          <w:rFonts w:cs="Times New Roman"/>
        </w:rPr>
        <w:t xml:space="preserve">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Производственная зона (3.1).</w:t>
      </w:r>
      <w:bookmarkEnd w:id="15"/>
    </w:p>
    <w:p w:rsidR="007F47B7" w:rsidRDefault="00A04A70" w:rsidP="00CA5492">
      <w:pPr>
        <w:ind w:firstLine="709"/>
        <w:contextualSpacing/>
      </w:pPr>
      <w:r>
        <w:rPr>
          <w:color w:val="000000"/>
          <w:sz w:val="28"/>
          <w:szCs w:val="28"/>
        </w:rPr>
        <w:t xml:space="preserve">1. Производственная зона предназначена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 </w:t>
      </w:r>
    </w:p>
    <w:p w:rsidR="007F47B7" w:rsidRDefault="00A04A70" w:rsidP="00CA5492">
      <w:pPr>
        <w:ind w:firstLine="709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производственной зоне представлены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в таблице ниже.</w:t>
      </w:r>
    </w:p>
    <w:p w:rsidR="00426F50" w:rsidRDefault="00426F50" w:rsidP="00CA5492">
      <w:pPr>
        <w:ind w:firstLine="709"/>
        <w:contextualSpacing/>
      </w:pP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9"/>
        <w:gridCol w:w="6114"/>
        <w:gridCol w:w="1986"/>
      </w:tblGrid>
      <w:tr w:rsidR="007F47B7" w:rsidTr="00623EAC">
        <w:trPr>
          <w:trHeight w:val="454"/>
          <w:tblHeader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 w:rsidTr="00623EAC">
        <w:trPr>
          <w:trHeight w:val="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pStyle w:val="affff7"/>
              <w:widowControl w:val="0"/>
              <w:ind w:left="57"/>
              <w:jc w:val="center"/>
            </w:pPr>
          </w:p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1.15</w:t>
            </w:r>
          </w:p>
        </w:tc>
      </w:tr>
      <w:tr w:rsidR="007F47B7" w:rsidTr="00623EAC">
        <w:trPr>
          <w:trHeight w:val="4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строительная промышленность;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6.6</w:t>
            </w:r>
          </w:p>
        </w:tc>
      </w:tr>
      <w:tr w:rsidR="007F47B7" w:rsidTr="00623EAC">
        <w:trPr>
          <w:trHeight w:val="2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6.9</w:t>
            </w:r>
          </w:p>
        </w:tc>
      </w:tr>
      <w:tr w:rsidR="007F47B7" w:rsidTr="00623EAC">
        <w:trPr>
          <w:trHeight w:val="2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6.9.1</w:t>
            </w:r>
          </w:p>
        </w:tc>
      </w:tr>
      <w:tr w:rsidR="007F47B7" w:rsidTr="00623EAC">
        <w:trPr>
          <w:trHeight w:val="1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6.3</w:t>
            </w:r>
          </w:p>
        </w:tc>
      </w:tr>
      <w:tr w:rsidR="007F47B7" w:rsidTr="00623EAC">
        <w:trPr>
          <w:trHeight w:val="1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14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6.4</w:t>
            </w:r>
          </w:p>
        </w:tc>
      </w:tr>
      <w:tr w:rsidR="007F47B7" w:rsidTr="00623EAC">
        <w:trPr>
          <w:trHeight w:val="37"/>
        </w:trPr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F47B7" w:rsidRPr="00426F50" w:rsidRDefault="007F47B7" w:rsidP="00426F50">
      <w:pPr>
        <w:ind w:firstLine="709"/>
        <w:rPr>
          <w:sz w:val="28"/>
          <w:szCs w:val="28"/>
        </w:rPr>
      </w:pPr>
    </w:p>
    <w:p w:rsidR="007F47B7" w:rsidRPr="00426F50" w:rsidRDefault="00A04A70" w:rsidP="00426F50">
      <w:pPr>
        <w:ind w:firstLine="709"/>
        <w:rPr>
          <w:sz w:val="28"/>
          <w:szCs w:val="28"/>
        </w:rPr>
      </w:pPr>
      <w:r w:rsidRPr="00426F50">
        <w:rPr>
          <w:sz w:val="28"/>
          <w:szCs w:val="28"/>
        </w:rPr>
        <w:t xml:space="preserve"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426F50">
        <w:rPr>
          <w:rFonts w:eastAsia="Times New Roman" w:cs="Times New Roman"/>
          <w:color w:val="000000"/>
          <w:sz w:val="28"/>
          <w:szCs w:val="28"/>
          <w:lang w:eastAsia="ru-RU"/>
        </w:rPr>
        <w:t>в производственной зоне,</w:t>
      </w:r>
      <w:r w:rsidRPr="00426F50"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 w:rsidTr="00053006">
        <w:trPr>
          <w:tblHeader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 w:rsidTr="00053006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 w:rsidTr="00053006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 w:rsidTr="00053006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053006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053006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6.4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7F47B7" w:rsidRDefault="007F47B7" w:rsidP="00E6435B">
      <w:pPr>
        <w:ind w:firstLine="709"/>
        <w:rPr>
          <w:sz w:val="28"/>
          <w:szCs w:val="28"/>
        </w:rPr>
      </w:pPr>
    </w:p>
    <w:p w:rsidR="007F47B7" w:rsidRDefault="00A04A70" w:rsidP="00E6435B">
      <w:pPr>
        <w:pStyle w:val="1"/>
        <w:tabs>
          <w:tab w:val="clear" w:pos="0"/>
        </w:tabs>
        <w:overflowPunct w:val="0"/>
        <w:ind w:firstLine="709"/>
      </w:pPr>
      <w:bookmarkStart w:id="16" w:name="_Toc116910120"/>
      <w:r>
        <w:rPr>
          <w:rFonts w:cs="Times New Roman"/>
          <w:color w:val="000000"/>
        </w:rPr>
        <w:t xml:space="preserve">Статья 11.3.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rPr>
          <w:rFonts w:cs="Times New Roman"/>
          <w:color w:val="000000"/>
          <w:shd w:val="clear" w:color="auto" w:fill="auto"/>
        </w:rPr>
        <w:t>Зона транспортной инфраструктуры (3.4)</w:t>
      </w:r>
      <w:bookmarkEnd w:id="16"/>
    </w:p>
    <w:p w:rsidR="007F47B7" w:rsidRDefault="00A04A70" w:rsidP="00E6435B">
      <w:pPr>
        <w:pStyle w:val="afffc"/>
        <w:numPr>
          <w:ilvl w:val="0"/>
          <w:numId w:val="2"/>
        </w:numPr>
        <w:ind w:firstLine="709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воздушного транспорта, дорожного сервиса, улично-дорожной сети.</w:t>
      </w:r>
    </w:p>
    <w:p w:rsidR="007F47B7" w:rsidRDefault="00A04A70" w:rsidP="00E6435B">
      <w:pPr>
        <w:pStyle w:val="afffc"/>
        <w:ind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FF06FE" w:rsidRDefault="00FF06FE" w:rsidP="00E6435B">
      <w:pPr>
        <w:pStyle w:val="afffc"/>
        <w:ind w:firstLine="709"/>
      </w:pP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5783"/>
        <w:gridCol w:w="1720"/>
      </w:tblGrid>
      <w:tr w:rsidR="007F47B7">
        <w:trPr>
          <w:tblHeader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>
        <w:tc>
          <w:tcPr>
            <w:tcW w:w="24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</w:pPr>
            <w:r>
              <w:t>объекты дорожного сервиса;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4.9.1</w:t>
            </w:r>
          </w:p>
        </w:tc>
      </w:tr>
      <w:tr w:rsidR="007F47B7"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железнодорожный тра6нспорт;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7.1</w:t>
            </w:r>
          </w:p>
        </w:tc>
      </w:tr>
      <w:tr w:rsidR="007F47B7"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автомобильный транспорт;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7.2</w:t>
            </w:r>
          </w:p>
        </w:tc>
      </w:tr>
      <w:tr w:rsidR="007F47B7"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7.5</w:t>
            </w:r>
          </w:p>
        </w:tc>
      </w:tr>
      <w:tr w:rsidR="007F47B7"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12.0.1</w:t>
            </w:r>
          </w:p>
        </w:tc>
      </w:tr>
      <w:tr w:rsidR="007F47B7"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  <w:tr w:rsidR="007F47B7"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F47B7" w:rsidRPr="00FF06FE" w:rsidRDefault="007F47B7" w:rsidP="00FF06FE">
      <w:pPr>
        <w:pStyle w:val="afffc"/>
        <w:ind w:firstLine="709"/>
        <w:rPr>
          <w:szCs w:val="28"/>
        </w:rPr>
      </w:pPr>
    </w:p>
    <w:p w:rsidR="007F47B7" w:rsidRPr="00FF06FE" w:rsidRDefault="00A04A70" w:rsidP="00FF06FE">
      <w:pPr>
        <w:pStyle w:val="afffc"/>
        <w:ind w:firstLine="709"/>
        <w:rPr>
          <w:szCs w:val="28"/>
        </w:rPr>
      </w:pPr>
      <w:r w:rsidRPr="00FF06FE">
        <w:rPr>
          <w:rFonts w:eastAsia="Times New Roman" w:cs="Times New Roman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 w:rsidRPr="00FF06FE">
        <w:rPr>
          <w:rFonts w:cs="Times New Roman"/>
          <w:szCs w:val="28"/>
        </w:rPr>
        <w:t xml:space="preserve"> представлены в таблице ниже.</w:t>
      </w:r>
    </w:p>
    <w:p w:rsidR="007F47B7" w:rsidRPr="00FF06FE" w:rsidRDefault="007F47B7" w:rsidP="00FF06FE">
      <w:pPr>
        <w:ind w:firstLine="709"/>
        <w:rPr>
          <w:sz w:val="28"/>
          <w:szCs w:val="28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76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>
        <w:trPr>
          <w:tblHeader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>
        <w:trPr>
          <w:trHeight w:hRule="exact" w:val="567"/>
          <w:tblHeader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567"/>
          <w:tblHeader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>
        <w:trPr>
          <w:trHeight w:hRule="exact" w:val="28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lastRenderedPageBreak/>
              <w:t>12.0.1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F47B7" w:rsidRDefault="007F47B7" w:rsidP="002131D3">
      <w:pPr>
        <w:ind w:firstLine="709"/>
        <w:rPr>
          <w:sz w:val="28"/>
          <w:szCs w:val="28"/>
        </w:rPr>
      </w:pPr>
    </w:p>
    <w:p w:rsidR="007F47B7" w:rsidRDefault="00A04A70" w:rsidP="002131D3">
      <w:pPr>
        <w:pStyle w:val="1"/>
        <w:tabs>
          <w:tab w:val="clear" w:pos="0"/>
        </w:tabs>
        <w:overflowPunct w:val="0"/>
        <w:ind w:firstLine="709"/>
      </w:pPr>
      <w:bookmarkStart w:id="17" w:name="_Toc116910121"/>
      <w:r>
        <w:rPr>
          <w:rFonts w:cs="Times New Roman"/>
          <w:color w:val="000000"/>
        </w:rPr>
        <w:t xml:space="preserve">Статья 11.4.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Зоны сельскохозяйственного использования (4.2).</w:t>
      </w:r>
      <w:bookmarkEnd w:id="17"/>
    </w:p>
    <w:p w:rsidR="007F47B7" w:rsidRDefault="00A04A70" w:rsidP="002131D3">
      <w:pPr>
        <w:ind w:firstLine="709"/>
        <w:contextualSpacing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F47B7" w:rsidRDefault="00A04A70" w:rsidP="002131D3">
      <w:pPr>
        <w:ind w:firstLine="709"/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представлены в таблице ниже.</w:t>
      </w:r>
    </w:p>
    <w:p w:rsidR="00293379" w:rsidRDefault="00293379" w:rsidP="002131D3">
      <w:pPr>
        <w:ind w:firstLine="709"/>
      </w:pP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31"/>
        <w:gridCol w:w="6001"/>
        <w:gridCol w:w="1987"/>
      </w:tblGrid>
      <w:tr w:rsidR="007F47B7" w:rsidTr="00A939CE">
        <w:trPr>
          <w:trHeight w:val="454"/>
          <w:tblHeader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 w:rsidTr="00A939CE">
        <w:trPr>
          <w:trHeight w:val="2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растениеводство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</w:tr>
      <w:tr w:rsidR="007F47B7" w:rsidTr="00A939CE">
        <w:trPr>
          <w:trHeight w:val="2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научное обеспечение сельского хозяйства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1.14</w:t>
            </w:r>
          </w:p>
        </w:tc>
      </w:tr>
      <w:tr w:rsidR="007F47B7" w:rsidTr="00A939CE">
        <w:trPr>
          <w:trHeight w:val="4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1.16</w:t>
            </w:r>
          </w:p>
        </w:tc>
      </w:tr>
      <w:tr w:rsidR="007F47B7" w:rsidTr="00A939CE">
        <w:trPr>
          <w:trHeight w:val="1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1.19</w:t>
            </w:r>
          </w:p>
        </w:tc>
      </w:tr>
      <w:tr w:rsidR="007F47B7" w:rsidTr="00A939CE">
        <w:trPr>
          <w:trHeight w:val="1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auto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1.20</w:t>
            </w:r>
          </w:p>
        </w:tc>
      </w:tr>
      <w:tr w:rsidR="007F47B7" w:rsidTr="00A939CE">
        <w:trPr>
          <w:trHeight w:val="1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скотоводство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звероводство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птицеводство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свиноводство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1.11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1.12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1.15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1.17</w:t>
            </w:r>
          </w:p>
        </w:tc>
      </w:tr>
      <w:tr w:rsidR="007F47B7">
        <w:trPr>
          <w:trHeight w:val="1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обеспечение сельскохозяйственного производства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1.18</w:t>
            </w:r>
          </w:p>
        </w:tc>
      </w:tr>
      <w:tr w:rsidR="007F47B7">
        <w:trPr>
          <w:trHeight w:val="227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E6420F" w:rsidRDefault="00E6420F" w:rsidP="00E6420F">
      <w:pPr>
        <w:overflowPunct w:val="0"/>
        <w:ind w:firstLine="709"/>
        <w:rPr>
          <w:sz w:val="28"/>
          <w:szCs w:val="28"/>
        </w:rPr>
      </w:pPr>
    </w:p>
    <w:p w:rsidR="007F47B7" w:rsidRDefault="00A04A70" w:rsidP="00E6420F">
      <w:pPr>
        <w:overflowPunct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cs="Times New Roman"/>
          <w:color w:val="000000"/>
          <w:sz w:val="28"/>
          <w:szCs w:val="28"/>
        </w:rPr>
        <w:t>в зоне сельскохозяйственного использования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 w:rsidTr="00293379">
        <w:trPr>
          <w:tblHeader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 w:rsidTr="00293379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 w:rsidTr="00293379">
        <w:trPr>
          <w:trHeight w:hRule="exact" w:val="567"/>
          <w:tblHeader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 w:rsidTr="0029337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 w:rsidTr="00293379">
        <w:trPr>
          <w:trHeight w:hRule="exact" w:val="283"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7F47B7" w:rsidRDefault="007F47B7" w:rsidP="00D30360">
      <w:pPr>
        <w:overflowPunct w:val="0"/>
        <w:ind w:firstLine="709"/>
        <w:rPr>
          <w:sz w:val="28"/>
          <w:szCs w:val="28"/>
        </w:rPr>
      </w:pPr>
    </w:p>
    <w:p w:rsidR="007F47B7" w:rsidRDefault="00A04A70" w:rsidP="00D30360">
      <w:pPr>
        <w:pStyle w:val="1"/>
        <w:tabs>
          <w:tab w:val="clear" w:pos="0"/>
        </w:tabs>
        <w:overflowPunct w:val="0"/>
        <w:ind w:firstLine="709"/>
      </w:pPr>
      <w:bookmarkStart w:id="18" w:name="_Toc116910122"/>
      <w:r>
        <w:rPr>
          <w:rFonts w:cs="Times New Roman"/>
          <w:color w:val="000000"/>
        </w:rPr>
        <w:t xml:space="preserve">Статья 11.5. </w:t>
      </w:r>
      <w:r>
        <w:rPr>
          <w:rFonts w:cs="Times New Roman"/>
          <w:color w:val="000000"/>
          <w:shd w:val="clear" w:color="auto" w:fill="auto"/>
        </w:rPr>
        <w:t>Градостроительные регламенты. Производственная зона сельскохозяйственных предприятий</w:t>
      </w:r>
      <w:r>
        <w:rPr>
          <w:rFonts w:cs="Times New Roman"/>
        </w:rPr>
        <w:t>(4.4).</w:t>
      </w:r>
      <w:bookmarkEnd w:id="18"/>
    </w:p>
    <w:p w:rsidR="007F47B7" w:rsidRDefault="00A04A70" w:rsidP="00D30360">
      <w:pPr>
        <w:numPr>
          <w:ilvl w:val="0"/>
          <w:numId w:val="2"/>
        </w:num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F47B7" w:rsidRDefault="00A04A70" w:rsidP="00D30360">
      <w:pPr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производственной зоне сельскохозяйственных предприятий представлены в таблице ниже.</w:t>
      </w:r>
    </w:p>
    <w:p w:rsidR="00814938" w:rsidRDefault="00814938" w:rsidP="00D30360">
      <w:pPr>
        <w:ind w:firstLine="709"/>
      </w:pP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72"/>
        <w:gridCol w:w="6060"/>
        <w:gridCol w:w="1987"/>
      </w:tblGrid>
      <w:tr w:rsidR="007F47B7">
        <w:trPr>
          <w:trHeight w:val="454"/>
          <w:tblHeader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>
        <w:trPr>
          <w:trHeight w:val="1"/>
        </w:trPr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животноводство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питомники;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1.18</w:t>
            </w:r>
          </w:p>
        </w:tc>
      </w:tr>
      <w:tr w:rsidR="007F47B7">
        <w:trPr>
          <w:trHeight w:val="1"/>
        </w:trPr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 использования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зерновых и иных сельскохозяйственных культур;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овощеводство;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тонизирующих, лекарственных, цветочных культур;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садоводство;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льна и конопли;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t>1.12</w:t>
            </w:r>
          </w:p>
        </w:tc>
      </w:tr>
      <w:tr w:rsidR="007F47B7">
        <w:trPr>
          <w:trHeight w:val="1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7F47B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научное обеспечение сельского хозяйства.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</w:tr>
      <w:tr w:rsidR="007F47B7">
        <w:trPr>
          <w:trHeight w:val="11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tabs>
                <w:tab w:val="left" w:pos="284"/>
              </w:tabs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B94EAD" w:rsidRDefault="00B94EAD" w:rsidP="00B94EAD">
      <w:pPr>
        <w:ind w:firstLine="709"/>
        <w:rPr>
          <w:sz w:val="28"/>
          <w:szCs w:val="28"/>
        </w:rPr>
      </w:pPr>
    </w:p>
    <w:p w:rsidR="007F47B7" w:rsidRDefault="00A04A70" w:rsidP="00B94EAD">
      <w:pPr>
        <w:ind w:firstLine="709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производственной зоне сельскохозяйственных предприятий,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p w:rsidR="00B94EAD" w:rsidRDefault="00B94EAD" w:rsidP="00B94EAD">
      <w:pPr>
        <w:ind w:firstLine="709"/>
        <w:rPr>
          <w:sz w:val="28"/>
          <w:szCs w:val="28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>
        <w:trPr>
          <w:tblHeader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7F47B7" w:rsidRPr="00CF4C30" w:rsidRDefault="007F47B7" w:rsidP="006951BB">
      <w:pPr>
        <w:ind w:firstLine="709"/>
        <w:rPr>
          <w:rFonts w:cs="Times New Roman"/>
          <w:b/>
          <w:bCs/>
          <w:sz w:val="28"/>
          <w:szCs w:val="28"/>
        </w:rPr>
      </w:pPr>
    </w:p>
    <w:p w:rsidR="007F47B7" w:rsidRPr="00CF4C30" w:rsidRDefault="00A04A70" w:rsidP="006951BB">
      <w:pPr>
        <w:pStyle w:val="1"/>
        <w:tabs>
          <w:tab w:val="clear" w:pos="0"/>
        </w:tabs>
        <w:overflowPunct w:val="0"/>
        <w:ind w:firstLine="709"/>
      </w:pPr>
      <w:bookmarkStart w:id="19" w:name="_Toc116910123"/>
      <w:r w:rsidRPr="00CF4C30">
        <w:rPr>
          <w:rFonts w:cs="Times New Roman"/>
          <w:color w:val="000000"/>
        </w:rPr>
        <w:t xml:space="preserve">Статья 11.6. </w:t>
      </w:r>
      <w:r w:rsidRPr="00CF4C30">
        <w:rPr>
          <w:rFonts w:cs="Times New Roman"/>
          <w:color w:val="000000"/>
          <w:shd w:val="clear" w:color="auto" w:fill="auto"/>
        </w:rPr>
        <w:t>Градостроительные регламенты. Зона кладбищ (6.1)</w:t>
      </w:r>
      <w:r w:rsidRPr="00CF4C30">
        <w:rPr>
          <w:rFonts w:cs="Times New Roman"/>
          <w:color w:val="000000"/>
        </w:rPr>
        <w:t>.</w:t>
      </w:r>
      <w:bookmarkEnd w:id="19"/>
    </w:p>
    <w:p w:rsidR="007F47B7" w:rsidRPr="00CF4C30" w:rsidRDefault="007F47B7" w:rsidP="006951BB">
      <w:pPr>
        <w:overflowPunct w:val="0"/>
        <w:ind w:firstLine="709"/>
        <w:rPr>
          <w:sz w:val="28"/>
          <w:szCs w:val="28"/>
        </w:rPr>
      </w:pPr>
    </w:p>
    <w:p w:rsidR="007F47B7" w:rsidRPr="00CF4C30" w:rsidRDefault="00A04A70" w:rsidP="006951BB">
      <w:pPr>
        <w:numPr>
          <w:ilvl w:val="0"/>
          <w:numId w:val="2"/>
        </w:numPr>
        <w:ind w:firstLine="709"/>
        <w:contextualSpacing/>
        <w:rPr>
          <w:sz w:val="28"/>
          <w:szCs w:val="28"/>
        </w:rPr>
      </w:pPr>
      <w:r w:rsidRPr="00CF4C30">
        <w:rPr>
          <w:rFonts w:eastAsia="Times New Roman" w:cs="Times New Roman"/>
          <w:sz w:val="28"/>
          <w:szCs w:val="28"/>
          <w:lang w:eastAsia="ru-RU"/>
        </w:rPr>
        <w:t xml:space="preserve">1. Зона кладбищ предназначена для размещения кладбищ, 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 </w:t>
      </w:r>
    </w:p>
    <w:p w:rsidR="007F47B7" w:rsidRDefault="00A04A70" w:rsidP="006951BB">
      <w:pPr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CF4C3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 w:rsidRPr="00CF4C30">
        <w:rPr>
          <w:rFonts w:eastAsia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 w:rsidRPr="00CF4C30">
        <w:rPr>
          <w:rFonts w:eastAsia="Times New Roman" w:cs="Times New Roman"/>
          <w:sz w:val="28"/>
          <w:szCs w:val="28"/>
          <w:lang w:eastAsia="ar-SA"/>
        </w:rPr>
        <w:t>зоне кладбищ</w:t>
      </w:r>
      <w:r w:rsidRPr="00CF4C30">
        <w:rPr>
          <w:rFonts w:eastAsia="Times New Roman" w:cs="Times New Roman"/>
          <w:sz w:val="28"/>
          <w:szCs w:val="28"/>
          <w:lang w:eastAsia="ru-RU"/>
        </w:rPr>
        <w:t xml:space="preserve"> представлены в таблице ниже.</w:t>
      </w:r>
    </w:p>
    <w:p w:rsidR="00CF4C30" w:rsidRDefault="00CF4C30" w:rsidP="006951BB">
      <w:pPr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CF4C30" w:rsidRDefault="00CF4C30" w:rsidP="006951BB">
      <w:pPr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CF4C30" w:rsidRPr="00CF4C30" w:rsidRDefault="00CF4C30" w:rsidP="006951BB">
      <w:pPr>
        <w:ind w:firstLine="709"/>
        <w:contextualSpacing/>
        <w:rPr>
          <w:sz w:val="28"/>
          <w:szCs w:val="28"/>
        </w:rPr>
      </w:pPr>
    </w:p>
    <w:tbl>
      <w:tblPr>
        <w:tblW w:w="99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72"/>
        <w:gridCol w:w="6060"/>
        <w:gridCol w:w="1987"/>
      </w:tblGrid>
      <w:tr w:rsidR="007F47B7">
        <w:trPr>
          <w:trHeight w:val="454"/>
          <w:tblHeader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7F47B7">
        <w:trPr>
          <w:trHeight w:val="4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ритуальная деятельность.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</w:t>
            </w:r>
          </w:p>
        </w:tc>
      </w:tr>
      <w:tr w:rsidR="007F47B7">
        <w:trPr>
          <w:trHeight w:val="5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F47B7">
        <w:trPr>
          <w:trHeight w:val="22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7F47B7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CF4C30" w:rsidRDefault="00CF4C30" w:rsidP="00CF4C30">
      <w:pPr>
        <w:ind w:firstLine="709"/>
        <w:rPr>
          <w:sz w:val="28"/>
          <w:szCs w:val="28"/>
        </w:rPr>
      </w:pPr>
    </w:p>
    <w:p w:rsidR="007F47B7" w:rsidRDefault="00A04A70" w:rsidP="00CF4C3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cs="Times New Roman"/>
          <w:sz w:val="28"/>
          <w:szCs w:val="28"/>
          <w:lang w:eastAsia="ar-SA"/>
        </w:rPr>
        <w:t>зоне кладбищ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представлены в таблице ниже.</w:t>
      </w:r>
    </w:p>
    <w:p w:rsidR="00CF4C30" w:rsidRDefault="00CF4C30" w:rsidP="00CF4C30">
      <w:pPr>
        <w:ind w:firstLine="709"/>
        <w:rPr>
          <w:sz w:val="28"/>
          <w:szCs w:val="28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66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47B7">
        <w:trPr>
          <w:tblHeader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F47B7" w:rsidRDefault="00A04A7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F47B7" w:rsidRDefault="00A04A7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567"/>
          <w:tblHeader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7F47B7">
            <w:pPr>
              <w:pStyle w:val="affff7"/>
              <w:widowControl w:val="0"/>
              <w:ind w:left="0"/>
              <w:jc w:val="center"/>
            </w:pP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F47B7">
        <w:trPr>
          <w:trHeight w:hRule="exact" w:val="283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F47B7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F47B7" w:rsidRDefault="007F47B7" w:rsidP="0073764B">
      <w:pPr>
        <w:ind w:firstLine="709"/>
        <w:rPr>
          <w:rFonts w:eastAsia="Arial" w:cs="Times New Roman"/>
          <w:b/>
          <w:bCs/>
          <w:color w:val="000000"/>
          <w:spacing w:val="4"/>
          <w:sz w:val="28"/>
          <w:szCs w:val="28"/>
          <w:shd w:val="clear" w:color="auto" w:fill="FFFFFF"/>
        </w:rPr>
      </w:pPr>
    </w:p>
    <w:p w:rsidR="007F47B7" w:rsidRDefault="00A04A70" w:rsidP="0073764B">
      <w:pPr>
        <w:pStyle w:val="1"/>
        <w:tabs>
          <w:tab w:val="clear" w:pos="0"/>
        </w:tabs>
        <w:ind w:firstLine="709"/>
      </w:pPr>
      <w:bookmarkStart w:id="20" w:name="_Toc116910124"/>
      <w:r>
        <w:rPr>
          <w:rFonts w:cs="Times New Roman"/>
          <w:color w:val="000000"/>
        </w:rPr>
        <w:t>Статья 12.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Земли, на которые градостроительные регламенты не устанавливаются.</w:t>
      </w:r>
      <w:bookmarkEnd w:id="20"/>
    </w:p>
    <w:p w:rsidR="007F47B7" w:rsidRDefault="00A04A70" w:rsidP="0073764B">
      <w:pPr>
        <w:pStyle w:val="afffc"/>
        <w:ind w:firstLine="709"/>
      </w:pPr>
      <w:r>
        <w:rPr>
          <w:rStyle w:val="20"/>
          <w:rFonts w:eastAsia="Times New Roman" w:cs="Times New Roman"/>
          <w:color w:val="000000"/>
          <w:spacing w:val="5"/>
          <w:szCs w:val="28"/>
          <w:shd w:val="clear" w:color="auto" w:fill="FFFFFF"/>
        </w:rPr>
        <w:t>1. В</w:t>
      </w:r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Придорожное сельское поселение </w:t>
      </w:r>
      <w:proofErr w:type="spellStart"/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>Сасовского</w:t>
      </w:r>
      <w:proofErr w:type="spellEnd"/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муниципального района Рязанской области выделены земли, на которые градостроительные регламенты не устанавливаются</w:t>
      </w:r>
      <w:r w:rsidR="00064CE1"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>,</w:t>
      </w:r>
      <w:r>
        <w:rPr>
          <w:rStyle w:val="20"/>
          <w:rFonts w:eastAsia="Arial" w:cs="Times New Roman"/>
          <w:color w:val="000000"/>
          <w:spacing w:val="4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71"/>
        <w:gridCol w:w="7265"/>
      </w:tblGrid>
      <w:tr w:rsidR="007F47B7" w:rsidTr="0073764B">
        <w:trPr>
          <w:trHeight w:val="56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pStyle w:val="affffc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Условное</w:t>
            </w:r>
          </w:p>
          <w:p w:rsidR="007F47B7" w:rsidRDefault="00A04A70">
            <w:pPr>
              <w:pStyle w:val="affffc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обозначение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pStyle w:val="affffc"/>
              <w:widowControl w:val="0"/>
              <w:overflowPunct w:val="0"/>
              <w:spacing w:before="0" w:after="0"/>
              <w:ind w:right="34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 зоны</w:t>
            </w:r>
          </w:p>
        </w:tc>
      </w:tr>
      <w:tr w:rsidR="007F47B7" w:rsidTr="0073764B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7B7" w:rsidRDefault="00A04A70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5" behindDoc="0" locked="0" layoutInCell="0" allowOverlap="1" wp14:anchorId="3D36C66D" wp14:editId="7967151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18820" cy="287020"/>
                      <wp:effectExtent l="5080" t="5080" r="5080" b="5080"/>
                      <wp:wrapNone/>
                      <wp:docPr id="20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28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f" style="position:absolute;margin-left:34.4pt;margin-top:2.5pt;width:56.55pt;height:22.55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02A211B8" wp14:editId="1E8E7006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18820" cy="287020"/>
                      <wp:effectExtent l="0" t="0" r="0" b="0"/>
                      <wp:wrapNone/>
                      <wp:docPr id="21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286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stroked="f" o:allowincell="f" style="position:absolute;margin-left:38.3pt;margin-top:2.5pt;width:56.55pt;height:22.5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7B7" w:rsidRDefault="00A04A70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Земли лесного фонда</w:t>
            </w:r>
          </w:p>
        </w:tc>
      </w:tr>
    </w:tbl>
    <w:p w:rsidR="007F47B7" w:rsidRDefault="00A04A70" w:rsidP="00165FF3">
      <w:pPr>
        <w:pStyle w:val="afffc"/>
        <w:ind w:firstLine="709"/>
      </w:pP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2.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фонда.</w:t>
      </w:r>
    </w:p>
    <w:p w:rsidR="007F47B7" w:rsidRDefault="00A04A70" w:rsidP="00165FF3">
      <w:pPr>
        <w:pStyle w:val="afffc"/>
        <w:ind w:firstLine="709"/>
      </w:pPr>
      <w:r>
        <w:rPr>
          <w:rFonts w:eastAsia="Arial" w:cs="Times New Roman"/>
          <w:color w:val="000000"/>
          <w:spacing w:val="4"/>
          <w:szCs w:val="28"/>
        </w:rPr>
        <w:t xml:space="preserve">3. Использование земельных участков, для которых градостроительные регламенты не устанавливаются, определяются федеральными, региональными </w:t>
      </w:r>
      <w:r>
        <w:rPr>
          <w:rFonts w:eastAsia="Arial" w:cs="Times New Roman"/>
          <w:color w:val="000000"/>
          <w:spacing w:val="4"/>
          <w:szCs w:val="28"/>
        </w:rPr>
        <w:lastRenderedPageBreak/>
        <w:t>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7F47B7" w:rsidRDefault="007F47B7" w:rsidP="00165FF3">
      <w:pPr>
        <w:pStyle w:val="afffc"/>
        <w:ind w:firstLine="709"/>
      </w:pPr>
    </w:p>
    <w:p w:rsidR="007F47B7" w:rsidRPr="00165FF3" w:rsidRDefault="00A04A70" w:rsidP="00165FF3">
      <w:pPr>
        <w:pStyle w:val="1"/>
        <w:tabs>
          <w:tab w:val="clear" w:pos="0"/>
        </w:tabs>
        <w:overflowPunct w:val="0"/>
        <w:ind w:firstLine="709"/>
      </w:pPr>
      <w:bookmarkStart w:id="21" w:name="_Toc116910125"/>
      <w:r w:rsidRPr="00165FF3">
        <w:rPr>
          <w:rFonts w:cs="Times New Roman"/>
          <w:color w:val="000000"/>
          <w:shd w:val="clear" w:color="auto" w:fill="auto"/>
        </w:rPr>
        <w:t xml:space="preserve">Статья 13. </w:t>
      </w:r>
      <w:r w:rsidRPr="00165FF3">
        <w:rPr>
          <w:rStyle w:val="afa"/>
          <w:rFonts w:cs="Times New Roman"/>
          <w:color w:val="000000"/>
          <w:shd w:val="clear" w:color="auto" w:fill="auto"/>
        </w:rPr>
        <w:t xml:space="preserve">Расчетные показатели минимально и максимально допустимого уровня обеспеченности территории объектами </w:t>
      </w:r>
      <w:r w:rsidRPr="00165FF3">
        <w:rPr>
          <w:rStyle w:val="afa"/>
          <w:rFonts w:eastAsia="Calibri" w:cs="Times New Roman"/>
          <w:color w:val="000000"/>
          <w:shd w:val="clear" w:color="auto" w:fill="auto"/>
        </w:rPr>
        <w:t>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  <w:bookmarkEnd w:id="21"/>
    </w:p>
    <w:p w:rsidR="007F47B7" w:rsidRPr="00165FF3" w:rsidRDefault="00A04A70" w:rsidP="00165FF3">
      <w:pPr>
        <w:widowControl w:val="0"/>
        <w:ind w:firstLine="709"/>
        <w:contextualSpacing/>
        <w:rPr>
          <w:sz w:val="28"/>
          <w:szCs w:val="28"/>
        </w:rPr>
      </w:pPr>
      <w:r w:rsidRPr="00165FF3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На территории </w:t>
      </w:r>
      <w:r w:rsidRPr="00165FF3">
        <w:rPr>
          <w:rFonts w:cs="Times New Roman"/>
          <w:color w:val="000000"/>
          <w:sz w:val="28"/>
          <w:szCs w:val="28"/>
          <w:shd w:val="clear" w:color="auto" w:fill="FFFFFF"/>
        </w:rPr>
        <w:t>Придорожного</w:t>
      </w:r>
      <w:r w:rsidRPr="00165FF3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сельского поселения </w:t>
      </w:r>
      <w:proofErr w:type="spellStart"/>
      <w:r w:rsidRPr="00165FF3">
        <w:rPr>
          <w:rFonts w:eastAsia="Arial" w:cs="Times New Roman"/>
          <w:color w:val="000000"/>
          <w:spacing w:val="4"/>
          <w:sz w:val="28"/>
          <w:szCs w:val="28"/>
        </w:rPr>
        <w:t>Сасовского</w:t>
      </w:r>
      <w:proofErr w:type="spellEnd"/>
      <w:r w:rsidRPr="00165FF3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165FF3">
        <w:rPr>
          <w:rFonts w:eastAsia="Times New Roman" w:cs="Times New Roman"/>
          <w:sz w:val="28"/>
          <w:szCs w:val="28"/>
          <w:lang w:eastAsia="hi-IN"/>
        </w:rPr>
        <w:t>в соответствии с пунктом 4 части 6 статьи 30 Градостроительного кодекса Российской Федерации, не устанавливаются.</w:t>
      </w:r>
    </w:p>
    <w:p w:rsidR="007F47B7" w:rsidRPr="00165FF3" w:rsidRDefault="007F47B7" w:rsidP="00165FF3">
      <w:pPr>
        <w:widowControl w:val="0"/>
        <w:ind w:firstLine="709"/>
        <w:contextualSpacing/>
        <w:rPr>
          <w:rFonts w:cs="Times New Roman"/>
          <w:color w:val="FF3232"/>
          <w:sz w:val="28"/>
          <w:szCs w:val="28"/>
        </w:rPr>
      </w:pPr>
    </w:p>
    <w:p w:rsidR="007F47B7" w:rsidRDefault="00A04A70" w:rsidP="00A04A70">
      <w:pPr>
        <w:pStyle w:val="1"/>
        <w:tabs>
          <w:tab w:val="clear" w:pos="0"/>
        </w:tabs>
        <w:ind w:firstLine="709"/>
      </w:pPr>
      <w:bookmarkStart w:id="22" w:name="_Toc116910126"/>
      <w:r>
        <w:rPr>
          <w:rFonts w:cs="Times New Roman"/>
          <w:color w:val="000000"/>
        </w:rPr>
        <w:t>Статья 14. Зоны с особыми условиями использования.</w:t>
      </w:r>
      <w:bookmarkEnd w:id="22"/>
    </w:p>
    <w:p w:rsidR="007F47B7" w:rsidRDefault="00A04A70" w:rsidP="00A04A70">
      <w:pPr>
        <w:pStyle w:val="afffc"/>
        <w:ind w:firstLine="709"/>
        <w:contextualSpacing/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rFonts w:cs="Times New Roman"/>
          <w:szCs w:val="28"/>
        </w:rPr>
        <w:t>водоохранные</w:t>
      </w:r>
      <w:proofErr w:type="spellEnd"/>
      <w:r>
        <w:rPr>
          <w:rFonts w:cs="Times New Roman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rFonts w:cs="Times New Roman"/>
          <w:szCs w:val="28"/>
        </w:rPr>
        <w:t>приаэродромная</w:t>
      </w:r>
      <w:proofErr w:type="spellEnd"/>
      <w:r>
        <w:rPr>
          <w:rFonts w:cs="Times New Roman"/>
          <w:szCs w:val="28"/>
        </w:rPr>
        <w:t xml:space="preserve"> территория, иные</w:t>
      </w:r>
      <w:proofErr w:type="gramEnd"/>
      <w:r>
        <w:rPr>
          <w:rFonts w:cs="Times New Roman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7F47B7" w:rsidRDefault="00A04A70" w:rsidP="00A04A70">
      <w:pPr>
        <w:pStyle w:val="afffc"/>
        <w:ind w:firstLine="709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от 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/>
        </w:rPr>
        <w:t>Придорожного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Сасовского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7F47B7" w:rsidRDefault="00A04A70" w:rsidP="00A04A70">
      <w:pPr>
        <w:pStyle w:val="afffc"/>
        <w:ind w:firstLine="709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7F47B7" w:rsidRPr="00A04A70" w:rsidRDefault="00A04A70" w:rsidP="00A04A70">
      <w:pPr>
        <w:pStyle w:val="afffc"/>
        <w:ind w:firstLine="709"/>
        <w:rPr>
          <w:szCs w:val="28"/>
        </w:rPr>
      </w:pPr>
      <w:r w:rsidRPr="00A04A70">
        <w:rPr>
          <w:rFonts w:eastAsia="Times New Roman" w:cs="Times New Roman"/>
          <w:spacing w:val="2"/>
          <w:szCs w:val="28"/>
          <w:lang w:eastAsia="ru-RU"/>
        </w:rPr>
        <w:lastRenderedPageBreak/>
        <w:t>4. Ограничения использования земельных участков и объектов капитального строительства на территории ЗОУИТ определяется</w:t>
      </w:r>
      <w:r w:rsidRPr="00A04A70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7F47B7" w:rsidRPr="00A04A70" w:rsidRDefault="007F47B7" w:rsidP="00A04A70">
      <w:pPr>
        <w:pStyle w:val="afffc"/>
        <w:ind w:firstLine="709"/>
        <w:rPr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  <w:rPr>
          <w:rFonts w:cs="Times New Roman"/>
        </w:rPr>
      </w:pPr>
      <w:bookmarkStart w:id="23" w:name="_Toc116910127"/>
      <w:r w:rsidRPr="00A04A70">
        <w:rPr>
          <w:rFonts w:cs="Times New Roman"/>
          <w:color w:val="000000"/>
        </w:rPr>
        <w:t>14.1. Санитарно-защитные зоны предприятий, сооружений и иных объектов.</w:t>
      </w:r>
      <w:bookmarkEnd w:id="23"/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rFonts w:cs="Times New Roman"/>
          <w:szCs w:val="28"/>
        </w:rPr>
        <w:t xml:space="preserve">1. Санитарно-защитная зона </w:t>
      </w:r>
      <w:r w:rsidRPr="00A04A70">
        <w:rPr>
          <w:rFonts w:cs="Times New Roman"/>
          <w:spacing w:val="5"/>
          <w:szCs w:val="28"/>
        </w:rPr>
        <w:t>–</w:t>
      </w:r>
      <w:r w:rsidRPr="00A04A70"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 w:rsidRPr="00A04A70">
        <w:rPr>
          <w:szCs w:val="28"/>
        </w:rPr>
        <w:t>, размер которой обеспечивает уменьшение воздействия загрязнения</w:t>
      </w:r>
      <w:r w:rsidRPr="00A04A70">
        <w:rPr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7F47B7" w:rsidRPr="00A04A70" w:rsidRDefault="00A04A70" w:rsidP="00A04A70">
      <w:pPr>
        <w:pStyle w:val="afffc"/>
        <w:widowControl w:val="0"/>
        <w:ind w:firstLine="709"/>
        <w:contextualSpacing/>
        <w:rPr>
          <w:szCs w:val="28"/>
        </w:rPr>
      </w:pPr>
      <w:r w:rsidRPr="00A04A70">
        <w:rPr>
          <w:rFonts w:eastAsia="Times New Roman" w:cs="Times New Roman"/>
          <w:color w:val="000000"/>
          <w:spacing w:val="2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7F47B7" w:rsidRPr="00A04A70" w:rsidRDefault="007F47B7" w:rsidP="00A04A70">
      <w:pPr>
        <w:pStyle w:val="afffc"/>
        <w:widowControl w:val="0"/>
        <w:ind w:firstLine="709"/>
        <w:contextualSpacing/>
        <w:rPr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  <w:rPr>
          <w:shd w:val="clear" w:color="auto" w:fill="auto"/>
        </w:rPr>
      </w:pPr>
      <w:bookmarkStart w:id="24" w:name="_Toc116910128"/>
      <w:r w:rsidRPr="00A04A70">
        <w:rPr>
          <w:rFonts w:cs="Times New Roman"/>
          <w:color w:val="000000"/>
          <w:shd w:val="clear" w:color="auto" w:fill="auto"/>
        </w:rPr>
        <w:t xml:space="preserve">14.2. </w:t>
      </w:r>
      <w:proofErr w:type="spellStart"/>
      <w:r w:rsidRPr="00A04A70">
        <w:rPr>
          <w:rFonts w:cs="Times New Roman"/>
          <w:color w:val="000000"/>
          <w:shd w:val="clear" w:color="auto" w:fill="auto"/>
        </w:rPr>
        <w:t>Водоохранная</w:t>
      </w:r>
      <w:proofErr w:type="spellEnd"/>
      <w:r w:rsidRPr="00A04A70">
        <w:rPr>
          <w:rFonts w:cs="Times New Roman"/>
          <w:color w:val="000000"/>
          <w:shd w:val="clear" w:color="auto" w:fill="auto"/>
        </w:rPr>
        <w:t xml:space="preserve"> зона и прибрежная защитная полоса водных объектов.</w:t>
      </w:r>
      <w:bookmarkEnd w:id="24"/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szCs w:val="28"/>
        </w:rPr>
        <w:t xml:space="preserve">1. </w:t>
      </w:r>
      <w:proofErr w:type="spellStart"/>
      <w:proofErr w:type="gramStart"/>
      <w:r w:rsidRPr="00A04A70">
        <w:rPr>
          <w:szCs w:val="28"/>
        </w:rPr>
        <w:t>Водоохранными</w:t>
      </w:r>
      <w:proofErr w:type="spellEnd"/>
      <w:r w:rsidRPr="00A04A70">
        <w:rPr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szCs w:val="28"/>
        </w:rPr>
        <w:t xml:space="preserve">2. В пределах </w:t>
      </w:r>
      <w:proofErr w:type="spellStart"/>
      <w:r w:rsidRPr="00A04A70">
        <w:rPr>
          <w:szCs w:val="28"/>
        </w:rPr>
        <w:t>водоохранных</w:t>
      </w:r>
      <w:proofErr w:type="spellEnd"/>
      <w:r w:rsidRPr="00A04A70"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color w:val="000000"/>
          <w:szCs w:val="28"/>
        </w:rPr>
        <w:t xml:space="preserve">3. Установление на местности границ </w:t>
      </w:r>
      <w:proofErr w:type="spellStart"/>
      <w:r w:rsidRPr="00A04A70">
        <w:rPr>
          <w:color w:val="000000"/>
          <w:szCs w:val="28"/>
        </w:rPr>
        <w:t>водоохранных</w:t>
      </w:r>
      <w:proofErr w:type="spellEnd"/>
      <w:r w:rsidRPr="00A04A70"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rFonts w:eastAsia="Times New Roman" w:cs="Times New Roman"/>
          <w:color w:val="000000"/>
          <w:szCs w:val="28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 w:rsidRPr="00A04A70">
        <w:rPr>
          <w:rFonts w:eastAsia="Times New Roman" w:cs="Times New Roman"/>
          <w:color w:val="000000"/>
          <w:szCs w:val="28"/>
        </w:rPr>
        <w:t>водоохранных</w:t>
      </w:r>
      <w:proofErr w:type="spellEnd"/>
      <w:r w:rsidRPr="00A04A70">
        <w:rPr>
          <w:rFonts w:eastAsia="Times New Roman" w:cs="Times New Roman"/>
          <w:color w:val="000000"/>
          <w:szCs w:val="28"/>
        </w:rPr>
        <w:t xml:space="preserve"> зон и прибрежно-защитных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7F47B7" w:rsidRPr="00A04A70" w:rsidRDefault="007F47B7" w:rsidP="00A04A70">
      <w:pPr>
        <w:pStyle w:val="afffc"/>
        <w:ind w:firstLine="709"/>
        <w:contextualSpacing/>
        <w:rPr>
          <w:rFonts w:eastAsia="Times New Roman" w:cs="Times New Roman"/>
          <w:color w:val="000000"/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</w:pPr>
      <w:bookmarkStart w:id="25" w:name="_Toc116910129"/>
      <w:r w:rsidRPr="00A04A70">
        <w:rPr>
          <w:rStyle w:val="16"/>
          <w:rFonts w:cs="Times New Roman"/>
          <w:b/>
          <w:bCs/>
          <w:color w:val="000000"/>
        </w:rPr>
        <w:t>14.3.</w:t>
      </w:r>
      <w:r w:rsidRPr="00A04A70">
        <w:rPr>
          <w:rStyle w:val="16"/>
          <w:rFonts w:cs="Times New Roman"/>
          <w:b/>
          <w:bCs/>
        </w:rPr>
        <w:t xml:space="preserve"> Охранные зоны инженерных коммуникаций, сооружений.</w:t>
      </w:r>
      <w:bookmarkEnd w:id="25"/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rFonts w:cs="Times New Roman"/>
          <w:iCs/>
          <w:color w:val="000000"/>
          <w:szCs w:val="28"/>
        </w:rPr>
        <w:t xml:space="preserve">1. Охранные зоны инженерных коммуникаций, сооружений предназначены для обеспечения безопасной эксплуатации существующих и вновь строящихся </w:t>
      </w:r>
      <w:r w:rsidRPr="00A04A70">
        <w:rPr>
          <w:rFonts w:cs="Times New Roman"/>
          <w:iCs/>
          <w:color w:val="000000"/>
          <w:szCs w:val="28"/>
        </w:rPr>
        <w:lastRenderedPageBreak/>
        <w:t>инженерных коммуникаций, сооружений и</w:t>
      </w:r>
      <w:r w:rsidRPr="00A04A70"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7F47B7" w:rsidRPr="00A04A70" w:rsidRDefault="00A04A70" w:rsidP="00A04A70">
      <w:pPr>
        <w:pStyle w:val="afffc"/>
        <w:ind w:firstLine="709"/>
        <w:contextualSpacing/>
        <w:rPr>
          <w:szCs w:val="28"/>
        </w:rPr>
      </w:pPr>
      <w:r w:rsidRPr="00A04A70">
        <w:rPr>
          <w:rStyle w:val="16"/>
          <w:rFonts w:cs="Times New Roman"/>
          <w:b w:val="0"/>
          <w:bCs w:val="0"/>
          <w:color w:val="000000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7F47B7" w:rsidRPr="00A04A70" w:rsidRDefault="007F47B7" w:rsidP="00A04A70">
      <w:pPr>
        <w:pStyle w:val="afffc"/>
        <w:ind w:firstLine="709"/>
        <w:contextualSpacing/>
        <w:rPr>
          <w:rStyle w:val="16"/>
          <w:rFonts w:cs="Times New Roman"/>
          <w:b w:val="0"/>
          <w:bCs w:val="0"/>
          <w:color w:val="000000"/>
        </w:rPr>
      </w:pPr>
    </w:p>
    <w:p w:rsidR="007F47B7" w:rsidRPr="007C4F07" w:rsidRDefault="00A04A70" w:rsidP="007C4F07">
      <w:pPr>
        <w:pStyle w:val="1"/>
        <w:tabs>
          <w:tab w:val="clear" w:pos="0"/>
        </w:tabs>
        <w:ind w:firstLine="709"/>
        <w:contextualSpacing/>
        <w:rPr>
          <w:rFonts w:cs="Times New Roman"/>
        </w:rPr>
      </w:pPr>
      <w:bookmarkStart w:id="26" w:name="_Toc116910130"/>
      <w:r w:rsidRPr="00A04A70">
        <w:rPr>
          <w:rFonts w:cs="Times New Roman"/>
        </w:rPr>
        <w:t>14.4. Придорожные полосы.</w:t>
      </w:r>
      <w:bookmarkEnd w:id="26"/>
    </w:p>
    <w:p w:rsidR="007F47B7" w:rsidRPr="00A04A70" w:rsidRDefault="00A04A70" w:rsidP="00A04A70">
      <w:pPr>
        <w:pStyle w:val="afffc"/>
        <w:spacing w:after="119"/>
        <w:ind w:firstLine="709"/>
        <w:contextualSpacing/>
        <w:rPr>
          <w:szCs w:val="28"/>
        </w:rPr>
      </w:pPr>
      <w:r w:rsidRPr="00A04A70">
        <w:rPr>
          <w:szCs w:val="28"/>
        </w:rPr>
        <w:t xml:space="preserve">1. </w:t>
      </w:r>
      <w:proofErr w:type="gramStart"/>
      <w:r w:rsidRPr="00A04A70">
        <w:rPr>
          <w:szCs w:val="28"/>
        </w:rPr>
        <w:t xml:space="preserve">Придорожные полосы автомобильной дороги </w:t>
      </w:r>
      <w:r w:rsidRPr="00A04A70">
        <w:rPr>
          <w:spacing w:val="5"/>
          <w:szCs w:val="28"/>
        </w:rPr>
        <w:t>–</w:t>
      </w:r>
      <w:r w:rsidRPr="00A04A70">
        <w:rPr>
          <w:szCs w:val="28"/>
        </w:rPr>
        <w:t xml:space="preserve"> это территории, которые прилегают с обеих сторон к полосе </w:t>
      </w:r>
      <w:r w:rsidRPr="00A04A70">
        <w:rPr>
          <w:rFonts w:cs="Times New Roman"/>
          <w:szCs w:val="28"/>
        </w:rPr>
        <w:t>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7F47B7" w:rsidRPr="00A04A70" w:rsidRDefault="00A04A70" w:rsidP="00A04A70">
      <w:pPr>
        <w:pStyle w:val="afffc"/>
        <w:spacing w:after="119"/>
        <w:ind w:firstLine="709"/>
        <w:contextualSpacing/>
        <w:rPr>
          <w:szCs w:val="28"/>
        </w:rPr>
      </w:pPr>
      <w:r w:rsidRPr="00A04A70">
        <w:rPr>
          <w:szCs w:val="28"/>
        </w:rPr>
        <w:t>2.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7F47B7" w:rsidRPr="00A04A70" w:rsidRDefault="00A04A70" w:rsidP="00A04A70">
      <w:pPr>
        <w:pStyle w:val="afffc"/>
        <w:spacing w:line="276" w:lineRule="auto"/>
        <w:ind w:right="-2" w:firstLine="709"/>
        <w:contextualSpacing/>
        <w:rPr>
          <w:szCs w:val="28"/>
        </w:rPr>
      </w:pPr>
      <w:r w:rsidRPr="00A04A70">
        <w:rPr>
          <w:rFonts w:cs="Times New Roman"/>
          <w:szCs w:val="28"/>
        </w:rPr>
        <w:t>3.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7F47B7" w:rsidRPr="00A04A70" w:rsidRDefault="007F47B7" w:rsidP="00A04A70">
      <w:pPr>
        <w:pStyle w:val="afffc"/>
        <w:spacing w:line="276" w:lineRule="auto"/>
        <w:ind w:right="-2" w:firstLine="709"/>
        <w:contextualSpacing/>
        <w:rPr>
          <w:rFonts w:cs="Times New Roman"/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  <w:contextualSpacing/>
      </w:pPr>
      <w:bookmarkStart w:id="27" w:name="_Toc116910131"/>
      <w:r w:rsidRPr="00A04A70">
        <w:rPr>
          <w:rFonts w:cs="Times New Roman"/>
        </w:rPr>
        <w:t>14.5. Зона санитарной охраны источников питьевого водоснабжения.</w:t>
      </w:r>
      <w:bookmarkEnd w:id="27"/>
    </w:p>
    <w:p w:rsidR="007F47B7" w:rsidRPr="00A04A70" w:rsidRDefault="00A04A70" w:rsidP="00A04A70">
      <w:pPr>
        <w:ind w:firstLine="709"/>
        <w:contextualSpacing/>
        <w:rPr>
          <w:sz w:val="28"/>
          <w:szCs w:val="28"/>
        </w:rPr>
      </w:pPr>
      <w:r w:rsidRPr="00A04A70">
        <w:rPr>
          <w:rFonts w:cs="Times New Roman"/>
          <w:sz w:val="28"/>
          <w:szCs w:val="28"/>
        </w:rPr>
        <w:t>1.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7F47B7" w:rsidRPr="00A04A70" w:rsidRDefault="00A04A70" w:rsidP="00A04A70">
      <w:pPr>
        <w:spacing w:line="276" w:lineRule="auto"/>
        <w:ind w:right="-2" w:firstLine="709"/>
        <w:contextualSpacing/>
        <w:rPr>
          <w:sz w:val="28"/>
          <w:szCs w:val="28"/>
        </w:rPr>
      </w:pPr>
      <w:r w:rsidRPr="00A04A70">
        <w:rPr>
          <w:rFonts w:cs="Times New Roman"/>
          <w:sz w:val="28"/>
          <w:szCs w:val="28"/>
        </w:rPr>
        <w:t xml:space="preserve">2. Организация зон санитарной охраны, размеры зон санитарной охраны, специальный режим использования определяются в соответствии в соответствии с законодательством Российской Федерации. </w:t>
      </w:r>
    </w:p>
    <w:p w:rsidR="007F47B7" w:rsidRPr="00A04A70" w:rsidRDefault="007F47B7" w:rsidP="00A04A70">
      <w:pPr>
        <w:spacing w:line="276" w:lineRule="auto"/>
        <w:ind w:right="-2" w:firstLine="709"/>
        <w:contextualSpacing/>
        <w:rPr>
          <w:sz w:val="28"/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  <w:contextualSpacing/>
      </w:pPr>
      <w:bookmarkStart w:id="28" w:name="_Toc116910132"/>
      <w:r w:rsidRPr="00A04A70">
        <w:rPr>
          <w:rFonts w:cs="Times New Roman"/>
        </w:rPr>
        <w:t>Статья 15. Особо охраняемые природные территории.</w:t>
      </w:r>
      <w:bookmarkEnd w:id="28"/>
    </w:p>
    <w:p w:rsidR="007F47B7" w:rsidRPr="00A04A70" w:rsidRDefault="00A04A70" w:rsidP="00A04A70">
      <w:pPr>
        <w:pStyle w:val="afffc"/>
        <w:spacing w:line="276" w:lineRule="auto"/>
        <w:ind w:firstLine="709"/>
        <w:contextualSpacing/>
        <w:rPr>
          <w:rFonts w:cs="Times New Roman"/>
          <w:szCs w:val="28"/>
        </w:rPr>
      </w:pPr>
      <w:r w:rsidRPr="00A04A70">
        <w:rPr>
          <w:rFonts w:eastAsia="Times New Roman" w:cs="Times New Roman"/>
          <w:iCs/>
          <w:color w:val="000000"/>
          <w:kern w:val="2"/>
          <w:szCs w:val="28"/>
        </w:rPr>
        <w:t xml:space="preserve">На территории </w:t>
      </w:r>
      <w:r w:rsidRPr="00A04A70">
        <w:rPr>
          <w:rFonts w:cs="Times New Roman"/>
          <w:iCs/>
          <w:color w:val="000000"/>
          <w:szCs w:val="28"/>
          <w:shd w:val="clear" w:color="auto" w:fill="FFFFFF"/>
        </w:rPr>
        <w:t>Придорожного</w:t>
      </w:r>
      <w:r w:rsidRPr="00A04A70">
        <w:rPr>
          <w:rFonts w:eastAsia="Times New Roman" w:cs="Times New Roman"/>
          <w:iCs/>
          <w:color w:val="000000"/>
          <w:kern w:val="2"/>
          <w:szCs w:val="28"/>
        </w:rPr>
        <w:t xml:space="preserve"> сельского поселения </w:t>
      </w:r>
      <w:proofErr w:type="spellStart"/>
      <w:r w:rsidRPr="00A04A70">
        <w:rPr>
          <w:rFonts w:eastAsia="Times New Roman" w:cs="Times New Roman"/>
          <w:iCs/>
          <w:color w:val="000000"/>
          <w:kern w:val="2"/>
          <w:szCs w:val="28"/>
        </w:rPr>
        <w:t>Сасовского</w:t>
      </w:r>
      <w:proofErr w:type="spellEnd"/>
      <w:r w:rsidRPr="00A04A70">
        <w:rPr>
          <w:rFonts w:eastAsia="Times New Roman" w:cs="Times New Roman"/>
          <w:iCs/>
          <w:color w:val="000000"/>
          <w:kern w:val="2"/>
          <w:szCs w:val="28"/>
        </w:rPr>
        <w:t xml:space="preserve"> муниципального района Рязанской области </w:t>
      </w:r>
      <w:r w:rsidRPr="00A04A70">
        <w:rPr>
          <w:rFonts w:eastAsia="XO Thames;Times New Roman" w:cs="Times New Roman"/>
          <w:iCs/>
          <w:color w:val="000000"/>
          <w:kern w:val="2"/>
          <w:szCs w:val="28"/>
        </w:rPr>
        <w:t>отсутствуют особо охраняемые природные территории</w:t>
      </w:r>
      <w:r w:rsidRPr="00A04A70">
        <w:rPr>
          <w:rFonts w:eastAsia="Times New Roman" w:cs="Times New Roman"/>
          <w:iCs/>
          <w:color w:val="000000"/>
          <w:kern w:val="2"/>
          <w:szCs w:val="28"/>
        </w:rPr>
        <w:t>.</w:t>
      </w:r>
    </w:p>
    <w:p w:rsidR="007F47B7" w:rsidRPr="00A04A70" w:rsidRDefault="007F47B7" w:rsidP="00A04A70">
      <w:pPr>
        <w:pStyle w:val="afffc"/>
        <w:spacing w:line="276" w:lineRule="auto"/>
        <w:ind w:firstLine="709"/>
        <w:contextualSpacing/>
        <w:rPr>
          <w:rFonts w:cs="Times New Roman"/>
          <w:szCs w:val="28"/>
        </w:rPr>
      </w:pPr>
    </w:p>
    <w:p w:rsidR="007F47B7" w:rsidRPr="00A04A70" w:rsidRDefault="00A04A70" w:rsidP="00A04A70">
      <w:pPr>
        <w:pStyle w:val="1"/>
        <w:tabs>
          <w:tab w:val="clear" w:pos="0"/>
        </w:tabs>
        <w:ind w:firstLine="709"/>
        <w:contextualSpacing/>
        <w:rPr>
          <w:rFonts w:cs="Times New Roman"/>
        </w:rPr>
      </w:pPr>
      <w:bookmarkStart w:id="29" w:name="_Toc116910133"/>
      <w:r w:rsidRPr="00A04A70">
        <w:rPr>
          <w:rFonts w:cs="Times New Roman"/>
        </w:rPr>
        <w:t>Статья 1</w:t>
      </w:r>
      <w:r w:rsidRPr="00A04A70">
        <w:rPr>
          <w:rFonts w:cs="Times New Roman"/>
          <w:color w:val="000000"/>
        </w:rPr>
        <w:t>6</w:t>
      </w:r>
      <w:r w:rsidRPr="00A04A70">
        <w:rPr>
          <w:rFonts w:cs="Times New Roman"/>
        </w:rPr>
        <w:t xml:space="preserve">. </w:t>
      </w:r>
      <w:r w:rsidRPr="00A04A70">
        <w:rPr>
          <w:rFonts w:eastAsia="Calibri" w:cs="Times New Roman"/>
          <w:color w:val="000000"/>
          <w:shd w:val="clear" w:color="auto" w:fill="auto"/>
        </w:rPr>
        <w:t>О</w:t>
      </w:r>
      <w:r w:rsidRPr="00A04A70">
        <w:rPr>
          <w:rFonts w:cs="Times New Roman"/>
          <w:shd w:val="clear" w:color="auto" w:fill="auto"/>
        </w:rPr>
        <w:t>бъекты культурного наследия.</w:t>
      </w:r>
      <w:bookmarkEnd w:id="29"/>
      <w:r w:rsidRPr="00A04A70">
        <w:rPr>
          <w:rFonts w:cs="Times New Roman"/>
          <w:shd w:val="clear" w:color="auto" w:fill="auto"/>
        </w:rPr>
        <w:t xml:space="preserve"> </w:t>
      </w:r>
    </w:p>
    <w:p w:rsidR="007F47B7" w:rsidRPr="00A04A70" w:rsidRDefault="00A04A70" w:rsidP="00A04A70">
      <w:pPr>
        <w:pStyle w:val="afffc"/>
        <w:spacing w:line="276" w:lineRule="auto"/>
        <w:ind w:right="-2" w:firstLine="709"/>
        <w:contextualSpacing/>
        <w:rPr>
          <w:szCs w:val="28"/>
        </w:rPr>
      </w:pPr>
      <w:r w:rsidRPr="00A04A70">
        <w:rPr>
          <w:rFonts w:cs="Times New Roman"/>
          <w:szCs w:val="28"/>
        </w:rPr>
        <w:t xml:space="preserve">1. На территории муниципального образования - Придорожное сельское поселение </w:t>
      </w:r>
      <w:proofErr w:type="spellStart"/>
      <w:r w:rsidRPr="00A04A70">
        <w:rPr>
          <w:rFonts w:cs="Times New Roman"/>
          <w:szCs w:val="28"/>
        </w:rPr>
        <w:t>Сасовского</w:t>
      </w:r>
      <w:proofErr w:type="spellEnd"/>
      <w:r w:rsidRPr="00A04A70">
        <w:rPr>
          <w:rFonts w:cs="Times New Roman"/>
          <w:szCs w:val="28"/>
        </w:rPr>
        <w:t xml:space="preserve"> муниципального района Рязанской области отсутствуют  </w:t>
      </w:r>
      <w:r w:rsidRPr="00A04A70">
        <w:rPr>
          <w:rFonts w:cs="Times New Roman"/>
          <w:szCs w:val="28"/>
        </w:rPr>
        <w:lastRenderedPageBreak/>
        <w:t>исторические поселения федерального значения и исторические поселения регионального значения.</w:t>
      </w:r>
    </w:p>
    <w:p w:rsidR="007F47B7" w:rsidRPr="00A04A70" w:rsidRDefault="00A04A70" w:rsidP="00A04A70">
      <w:pPr>
        <w:spacing w:line="276" w:lineRule="auto"/>
        <w:ind w:right="-2" w:firstLine="709"/>
        <w:contextualSpacing/>
        <w:rPr>
          <w:sz w:val="28"/>
          <w:szCs w:val="28"/>
        </w:rPr>
      </w:pPr>
      <w:r w:rsidRPr="00A04A70">
        <w:rPr>
          <w:rFonts w:cs="Times New Roman"/>
          <w:color w:val="000000"/>
          <w:sz w:val="28"/>
          <w:szCs w:val="28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r w:rsidRPr="00A04A70">
        <w:rPr>
          <w:rFonts w:cs="Times New Roman"/>
          <w:iCs/>
          <w:color w:val="000000"/>
          <w:sz w:val="28"/>
          <w:szCs w:val="28"/>
          <w:shd w:val="clear" w:color="auto" w:fill="FFFFFF"/>
        </w:rPr>
        <w:t>Придорожн</w:t>
      </w:r>
      <w:r w:rsidRPr="00A04A70">
        <w:rPr>
          <w:rFonts w:eastAsia="XO Thames;Times New Roman" w:cs="Times New Roman"/>
          <w:iCs/>
          <w:color w:val="000000"/>
          <w:sz w:val="28"/>
          <w:szCs w:val="28"/>
        </w:rPr>
        <w:t>ого</w:t>
      </w:r>
      <w:r w:rsidRPr="00A04A70">
        <w:rPr>
          <w:rFonts w:cs="Times New Roman"/>
          <w:color w:val="000000"/>
          <w:sz w:val="28"/>
          <w:szCs w:val="28"/>
        </w:rPr>
        <w:t xml:space="preserve"> сельского поселения </w:t>
      </w:r>
      <w:r w:rsidRPr="00A04A70">
        <w:rPr>
          <w:rFonts w:eastAsia="Times New Roman" w:cs="Times New Roman"/>
          <w:color w:val="000000"/>
          <w:kern w:val="2"/>
          <w:sz w:val="28"/>
          <w:szCs w:val="28"/>
        </w:rPr>
        <w:t>находятся: 1 объект культурного наследия федерального значения (памятники архитектуры), 1 объект культурного наследия регионального значения (памятник архитектуры),</w:t>
      </w:r>
      <w:r w:rsidRPr="00A04A70">
        <w:rPr>
          <w:rFonts w:cs="Times New Roman"/>
          <w:color w:val="000000"/>
          <w:sz w:val="28"/>
          <w:szCs w:val="28"/>
        </w:rPr>
        <w:t xml:space="preserve"> перечень которых указан в таблицах ниже.</w:t>
      </w:r>
    </w:p>
    <w:p w:rsidR="007F47B7" w:rsidRPr="004A5E42" w:rsidRDefault="007F47B7" w:rsidP="004A5E42">
      <w:pPr>
        <w:spacing w:line="276" w:lineRule="auto"/>
        <w:ind w:firstLine="709"/>
        <w:contextualSpacing/>
        <w:rPr>
          <w:rFonts w:cs="Times New Roman"/>
          <w:color w:val="000000"/>
          <w:sz w:val="28"/>
          <w:szCs w:val="28"/>
        </w:rPr>
      </w:pPr>
    </w:p>
    <w:p w:rsidR="007F47B7" w:rsidRDefault="00A04A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культурного наследия федерального значения </w:t>
      </w:r>
    </w:p>
    <w:p w:rsidR="007F47B7" w:rsidRDefault="00A04A70">
      <w:pPr>
        <w:spacing w:line="276" w:lineRule="auto"/>
        <w:ind w:right="-2"/>
        <w:jc w:val="center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(памятники архитектуры)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20"/>
        <w:gridCol w:w="2746"/>
        <w:gridCol w:w="2412"/>
      </w:tblGrid>
      <w:tr w:rsidR="007F47B7"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 объекта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7B7" w:rsidRDefault="00A04A70">
            <w:pPr>
              <w:widowControl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</w:t>
            </w:r>
          </w:p>
          <w:p w:rsidR="007F47B7" w:rsidRDefault="00A04A70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7F47B7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 w:rsidP="004A5E42">
            <w:pPr>
              <w:pStyle w:val="ConsCell0"/>
              <w:snapToGrid w:val="0"/>
              <w:spacing w:line="276" w:lineRule="auto"/>
              <w:ind w:firstLine="4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«Дом, в котором в 1877 г. Родился и до 1899 г. жил писатель Новиков-Прибой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1877-1899 г.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с. Матвеевское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7B7" w:rsidRDefault="00A04A70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</w:t>
            </w:r>
            <w:proofErr w:type="gramStart"/>
            <w:r>
              <w:rPr>
                <w:szCs w:val="24"/>
              </w:rPr>
              <w:t>СМ</w:t>
            </w:r>
            <w:proofErr w:type="gramEnd"/>
            <w:r>
              <w:rPr>
                <w:szCs w:val="24"/>
              </w:rPr>
              <w:t xml:space="preserve"> РСФСР от 04.12.1974 № 624</w:t>
            </w:r>
          </w:p>
        </w:tc>
      </w:tr>
    </w:tbl>
    <w:p w:rsidR="007F47B7" w:rsidRDefault="00A04A70" w:rsidP="00633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Границы территории объектов культурного наследия федерального значения утверждены приказом Инспекции от 19.12.2019 № 162.</w:t>
      </w:r>
    </w:p>
    <w:p w:rsidR="007F47B7" w:rsidRDefault="007F47B7" w:rsidP="006331DF">
      <w:pPr>
        <w:ind w:firstLine="709"/>
        <w:rPr>
          <w:sz w:val="28"/>
          <w:szCs w:val="28"/>
        </w:rPr>
      </w:pPr>
    </w:p>
    <w:p w:rsidR="007F47B7" w:rsidRDefault="00A04A7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культурного наследия  регионального значения</w:t>
      </w:r>
    </w:p>
    <w:p w:rsidR="007F47B7" w:rsidRDefault="00A04A70">
      <w:pPr>
        <w:spacing w:line="276" w:lineRule="auto"/>
        <w:ind w:right="-2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(памятники архитектуры).</w:t>
      </w:r>
    </w:p>
    <w:tbl>
      <w:tblPr>
        <w:tblW w:w="991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20"/>
        <w:gridCol w:w="2770"/>
        <w:gridCol w:w="2669"/>
      </w:tblGrid>
      <w:tr w:rsidR="007F47B7">
        <w:trPr>
          <w:jc w:val="right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 объекта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7B7" w:rsidRDefault="00A04A70">
            <w:pPr>
              <w:widowControl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</w:t>
            </w:r>
          </w:p>
          <w:p w:rsidR="007F47B7" w:rsidRDefault="00A04A70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7F47B7">
        <w:trPr>
          <w:jc w:val="right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 w:rsidP="006331DF">
            <w:pPr>
              <w:pStyle w:val="ConsCell0"/>
              <w:snapToGrid w:val="0"/>
              <w:spacing w:line="276" w:lineRule="auto"/>
              <w:ind w:right="371" w:firstLine="4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«Сергиевская церковь», конец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A2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770" w:type="dxa"/>
            <w:tcBorders>
              <w:left w:val="single" w:sz="2" w:space="0" w:color="000000"/>
              <w:bottom w:val="single" w:sz="2" w:space="0" w:color="000000"/>
            </w:tcBorders>
          </w:tcPr>
          <w:p w:rsidR="007F47B7" w:rsidRDefault="00A04A70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с. Салтыково</w:t>
            </w:r>
          </w:p>
        </w:tc>
        <w:tc>
          <w:tcPr>
            <w:tcW w:w="2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7B7" w:rsidRDefault="00A04A70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Решение </w:t>
            </w:r>
            <w:proofErr w:type="spellStart"/>
            <w:r>
              <w:rPr>
                <w:rFonts w:cs="Times New Roman"/>
                <w:szCs w:val="24"/>
              </w:rPr>
              <w:t>Рязоблисполкома</w:t>
            </w:r>
            <w:proofErr w:type="spellEnd"/>
            <w:r>
              <w:rPr>
                <w:rFonts w:cs="Times New Roman"/>
                <w:szCs w:val="24"/>
              </w:rPr>
              <w:t xml:space="preserve"> от 27.08.1971 № 250</w:t>
            </w:r>
          </w:p>
        </w:tc>
      </w:tr>
    </w:tbl>
    <w:p w:rsidR="007F47B7" w:rsidRDefault="00A04A70" w:rsidP="000909C8">
      <w:pPr>
        <w:ind w:firstLine="709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Границы территорий объектов культурного наследия утверждены приказом государственной инспекции по охране объектов культурного наследия Рязанской области от 19.12.2019 № 162. </w:t>
      </w:r>
    </w:p>
    <w:p w:rsidR="007F47B7" w:rsidRDefault="00A04A70" w:rsidP="000909C8">
      <w:pPr>
        <w:ind w:firstLine="709"/>
        <w:rPr>
          <w:color w:val="000000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</w:t>
      </w:r>
      <w:r>
        <w:rPr>
          <w:color w:val="000000"/>
          <w:sz w:val="28"/>
          <w:szCs w:val="28"/>
          <w:lang w:eastAsia="ru-RU"/>
        </w:rPr>
        <w:lastRenderedPageBreak/>
        <w:t>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</w:t>
      </w:r>
      <w:r>
        <w:rPr>
          <w:color w:val="000000"/>
          <w:szCs w:val="28"/>
          <w:lang w:eastAsia="ru-RU"/>
        </w:rPr>
        <w:t xml:space="preserve">. </w:t>
      </w:r>
    </w:p>
    <w:p w:rsidR="007F47B7" w:rsidRDefault="007F47B7" w:rsidP="000909C8">
      <w:pPr>
        <w:pStyle w:val="afffc"/>
        <w:ind w:firstLine="709"/>
      </w:pPr>
    </w:p>
    <w:sectPr w:rsidR="007F4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A6" w:rsidRDefault="001809A6">
      <w:r>
        <w:separator/>
      </w:r>
    </w:p>
  </w:endnote>
  <w:endnote w:type="continuationSeparator" w:id="0">
    <w:p w:rsidR="001809A6" w:rsidRDefault="0018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70" w:rsidRDefault="00A04A70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70" w:rsidRDefault="00A04A70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A6" w:rsidRDefault="001809A6">
      <w:r>
        <w:separator/>
      </w:r>
    </w:p>
  </w:footnote>
  <w:footnote w:type="continuationSeparator" w:id="0">
    <w:p w:rsidR="001809A6" w:rsidRDefault="0018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70" w:rsidRDefault="00A04A70">
    <w:pPr>
      <w:pStyle w:val="affff2"/>
    </w:pPr>
    <w:r>
      <w:fldChar w:fldCharType="begin"/>
    </w:r>
    <w:r>
      <w:instrText xml:space="preserve"> PAGE </w:instrText>
    </w:r>
    <w:r>
      <w:fldChar w:fldCharType="separate"/>
    </w:r>
    <w:r w:rsidR="008A04BC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70" w:rsidRDefault="00A04A70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41"/>
    <w:multiLevelType w:val="multilevel"/>
    <w:tmpl w:val="D55EF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85384"/>
    <w:multiLevelType w:val="multilevel"/>
    <w:tmpl w:val="92229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8877DD"/>
    <w:multiLevelType w:val="multilevel"/>
    <w:tmpl w:val="46D27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47B7"/>
    <w:rsid w:val="0001056A"/>
    <w:rsid w:val="00053006"/>
    <w:rsid w:val="00064CE1"/>
    <w:rsid w:val="000909C8"/>
    <w:rsid w:val="00095241"/>
    <w:rsid w:val="000B1749"/>
    <w:rsid w:val="000D162B"/>
    <w:rsid w:val="0012334B"/>
    <w:rsid w:val="00165FF3"/>
    <w:rsid w:val="001809A6"/>
    <w:rsid w:val="002131D3"/>
    <w:rsid w:val="00293379"/>
    <w:rsid w:val="002A260F"/>
    <w:rsid w:val="00324AEE"/>
    <w:rsid w:val="003431B7"/>
    <w:rsid w:val="004032D5"/>
    <w:rsid w:val="00426F50"/>
    <w:rsid w:val="004A5E42"/>
    <w:rsid w:val="004C33C1"/>
    <w:rsid w:val="00511EF7"/>
    <w:rsid w:val="00522480"/>
    <w:rsid w:val="00524D55"/>
    <w:rsid w:val="005E1ED0"/>
    <w:rsid w:val="00623EAC"/>
    <w:rsid w:val="006331DF"/>
    <w:rsid w:val="006951BB"/>
    <w:rsid w:val="00696C8A"/>
    <w:rsid w:val="0073764B"/>
    <w:rsid w:val="007C4F07"/>
    <w:rsid w:val="007F47B7"/>
    <w:rsid w:val="00814938"/>
    <w:rsid w:val="008A04BC"/>
    <w:rsid w:val="0093004C"/>
    <w:rsid w:val="00990202"/>
    <w:rsid w:val="009E5DC7"/>
    <w:rsid w:val="00A04A70"/>
    <w:rsid w:val="00A06117"/>
    <w:rsid w:val="00A939CE"/>
    <w:rsid w:val="00B81236"/>
    <w:rsid w:val="00B94EAD"/>
    <w:rsid w:val="00CA5492"/>
    <w:rsid w:val="00CF4C30"/>
    <w:rsid w:val="00D00028"/>
    <w:rsid w:val="00D30360"/>
    <w:rsid w:val="00D90282"/>
    <w:rsid w:val="00DA48C6"/>
    <w:rsid w:val="00E22BEC"/>
    <w:rsid w:val="00E6420F"/>
    <w:rsid w:val="00E6435B"/>
    <w:rsid w:val="00ED3003"/>
    <w:rsid w:val="00F84659"/>
    <w:rsid w:val="00FF06FE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customStyle="1" w:styleId="Standard">
    <w:name w:val="Standard"/>
    <w:basedOn w:val="a"/>
    <w:qFormat/>
    <w:pPr>
      <w:widowControl w:val="0"/>
      <w:ind w:firstLine="0"/>
      <w:jc w:val="left"/>
    </w:pPr>
    <w:rPr>
      <w:rFonts w:ascii="Calibri" w:eastAsia="Segoe UI" w:hAnsi="Calibri" w:cs="Tahoma"/>
      <w:kern w:val="2"/>
      <w:sz w:val="20"/>
    </w:rPr>
  </w:style>
  <w:style w:type="paragraph" w:customStyle="1" w:styleId="affffc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 w:cs="Times New Roman"/>
      <w:b/>
      <w:bCs/>
      <w:sz w:val="22"/>
    </w:rPr>
  </w:style>
  <w:style w:type="paragraph" w:customStyle="1" w:styleId="ConsPlusNormal2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4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5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Default0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Cell0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e">
    <w:name w:val="Balloon Text"/>
    <w:basedOn w:val="a"/>
    <w:link w:val="1ff2"/>
    <w:uiPriority w:val="99"/>
    <w:semiHidden/>
    <w:unhideWhenUsed/>
    <w:rsid w:val="002A260F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e"/>
    <w:uiPriority w:val="99"/>
    <w:semiHidden/>
    <w:rsid w:val="002A260F"/>
    <w:rPr>
      <w:rFonts w:ascii="Tahoma" w:eastAsia="Calibri" w:hAnsi="Tahoma" w:cs="Tahoma"/>
      <w:sz w:val="16"/>
      <w:szCs w:val="16"/>
      <w:lang w:bidi="ar-SA"/>
    </w:rPr>
  </w:style>
  <w:style w:type="character" w:styleId="afffff">
    <w:name w:val="Hyperlink"/>
    <w:basedOn w:val="a0"/>
    <w:uiPriority w:val="99"/>
    <w:unhideWhenUsed/>
    <w:rsid w:val="00403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customStyle="1" w:styleId="Standard">
    <w:name w:val="Standard"/>
    <w:basedOn w:val="a"/>
    <w:qFormat/>
    <w:pPr>
      <w:widowControl w:val="0"/>
      <w:ind w:firstLine="0"/>
      <w:jc w:val="left"/>
    </w:pPr>
    <w:rPr>
      <w:rFonts w:ascii="Calibri" w:eastAsia="Segoe UI" w:hAnsi="Calibri" w:cs="Tahoma"/>
      <w:kern w:val="2"/>
      <w:sz w:val="20"/>
    </w:rPr>
  </w:style>
  <w:style w:type="paragraph" w:customStyle="1" w:styleId="affffc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 w:cs="Times New Roman"/>
      <w:b/>
      <w:bCs/>
      <w:sz w:val="22"/>
    </w:rPr>
  </w:style>
  <w:style w:type="paragraph" w:customStyle="1" w:styleId="ConsPlusNormal2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4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5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Default0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Cell0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e">
    <w:name w:val="Balloon Text"/>
    <w:basedOn w:val="a"/>
    <w:link w:val="1ff2"/>
    <w:uiPriority w:val="99"/>
    <w:semiHidden/>
    <w:unhideWhenUsed/>
    <w:rsid w:val="002A260F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e"/>
    <w:uiPriority w:val="99"/>
    <w:semiHidden/>
    <w:rsid w:val="002A260F"/>
    <w:rPr>
      <w:rFonts w:ascii="Tahoma" w:eastAsia="Calibri" w:hAnsi="Tahoma" w:cs="Tahoma"/>
      <w:sz w:val="16"/>
      <w:szCs w:val="16"/>
      <w:lang w:bidi="ar-SA"/>
    </w:rPr>
  </w:style>
  <w:style w:type="character" w:styleId="afffff">
    <w:name w:val="Hyperlink"/>
    <w:basedOn w:val="a0"/>
    <w:uiPriority w:val="99"/>
    <w:unhideWhenUsed/>
    <w:rsid w:val="00403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25</Pages>
  <Words>7737</Words>
  <Characters>44102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51736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</cp:keywords>
  <dc:description/>
  <cp:lastModifiedBy>LENOVO</cp:lastModifiedBy>
  <cp:revision>157</cp:revision>
  <cp:lastPrinted>2022-05-30T14:05:00Z</cp:lastPrinted>
  <dcterms:created xsi:type="dcterms:W3CDTF">1995-11-21T17:41:00Z</dcterms:created>
  <dcterms:modified xsi:type="dcterms:W3CDTF">2022-10-21T09:27:00Z</dcterms:modified>
  <dc:language>ru-RU</dc:language>
</cp:coreProperties>
</file>