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F7" w:rsidRPr="00A5549C" w:rsidRDefault="00D209F7">
      <w:pPr>
        <w:ind w:right="55"/>
        <w:rPr>
          <w:rFonts w:ascii="Times New Roman" w:hAnsi="Times New Roman"/>
          <w:b/>
          <w:bCs/>
          <w:sz w:val="27"/>
          <w:szCs w:val="27"/>
          <w:lang w:val="en-US"/>
        </w:rPr>
        <w:sectPr w:rsidR="00D209F7" w:rsidRPr="00A5549C">
          <w:headerReference w:type="even" r:id="rId8"/>
          <w:footerReference w:type="default" r:id="rId9"/>
          <w:footerReference w:type="first" r:id="rId10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Style w:val="af6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D209F7" w:rsidRPr="000F2B9B">
        <w:tc>
          <w:tcPr>
            <w:tcW w:w="5428" w:type="dxa"/>
            <w:noWrap/>
          </w:tcPr>
          <w:p w:rsidR="00D209F7" w:rsidRPr="000F2B9B" w:rsidRDefault="00D209F7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200" w:type="dxa"/>
            <w:noWrap/>
          </w:tcPr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 xml:space="preserve">Приложение </w:t>
            </w:r>
          </w:p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 xml:space="preserve">к постановлению Правительства Рязанской области </w:t>
            </w:r>
          </w:p>
        </w:tc>
      </w:tr>
      <w:tr w:rsidR="00D209F7" w:rsidRPr="000F2B9B" w:rsidTr="00A5549C">
        <w:trPr>
          <w:trHeight w:val="225"/>
        </w:trPr>
        <w:tc>
          <w:tcPr>
            <w:tcW w:w="5428" w:type="dxa"/>
            <w:noWrap/>
          </w:tcPr>
          <w:p w:rsidR="00D209F7" w:rsidRPr="000F2B9B" w:rsidRDefault="00D209F7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200" w:type="dxa"/>
            <w:noWrap/>
          </w:tcPr>
          <w:p w:rsidR="00D209F7" w:rsidRPr="000F2B9B" w:rsidRDefault="006E5EFF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6E5EFF">
              <w:rPr>
                <w:rFonts w:ascii="Times New Roman" w:hAnsi="Times New Roman"/>
                <w:sz w:val="28"/>
                <w:szCs w:val="28"/>
              </w:rPr>
              <w:t xml:space="preserve">от 01.11.2022 № </w:t>
            </w:r>
            <w:r>
              <w:rPr>
                <w:rFonts w:ascii="Times New Roman" w:hAnsi="Times New Roman"/>
                <w:sz w:val="28"/>
                <w:szCs w:val="28"/>
              </w:rPr>
              <w:t>394</w:t>
            </w:r>
            <w:bookmarkStart w:id="0" w:name="_GoBack"/>
            <w:bookmarkEnd w:id="0"/>
          </w:p>
        </w:tc>
      </w:tr>
      <w:tr w:rsidR="00D209F7" w:rsidRPr="000F2B9B" w:rsidTr="00A5549C">
        <w:trPr>
          <w:trHeight w:val="80"/>
        </w:trPr>
        <w:tc>
          <w:tcPr>
            <w:tcW w:w="5428" w:type="dxa"/>
            <w:noWrap/>
          </w:tcPr>
          <w:p w:rsidR="00D209F7" w:rsidRPr="000F2B9B" w:rsidRDefault="00D209F7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200" w:type="dxa"/>
            <w:noWrap/>
          </w:tcPr>
          <w:p w:rsidR="00D209F7" w:rsidRPr="000F2B9B" w:rsidRDefault="00D209F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D209F7" w:rsidRPr="000F2B9B">
        <w:tc>
          <w:tcPr>
            <w:tcW w:w="5428" w:type="dxa"/>
            <w:noWrap/>
          </w:tcPr>
          <w:p w:rsidR="00D209F7" w:rsidRPr="000F2B9B" w:rsidRDefault="00D209F7">
            <w:pPr>
              <w:widowControl w:val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200" w:type="dxa"/>
            <w:noWrap/>
          </w:tcPr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«Приложение № 2</w:t>
            </w:r>
          </w:p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 xml:space="preserve">к постановлению Правительства Рязанской области </w:t>
            </w:r>
          </w:p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от 08.12.2020 № 330</w:t>
            </w:r>
          </w:p>
        </w:tc>
      </w:tr>
    </w:tbl>
    <w:p w:rsidR="00D209F7" w:rsidRPr="000F2B9B" w:rsidRDefault="00D209F7">
      <w:pPr>
        <w:pStyle w:val="ConsPlusNormal"/>
        <w:jc w:val="center"/>
        <w:rPr>
          <w:b/>
          <w:sz w:val="27"/>
          <w:szCs w:val="27"/>
          <w:lang w:val="ru-RU"/>
        </w:rPr>
      </w:pPr>
    </w:p>
    <w:p w:rsidR="00FA4612" w:rsidRPr="000F2B9B" w:rsidRDefault="00FA4612">
      <w:pPr>
        <w:pStyle w:val="ConsPlusNormal"/>
        <w:jc w:val="center"/>
        <w:rPr>
          <w:sz w:val="27"/>
          <w:szCs w:val="27"/>
          <w:lang w:val="ru-RU"/>
        </w:rPr>
      </w:pP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  <w:lang w:val="ru-RU"/>
        </w:rPr>
        <w:t>Этапы</w:t>
      </w:r>
    </w:p>
    <w:p w:rsidR="00D209F7" w:rsidRPr="000F2B9B" w:rsidRDefault="002C656A" w:rsidP="006E18A5">
      <w:pPr>
        <w:pStyle w:val="ConsPlusNormal"/>
        <w:jc w:val="center"/>
        <w:rPr>
          <w:sz w:val="27"/>
          <w:szCs w:val="27"/>
          <w:lang w:val="ru-RU"/>
        </w:rPr>
      </w:pPr>
      <w:proofErr w:type="gramStart"/>
      <w:r w:rsidRPr="000F2B9B">
        <w:rPr>
          <w:sz w:val="27"/>
          <w:szCs w:val="27"/>
          <w:lang w:val="ru-RU"/>
        </w:rPr>
        <w:t xml:space="preserve">передачи </w:t>
      </w:r>
      <w:r w:rsidR="006E18A5" w:rsidRPr="000F2B9B">
        <w:rPr>
          <w:sz w:val="27"/>
          <w:szCs w:val="27"/>
          <w:lang w:val="ru-RU"/>
        </w:rPr>
        <w:t>полномочий</w:t>
      </w:r>
      <w:r w:rsidR="00713E7E" w:rsidRPr="000F2B9B">
        <w:rPr>
          <w:sz w:val="27"/>
          <w:szCs w:val="27"/>
          <w:lang w:val="ru-RU"/>
        </w:rPr>
        <w:t xml:space="preserve">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</w:t>
      </w:r>
      <w:proofErr w:type="gramEnd"/>
      <w:r w:rsidR="00713E7E" w:rsidRPr="000F2B9B">
        <w:rPr>
          <w:sz w:val="27"/>
          <w:szCs w:val="27"/>
          <w:lang w:val="ru-RU"/>
        </w:rPr>
        <w:t xml:space="preserve"> соответствующие государственные (муниципальные) органы</w:t>
      </w:r>
    </w:p>
    <w:p w:rsidR="00D209F7" w:rsidRPr="000F2B9B" w:rsidRDefault="00D209F7">
      <w:pPr>
        <w:pStyle w:val="ConsPlusNormal"/>
        <w:jc w:val="both"/>
        <w:rPr>
          <w:sz w:val="27"/>
          <w:szCs w:val="27"/>
          <w:lang w:val="ru-RU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1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  <w:lang w:val="ru-RU"/>
        </w:rPr>
        <w:t>(с 01.01.2021)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896"/>
      </w:tblGrid>
      <w:tr w:rsidR="00D209F7" w:rsidRPr="000F2B9B" w:rsidTr="00713E7E">
        <w:trPr>
          <w:trHeight w:val="219"/>
        </w:trPr>
        <w:tc>
          <w:tcPr>
            <w:tcW w:w="675" w:type="dxa"/>
            <w:noWrap/>
          </w:tcPr>
          <w:p w:rsidR="00D209F7" w:rsidRPr="000F2B9B" w:rsidRDefault="002C656A">
            <w:pPr>
              <w:pStyle w:val="ConsPlusNormal"/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8896" w:type="dxa"/>
            <w:noWrap/>
          </w:tcPr>
          <w:p w:rsidR="00D209F7" w:rsidRPr="000F2B9B" w:rsidRDefault="002C656A">
            <w:pPr>
              <w:pStyle w:val="ConsPlusNormal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бухгалтерского учета»</w:t>
            </w:r>
          </w:p>
        </w:tc>
      </w:tr>
      <w:tr w:rsidR="00D209F7" w:rsidRPr="000F2B9B">
        <w:trPr>
          <w:trHeight w:val="322"/>
        </w:trPr>
        <w:tc>
          <w:tcPr>
            <w:tcW w:w="675" w:type="dxa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8896" w:type="dxa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Государственная инспекция по охране объектов культурного наследия Рязанской области</w:t>
            </w:r>
          </w:p>
        </w:tc>
      </w:tr>
    </w:tbl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2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4</w:t>
      </w:r>
      <w:r w:rsidRPr="000F2B9B">
        <w:rPr>
          <w:sz w:val="27"/>
          <w:szCs w:val="27"/>
        </w:rPr>
        <w:t>.2021)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психолого-педагогической, медицинской и социальной помощи»</w:t>
            </w:r>
          </w:p>
        </w:tc>
      </w:tr>
      <w:tr w:rsidR="00D209F7" w:rsidRPr="000F2B9B">
        <w:trPr>
          <w:trHeight w:val="285"/>
        </w:trPr>
        <w:tc>
          <w:tcPr>
            <w:tcW w:w="353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«Безопасный регион»</w:t>
            </w:r>
          </w:p>
        </w:tc>
      </w:tr>
    </w:tbl>
    <w:p w:rsidR="00D209F7" w:rsidRPr="000F2B9B" w:rsidRDefault="00D209F7">
      <w:pPr>
        <w:jc w:val="center"/>
        <w:rPr>
          <w:rFonts w:ascii="Times New Roman" w:hAnsi="Times New Roman"/>
          <w:sz w:val="27"/>
          <w:szCs w:val="27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3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5</w:t>
      </w:r>
      <w:r w:rsidRPr="000F2B9B">
        <w:rPr>
          <w:sz w:val="27"/>
          <w:szCs w:val="27"/>
        </w:rPr>
        <w:t>.2021)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цифрового развития, информационных технологий и связи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информационных технологий Рязанской области»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7"/>
                <w:szCs w:val="27"/>
              </w:rPr>
            </w:pPr>
            <w:r w:rsidRPr="000F2B9B">
              <w:rPr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культуры Рязанской области</w:t>
            </w:r>
          </w:p>
        </w:tc>
      </w:tr>
    </w:tbl>
    <w:p w:rsidR="00D209F7" w:rsidRPr="000F2B9B" w:rsidRDefault="00D209F7">
      <w:pPr>
        <w:jc w:val="center"/>
        <w:rPr>
          <w:rFonts w:ascii="Times New Roman" w:hAnsi="Times New Roman"/>
          <w:sz w:val="27"/>
          <w:szCs w:val="27"/>
        </w:rPr>
      </w:pPr>
    </w:p>
    <w:p w:rsidR="00694572" w:rsidRPr="000F2B9B" w:rsidRDefault="00694572">
      <w:pPr>
        <w:jc w:val="center"/>
        <w:rPr>
          <w:rFonts w:ascii="Times New Roman" w:hAnsi="Times New Roman"/>
          <w:sz w:val="27"/>
          <w:szCs w:val="27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lastRenderedPageBreak/>
        <w:t>4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01.1</w:t>
      </w:r>
      <w:r w:rsidRPr="000F2B9B">
        <w:rPr>
          <w:sz w:val="27"/>
          <w:szCs w:val="27"/>
          <w:lang w:val="ru-RU"/>
        </w:rPr>
        <w:t>1</w:t>
      </w:r>
      <w:r w:rsidRPr="000F2B9B">
        <w:rPr>
          <w:sz w:val="27"/>
          <w:szCs w:val="27"/>
        </w:rPr>
        <w:t>.2021)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Касимовское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Клепиковское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Кораблинское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Криушинское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Можарское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«Первомайское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Ряжское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Сасовское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«Спасское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Тумское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Шелуховское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Шиловское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Бельковское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Ерахтурское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Ермишинское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«Нижне-Окское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F2B9B">
              <w:rPr>
                <w:rFonts w:ascii="Times New Roman" w:hAnsi="Times New Roman"/>
                <w:sz w:val="27"/>
                <w:szCs w:val="27"/>
                <w:lang w:val="en-US"/>
              </w:rPr>
              <w:t>17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«Рязанское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F2B9B">
              <w:rPr>
                <w:rFonts w:ascii="Times New Roman" w:hAnsi="Times New Roman"/>
                <w:sz w:val="27"/>
                <w:szCs w:val="27"/>
                <w:lang w:val="en-US"/>
              </w:rPr>
              <w:t>18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Солотчинское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F2B9B">
              <w:rPr>
                <w:rFonts w:ascii="Times New Roman" w:hAnsi="Times New Roman"/>
                <w:sz w:val="27"/>
                <w:szCs w:val="27"/>
                <w:lang w:val="en-US"/>
              </w:rPr>
              <w:t>19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Шацкое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лесничество»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Путятинский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социально-реабилитационный центр для несовершеннолетних» </w:t>
            </w:r>
          </w:p>
        </w:tc>
      </w:tr>
    </w:tbl>
    <w:p w:rsidR="00A5549C" w:rsidRPr="000F2B9B" w:rsidRDefault="00A5549C">
      <w:pPr>
        <w:spacing w:line="238" w:lineRule="auto"/>
        <w:jc w:val="center"/>
        <w:rPr>
          <w:rFonts w:ascii="Times New Roman" w:hAnsi="Times New Roman"/>
          <w:sz w:val="27"/>
          <w:szCs w:val="27"/>
        </w:rPr>
      </w:pPr>
    </w:p>
    <w:p w:rsidR="00A5549C" w:rsidRPr="000F2B9B" w:rsidRDefault="00A5549C">
      <w:pPr>
        <w:spacing w:line="238" w:lineRule="auto"/>
        <w:jc w:val="center"/>
        <w:rPr>
          <w:rFonts w:ascii="Times New Roman" w:hAnsi="Times New Roman"/>
          <w:sz w:val="27"/>
          <w:szCs w:val="27"/>
        </w:rPr>
      </w:pPr>
    </w:p>
    <w:p w:rsidR="00A5549C" w:rsidRPr="000F2B9B" w:rsidRDefault="00A5549C">
      <w:pPr>
        <w:spacing w:line="238" w:lineRule="auto"/>
        <w:jc w:val="center"/>
        <w:rPr>
          <w:rFonts w:ascii="Times New Roman" w:hAnsi="Times New Roman"/>
          <w:sz w:val="27"/>
          <w:szCs w:val="27"/>
        </w:rPr>
      </w:pPr>
    </w:p>
    <w:p w:rsidR="00D209F7" w:rsidRPr="000F2B9B" w:rsidRDefault="002C656A" w:rsidP="000F2B9B">
      <w:pPr>
        <w:spacing w:line="235" w:lineRule="auto"/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lastRenderedPageBreak/>
        <w:t>5 этап</w:t>
      </w:r>
    </w:p>
    <w:p w:rsidR="00D209F7" w:rsidRPr="000F2B9B" w:rsidRDefault="002C656A" w:rsidP="000F2B9B">
      <w:pPr>
        <w:pStyle w:val="ConsPlusNormal"/>
        <w:spacing w:line="235" w:lineRule="auto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3</w:t>
      </w:r>
      <w:r w:rsidRPr="000F2B9B">
        <w:rPr>
          <w:sz w:val="27"/>
          <w:szCs w:val="27"/>
        </w:rPr>
        <w:t>.2022)</w:t>
      </w:r>
    </w:p>
    <w:p w:rsidR="00D209F7" w:rsidRPr="000F2B9B" w:rsidRDefault="00D209F7" w:rsidP="000F2B9B">
      <w:pPr>
        <w:pStyle w:val="ConsPlusNormal"/>
        <w:spacing w:line="235" w:lineRule="auto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bCs/>
                <w:sz w:val="27"/>
                <w:szCs w:val="27"/>
                <w:lang w:val="ru-RU"/>
              </w:rPr>
              <w:t>Представительство Правительства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природопользования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физической культуры и спорта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Государственная инспекция строительного надзора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Государственная жилищная инспекция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ветеринарии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архивное управление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развития сельского хозяйства и продовольствия Рязанской области»</w:t>
            </w:r>
          </w:p>
        </w:tc>
      </w:tr>
    </w:tbl>
    <w:p w:rsidR="00D209F7" w:rsidRPr="000F2B9B" w:rsidRDefault="00D209F7" w:rsidP="000F2B9B">
      <w:pPr>
        <w:pStyle w:val="ConsPlusNormal"/>
        <w:spacing w:line="235" w:lineRule="auto"/>
        <w:jc w:val="center"/>
        <w:rPr>
          <w:sz w:val="27"/>
          <w:szCs w:val="27"/>
          <w:lang w:val="ru-RU"/>
        </w:rPr>
      </w:pPr>
    </w:p>
    <w:p w:rsidR="00D209F7" w:rsidRPr="000F2B9B" w:rsidRDefault="002C656A" w:rsidP="000F2B9B">
      <w:pPr>
        <w:spacing w:line="235" w:lineRule="auto"/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6 этап</w:t>
      </w:r>
    </w:p>
    <w:p w:rsidR="00D209F7" w:rsidRPr="000F2B9B" w:rsidRDefault="002C656A" w:rsidP="000F2B9B">
      <w:pPr>
        <w:pStyle w:val="ConsPlusNormal"/>
        <w:spacing w:line="235" w:lineRule="auto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8</w:t>
      </w:r>
      <w:r w:rsidRPr="000F2B9B">
        <w:rPr>
          <w:sz w:val="27"/>
          <w:szCs w:val="27"/>
        </w:rPr>
        <w:t>.2022)</w:t>
      </w:r>
    </w:p>
    <w:p w:rsidR="00D209F7" w:rsidRPr="000F2B9B" w:rsidRDefault="00D209F7" w:rsidP="000F2B9B">
      <w:pPr>
        <w:pStyle w:val="ConsPlusNormal"/>
        <w:spacing w:line="235" w:lineRule="auto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сельского хозяйства и продовольствия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записи актов гражданского состояния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контроля и противодействия коррупции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4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градостроительного развития Рязанской области»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5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«Дом общественных организаций»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6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7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«Учебно-методический центр по гражданской обороне, чрезвычайным ситуациям и пожарной безопасности»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8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«Рязанская областная противопожарно-спасательная служба»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9.1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4 по охране г. Скопина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 w:rsidP="000F2B9B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9.2</w:t>
            </w:r>
          </w:p>
        </w:tc>
        <w:tc>
          <w:tcPr>
            <w:tcW w:w="4647" w:type="pct"/>
            <w:noWrap/>
          </w:tcPr>
          <w:p w:rsidR="00D209F7" w:rsidRPr="000F2B9B" w:rsidRDefault="002C656A" w:rsidP="000F2B9B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5 по охране г. 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Касимова</w:t>
            </w:r>
            <w:proofErr w:type="spellEnd"/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lastRenderedPageBreak/>
              <w:t>9.3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19 государственной противопожарной службы по охране 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Сасовского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района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9.4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26 государственной противопожарной службы по охране г. Спас-Клепики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9.5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29 государственной противопожарной службы по охране г. Ряжска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9.6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30 государственной противопожарной службы по охране г. Михайлова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9.7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37 государственной противопожарной службы по охране р.п. Сараи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9.8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44 государственной противопожарной службы по охране Спасского района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9.9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45 государственной противопожарной службы по охране р.п. Старожилово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68"/>
              <w:jc w:val="center"/>
              <w:rPr>
                <w:rFonts w:ascii="Times New Roman" w:hAnsi="Times New Roman"/>
                <w:spacing w:val="-6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6"/>
                <w:sz w:val="27"/>
                <w:szCs w:val="27"/>
              </w:rPr>
              <w:t>9.10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49 государственной противопожарной службы по охране р.п. Шилово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ind w:right="-57"/>
              <w:jc w:val="center"/>
              <w:rPr>
                <w:rFonts w:ascii="Times New Roman" w:hAnsi="Times New Roman"/>
                <w:spacing w:val="-4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pacing w:val="-4"/>
                <w:sz w:val="27"/>
                <w:szCs w:val="27"/>
              </w:rPr>
              <w:t>10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закупок Рязанской области»</w:t>
            </w:r>
          </w:p>
        </w:tc>
      </w:tr>
    </w:tbl>
    <w:p w:rsidR="00D209F7" w:rsidRPr="000F2B9B" w:rsidRDefault="00D209F7">
      <w:pPr>
        <w:spacing w:line="235" w:lineRule="auto"/>
        <w:jc w:val="center"/>
        <w:rPr>
          <w:rFonts w:ascii="Times New Roman" w:hAnsi="Times New Roman"/>
          <w:sz w:val="27"/>
          <w:szCs w:val="27"/>
        </w:rPr>
      </w:pPr>
    </w:p>
    <w:p w:rsidR="00D209F7" w:rsidRPr="000F2B9B" w:rsidRDefault="002C656A">
      <w:pPr>
        <w:spacing w:line="235" w:lineRule="auto"/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  <w:lang w:val="en-US"/>
        </w:rPr>
        <w:t>7</w:t>
      </w:r>
      <w:r w:rsidRPr="000F2B9B">
        <w:rPr>
          <w:rFonts w:ascii="Times New Roman" w:hAnsi="Times New Roman"/>
          <w:sz w:val="27"/>
          <w:szCs w:val="27"/>
        </w:rPr>
        <w:t xml:space="preserve"> этап</w:t>
      </w:r>
    </w:p>
    <w:p w:rsidR="00D209F7" w:rsidRPr="000F2B9B" w:rsidRDefault="002C656A">
      <w:pPr>
        <w:pStyle w:val="ConsPlusNormal"/>
        <w:spacing w:line="235" w:lineRule="auto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</w:t>
      </w:r>
      <w:r w:rsidRPr="000F2B9B">
        <w:rPr>
          <w:sz w:val="27"/>
          <w:szCs w:val="27"/>
          <w:lang w:val="ru-RU"/>
        </w:rPr>
        <w:t>11</w:t>
      </w:r>
      <w:r w:rsidRPr="000F2B9B">
        <w:rPr>
          <w:sz w:val="27"/>
          <w:szCs w:val="27"/>
        </w:rPr>
        <w:t>.2022)</w:t>
      </w:r>
    </w:p>
    <w:p w:rsidR="00D209F7" w:rsidRPr="000F2B9B" w:rsidRDefault="00D209F7">
      <w:pPr>
        <w:pStyle w:val="ConsPlusNormal"/>
        <w:spacing w:line="235" w:lineRule="auto"/>
        <w:jc w:val="center"/>
        <w:rPr>
          <w:sz w:val="27"/>
          <w:szCs w:val="27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 xml:space="preserve">Министерство по делам территорий и информационной политике Рязанской области 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архитектуры и градостроительства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«Имущественный комплекс Рязанской области»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«Управление социальной защиты населения Рязанской области»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noWrap/>
          </w:tcPr>
          <w:p w:rsidR="00D209F7" w:rsidRPr="000F2B9B" w:rsidRDefault="002C656A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Центр занятости населения Рязанской области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96330C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«Ресурсный центр социального обслуживания населения»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96330C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«Управление капитального строительства Рязанской области»</w:t>
            </w:r>
          </w:p>
        </w:tc>
      </w:tr>
      <w:tr w:rsidR="00D209F7" w:rsidRPr="000F2B9B">
        <w:trPr>
          <w:trHeight w:val="276"/>
        </w:trPr>
        <w:tc>
          <w:tcPr>
            <w:tcW w:w="353" w:type="pct"/>
            <w:noWrap/>
          </w:tcPr>
          <w:p w:rsidR="00D209F7" w:rsidRPr="000F2B9B" w:rsidRDefault="0096330C">
            <w:pPr>
              <w:spacing w:line="235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областной медицинский центр «РЕЗЕРВ» министерства здравоохранения Рязанской области</w:t>
            </w:r>
          </w:p>
        </w:tc>
      </w:tr>
    </w:tbl>
    <w:p w:rsidR="00D209F7" w:rsidRPr="000F2B9B" w:rsidRDefault="00D209F7">
      <w:pPr>
        <w:pStyle w:val="ConsPlusNormal"/>
        <w:jc w:val="both"/>
        <w:rPr>
          <w:sz w:val="27"/>
          <w:szCs w:val="27"/>
          <w:lang w:val="ru-RU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8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5</w:t>
      </w:r>
      <w:r w:rsidRPr="000F2B9B">
        <w:rPr>
          <w:sz w:val="27"/>
          <w:szCs w:val="27"/>
        </w:rPr>
        <w:t>.2023)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транспорта и автомобильных дорог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строительного комплекса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здравоохранения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экономического развития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образования и молодежной политики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финансов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7"/>
                <w:szCs w:val="27"/>
                <w:highlight w:val="white"/>
                <w:lang w:val="ru-RU"/>
              </w:rPr>
            </w:pPr>
            <w:r w:rsidRPr="000F2B9B">
              <w:rPr>
                <w:sz w:val="27"/>
                <w:szCs w:val="27"/>
                <w:highlight w:val="white"/>
                <w:lang w:val="ru-RU"/>
              </w:rPr>
              <w:t>Министерство имущественных и земельных отношений Рязанской области</w:t>
            </w:r>
          </w:p>
        </w:tc>
      </w:tr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Государственное казенное учреждение Рязанской области «Транспортно-хозяйственный комплекс Правительства Рязанской области»</w:t>
            </w:r>
          </w:p>
        </w:tc>
      </w:tr>
      <w:tr w:rsidR="00D209F7" w:rsidRPr="000F2B9B">
        <w:trPr>
          <w:trHeight w:val="322"/>
        </w:trPr>
        <w:tc>
          <w:tcPr>
            <w:tcW w:w="353" w:type="pct"/>
            <w:vMerge w:val="restart"/>
            <w:noWrap/>
          </w:tcPr>
          <w:p w:rsidR="00D209F7" w:rsidRPr="000F2B9B" w:rsidRDefault="004B5BD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4647" w:type="pct"/>
            <w:vMerge w:val="restar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 w:themeFill="background1"/>
              <w:spacing w:line="235" w:lineRule="auto"/>
              <w:jc w:val="both"/>
              <w:rPr>
                <w:sz w:val="27"/>
                <w:szCs w:val="27"/>
                <w:highlight w:val="white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«Центр социальных выплат Рязанской области»</w:t>
            </w:r>
          </w:p>
        </w:tc>
      </w:tr>
    </w:tbl>
    <w:p w:rsidR="00D209F7" w:rsidRPr="000F2B9B" w:rsidRDefault="00D209F7">
      <w:pPr>
        <w:pStyle w:val="ConsPlusNormal"/>
        <w:jc w:val="both"/>
        <w:rPr>
          <w:sz w:val="27"/>
          <w:szCs w:val="27"/>
          <w:lang w:val="ru-RU"/>
        </w:rPr>
      </w:pPr>
    </w:p>
    <w:p w:rsidR="00D209F7" w:rsidRPr="000F2B9B" w:rsidRDefault="002C656A">
      <w:pPr>
        <w:jc w:val="center"/>
        <w:rPr>
          <w:rFonts w:ascii="Times New Roman" w:hAnsi="Times New Roman"/>
          <w:sz w:val="27"/>
          <w:szCs w:val="27"/>
        </w:rPr>
      </w:pPr>
      <w:r w:rsidRPr="000F2B9B">
        <w:rPr>
          <w:rFonts w:ascii="Times New Roman" w:hAnsi="Times New Roman"/>
          <w:sz w:val="27"/>
          <w:szCs w:val="27"/>
        </w:rPr>
        <w:t>9 этап</w:t>
      </w:r>
    </w:p>
    <w:p w:rsidR="00D209F7" w:rsidRPr="000F2B9B" w:rsidRDefault="002C656A">
      <w:pPr>
        <w:pStyle w:val="ConsPlusNormal"/>
        <w:jc w:val="center"/>
        <w:rPr>
          <w:sz w:val="27"/>
          <w:szCs w:val="27"/>
        </w:rPr>
      </w:pPr>
      <w:r w:rsidRPr="000F2B9B">
        <w:rPr>
          <w:sz w:val="27"/>
          <w:szCs w:val="27"/>
        </w:rPr>
        <w:t>(</w:t>
      </w:r>
      <w:proofErr w:type="gramStart"/>
      <w:r w:rsidRPr="000F2B9B">
        <w:rPr>
          <w:sz w:val="27"/>
          <w:szCs w:val="27"/>
        </w:rPr>
        <w:t>с</w:t>
      </w:r>
      <w:proofErr w:type="gramEnd"/>
      <w:r w:rsidRPr="000F2B9B">
        <w:rPr>
          <w:sz w:val="27"/>
          <w:szCs w:val="27"/>
        </w:rPr>
        <w:t xml:space="preserve"> 01.0</w:t>
      </w:r>
      <w:r w:rsidRPr="000F2B9B">
        <w:rPr>
          <w:sz w:val="27"/>
          <w:szCs w:val="27"/>
          <w:lang w:val="ru-RU"/>
        </w:rPr>
        <w:t>8</w:t>
      </w:r>
      <w:r w:rsidRPr="000F2B9B">
        <w:rPr>
          <w:sz w:val="27"/>
          <w:szCs w:val="27"/>
        </w:rPr>
        <w:t>.2023)</w:t>
      </w:r>
    </w:p>
    <w:p w:rsidR="00D209F7" w:rsidRPr="000F2B9B" w:rsidRDefault="00D209F7">
      <w:pPr>
        <w:pStyle w:val="ConsPlusNormal"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895"/>
      </w:tblGrid>
      <w:tr w:rsidR="00D209F7" w:rsidRPr="000F2B9B">
        <w:tc>
          <w:tcPr>
            <w:tcW w:w="353" w:type="pct"/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647" w:type="pct"/>
            <w:noWrap/>
          </w:tcPr>
          <w:p w:rsidR="00D209F7" w:rsidRPr="000F2B9B" w:rsidRDefault="002C656A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</w:rPr>
            </w:pPr>
            <w:r w:rsidRPr="000F2B9B">
              <w:rPr>
                <w:sz w:val="27"/>
                <w:szCs w:val="27"/>
                <w:lang w:val="ru-RU"/>
              </w:rPr>
              <w:t>Правительство Рязанской области</w:t>
            </w:r>
          </w:p>
        </w:tc>
      </w:tr>
      <w:tr w:rsidR="00D209F7" w:rsidRPr="000F2B9B" w:rsidTr="0096330C">
        <w:trPr>
          <w:trHeight w:val="345"/>
        </w:trPr>
        <w:tc>
          <w:tcPr>
            <w:tcW w:w="353" w:type="pct"/>
            <w:tcBorders>
              <w:bottom w:val="single" w:sz="4" w:space="0" w:color="auto"/>
            </w:tcBorders>
            <w:noWrap/>
          </w:tcPr>
          <w:p w:rsidR="00D209F7" w:rsidRPr="000F2B9B" w:rsidRDefault="002C656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647" w:type="pct"/>
            <w:tcBorders>
              <w:bottom w:val="single" w:sz="4" w:space="0" w:color="auto"/>
            </w:tcBorders>
            <w:noWrap/>
          </w:tcPr>
          <w:p w:rsidR="0096330C" w:rsidRPr="000F2B9B" w:rsidRDefault="002C656A" w:rsidP="0096330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Министерство труда и социальной защиты населения Рязанской области</w:t>
            </w:r>
          </w:p>
        </w:tc>
      </w:tr>
      <w:tr w:rsidR="0096330C" w:rsidRPr="000F2B9B" w:rsidTr="0096330C">
        <w:trPr>
          <w:trHeight w:val="417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6330C" w:rsidRPr="000F2B9B" w:rsidRDefault="0096330C" w:rsidP="0096330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6330C" w:rsidRPr="000F2B9B" w:rsidRDefault="0096330C" w:rsidP="0096330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0F2B9B">
              <w:rPr>
                <w:sz w:val="27"/>
                <w:szCs w:val="27"/>
                <w:lang w:val="ru-RU"/>
              </w:rPr>
              <w:t>Сасовский</w:t>
            </w:r>
            <w:proofErr w:type="spellEnd"/>
            <w:r w:rsidRPr="000F2B9B">
              <w:rPr>
                <w:sz w:val="27"/>
                <w:szCs w:val="27"/>
                <w:lang w:val="ru-RU"/>
              </w:rPr>
              <w:t xml:space="preserve"> социально-реабилитационный центр для несовершеннолетних»</w:t>
            </w:r>
          </w:p>
        </w:tc>
      </w:tr>
      <w:tr w:rsidR="0096330C" w:rsidRPr="000F2B9B" w:rsidTr="0096330C">
        <w:trPr>
          <w:trHeight w:val="390"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6330C" w:rsidRPr="000F2B9B" w:rsidRDefault="0096330C" w:rsidP="0096330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96330C" w:rsidRPr="000F2B9B" w:rsidRDefault="0096330C" w:rsidP="0096330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«Шиловский социально-реабилитационный центр для несовершеннолетних»</w:t>
            </w:r>
          </w:p>
        </w:tc>
      </w:tr>
      <w:tr w:rsidR="0096330C" w:rsidRPr="000F2B9B" w:rsidTr="0096330C">
        <w:trPr>
          <w:trHeight w:val="405"/>
        </w:trPr>
        <w:tc>
          <w:tcPr>
            <w:tcW w:w="353" w:type="pct"/>
            <w:tcBorders>
              <w:top w:val="single" w:sz="4" w:space="0" w:color="auto"/>
            </w:tcBorders>
            <w:noWrap/>
          </w:tcPr>
          <w:p w:rsidR="0096330C" w:rsidRPr="000F2B9B" w:rsidRDefault="0096330C" w:rsidP="0096330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2B9B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647" w:type="pct"/>
            <w:tcBorders>
              <w:top w:val="single" w:sz="4" w:space="0" w:color="auto"/>
            </w:tcBorders>
            <w:noWrap/>
          </w:tcPr>
          <w:p w:rsidR="0096330C" w:rsidRPr="000F2B9B" w:rsidRDefault="0096330C" w:rsidP="0096330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7"/>
                <w:szCs w:val="27"/>
                <w:lang w:val="ru-RU"/>
              </w:rPr>
            </w:pPr>
            <w:r w:rsidRPr="000F2B9B">
              <w:rPr>
                <w:sz w:val="27"/>
                <w:szCs w:val="27"/>
                <w:lang w:val="ru-RU"/>
              </w:rPr>
              <w:t>Государственное казенное учреждение Рязанской области «Ряжский социально-реабилитационный центр для несовершеннолетних»</w:t>
            </w:r>
          </w:p>
        </w:tc>
      </w:tr>
    </w:tbl>
    <w:p w:rsidR="00D209F7" w:rsidRPr="000F2B9B" w:rsidRDefault="00D209F7" w:rsidP="00FF71BB">
      <w:pPr>
        <w:pStyle w:val="ConsPlusNormal"/>
        <w:jc w:val="right"/>
        <w:rPr>
          <w:sz w:val="27"/>
          <w:szCs w:val="27"/>
          <w:lang w:val="ru-RU"/>
        </w:rPr>
      </w:pPr>
    </w:p>
    <w:p w:rsidR="00DF23E9" w:rsidRPr="000F2B9B" w:rsidRDefault="00DF23E9" w:rsidP="00FF71BB">
      <w:pPr>
        <w:pStyle w:val="ConsPlusNormal"/>
        <w:jc w:val="right"/>
        <w:rPr>
          <w:sz w:val="27"/>
          <w:szCs w:val="27"/>
          <w:lang w:val="ru-RU"/>
        </w:rPr>
      </w:pPr>
    </w:p>
    <w:p w:rsidR="00DF23E9" w:rsidRPr="000F2B9B" w:rsidRDefault="00DF23E9" w:rsidP="00FF71BB">
      <w:pPr>
        <w:pStyle w:val="ConsPlusNormal"/>
        <w:jc w:val="right"/>
        <w:rPr>
          <w:sz w:val="27"/>
          <w:szCs w:val="27"/>
          <w:lang w:val="ru-RU"/>
        </w:rPr>
      </w:pPr>
    </w:p>
    <w:p w:rsidR="00DF23E9" w:rsidRPr="000F2B9B" w:rsidRDefault="00DF23E9" w:rsidP="00FF71BB">
      <w:pPr>
        <w:pStyle w:val="ConsPlusNormal"/>
        <w:jc w:val="right"/>
        <w:rPr>
          <w:sz w:val="27"/>
          <w:szCs w:val="27"/>
          <w:lang w:val="ru-RU"/>
        </w:rPr>
      </w:pPr>
    </w:p>
    <w:p w:rsidR="00DF23E9" w:rsidRPr="000F2B9B" w:rsidRDefault="00DF23E9" w:rsidP="00DF23E9">
      <w:pPr>
        <w:pStyle w:val="ConsPlusNormal"/>
        <w:jc w:val="center"/>
        <w:rPr>
          <w:sz w:val="27"/>
          <w:szCs w:val="27"/>
          <w:lang w:val="ru-RU"/>
        </w:rPr>
      </w:pPr>
      <w:r w:rsidRPr="000F2B9B">
        <w:rPr>
          <w:sz w:val="27"/>
          <w:szCs w:val="27"/>
          <w:lang w:val="ru-RU"/>
        </w:rPr>
        <w:t>_________________</w:t>
      </w:r>
    </w:p>
    <w:p w:rsidR="00D209F7" w:rsidRPr="000F2B9B" w:rsidRDefault="00D209F7" w:rsidP="00DF23E9">
      <w:pPr>
        <w:spacing w:line="192" w:lineRule="auto"/>
        <w:rPr>
          <w:rFonts w:ascii="Times New Roman" w:hAnsi="Times New Roman"/>
          <w:sz w:val="27"/>
          <w:szCs w:val="27"/>
        </w:rPr>
      </w:pPr>
    </w:p>
    <w:sectPr w:rsidR="00D209F7" w:rsidRPr="000F2B9B" w:rsidSect="00D209F7">
      <w:headerReference w:type="default" r:id="rId11"/>
      <w:type w:val="continuous"/>
      <w:pgSz w:w="11907" w:h="16834"/>
      <w:pgMar w:top="1134" w:right="567" w:bottom="1134" w:left="1985" w:header="272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5A" w:rsidRDefault="00355D5A">
      <w:r>
        <w:separator/>
      </w:r>
    </w:p>
  </w:endnote>
  <w:endnote w:type="continuationSeparator" w:id="0">
    <w:p w:rsidR="00355D5A" w:rsidRDefault="0035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6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D209F7">
      <w:tc>
        <w:tcPr>
          <w:tcW w:w="126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D209F7" w:rsidRDefault="00D209F7">
          <w:pPr>
            <w:pStyle w:val="10"/>
          </w:pPr>
        </w:p>
      </w:tc>
      <w:tc>
        <w:tcPr>
          <w:tcW w:w="325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tcMar>
            <w:top w:w="0" w:type="auto"/>
            <w:left w:w="28" w:type="dxa"/>
            <w:bottom w:w="0" w:type="dxa"/>
            <w:right w:w="28" w:type="dxa"/>
          </w:tcMar>
          <w:vAlign w:val="bottom"/>
        </w:tcPr>
        <w:p w:rsidR="00D209F7" w:rsidRDefault="00D209F7">
          <w:pPr>
            <w:pStyle w:val="10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tcMar>
            <w:top w:w="0" w:type="auto"/>
            <w:left w:w="0" w:type="dxa"/>
            <w:bottom w:w="0" w:type="auto"/>
            <w:right w:w="0" w:type="auto"/>
          </w:tcMar>
          <w:vAlign w:val="bottom"/>
        </w:tcPr>
        <w:p w:rsidR="00D209F7" w:rsidRDefault="00D209F7"/>
      </w:tc>
      <w:tc>
        <w:tcPr>
          <w:tcW w:w="500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D209F7" w:rsidRDefault="00D209F7">
          <w:pPr>
            <w:pStyle w:val="10"/>
            <w:ind w:right="-113"/>
            <w:jc w:val="right"/>
          </w:pPr>
        </w:p>
      </w:tc>
      <w:tc>
        <w:tcPr>
          <w:tcW w:w="173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:rsidR="00D209F7" w:rsidRDefault="00D209F7">
          <w:pPr>
            <w:pStyle w:val="10"/>
            <w:spacing w:before="40"/>
            <w:rPr>
              <w:b/>
              <w:spacing w:val="30"/>
            </w:rPr>
          </w:pPr>
        </w:p>
      </w:tc>
    </w:tr>
  </w:tbl>
  <w:p w:rsidR="00D209F7" w:rsidRDefault="00D209F7">
    <w:pPr>
      <w:pStyle w:val="1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209F7">
      <w:tc>
        <w:tcPr>
          <w:tcW w:w="2538" w:type="dxa"/>
          <w:noWrap/>
        </w:tcPr>
        <w:p w:rsidR="00D209F7" w:rsidRDefault="00D209F7">
          <w:pPr>
            <w:pStyle w:val="10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noWrap/>
        </w:tcPr>
        <w:p w:rsidR="00D209F7" w:rsidRDefault="00D209F7">
          <w:pPr>
            <w:pStyle w:val="10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noWrap/>
        </w:tcPr>
        <w:p w:rsidR="00D209F7" w:rsidRDefault="00D209F7">
          <w:pPr>
            <w:pStyle w:val="10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noWrap/>
        </w:tcPr>
        <w:p w:rsidR="00D209F7" w:rsidRDefault="00D209F7">
          <w:pPr>
            <w:pStyle w:val="10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209F7" w:rsidRDefault="00D209F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5A" w:rsidRDefault="00355D5A">
      <w:r>
        <w:separator/>
      </w:r>
    </w:p>
  </w:footnote>
  <w:footnote w:type="continuationSeparator" w:id="0">
    <w:p w:rsidR="00355D5A" w:rsidRDefault="0035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F7" w:rsidRDefault="00EE1D11">
    <w:pPr>
      <w:pStyle w:val="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C656A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C656A">
      <w:rPr>
        <w:rStyle w:val="af5"/>
      </w:rPr>
      <w:t>1</w:t>
    </w:r>
    <w:r>
      <w:rPr>
        <w:rStyle w:val="af5"/>
      </w:rPr>
      <w:fldChar w:fldCharType="end"/>
    </w:r>
  </w:p>
  <w:p w:rsidR="00D209F7" w:rsidRDefault="00D209F7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F7" w:rsidRDefault="00D209F7">
    <w:pPr>
      <w:pStyle w:val="1"/>
      <w:framePr w:w="326" w:wrap="around" w:vAnchor="text" w:hAnchor="page" w:x="6486" w:y="321"/>
      <w:rPr>
        <w:rStyle w:val="af5"/>
        <w:rFonts w:ascii="Times New Roman" w:hAnsi="Times New Roman"/>
        <w:sz w:val="28"/>
        <w:szCs w:val="28"/>
      </w:rPr>
    </w:pPr>
  </w:p>
  <w:p w:rsidR="00D209F7" w:rsidRDefault="00EE1D11">
    <w:pPr>
      <w:pStyle w:val="1"/>
      <w:framePr w:w="326" w:wrap="around" w:vAnchor="text" w:hAnchor="page" w:x="6486" w:y="1"/>
      <w:rPr>
        <w:rStyle w:val="af5"/>
        <w:rFonts w:ascii="Times New Roman" w:hAnsi="Times New Roman"/>
        <w:sz w:val="28"/>
        <w:szCs w:val="28"/>
      </w:rPr>
    </w:pPr>
    <w:r>
      <w:rPr>
        <w:rStyle w:val="af5"/>
        <w:rFonts w:ascii="Times New Roman" w:hAnsi="Times New Roman"/>
        <w:sz w:val="28"/>
        <w:szCs w:val="28"/>
      </w:rPr>
      <w:fldChar w:fldCharType="begin"/>
    </w:r>
    <w:r w:rsidR="002C656A">
      <w:rPr>
        <w:rStyle w:val="af5"/>
        <w:rFonts w:ascii="Times New Roman" w:hAnsi="Times New Roman"/>
        <w:sz w:val="28"/>
        <w:szCs w:val="28"/>
      </w:rPr>
      <w:instrText xml:space="preserve">PAGE  </w:instrText>
    </w:r>
    <w:r>
      <w:rPr>
        <w:rStyle w:val="af5"/>
        <w:rFonts w:ascii="Times New Roman" w:hAnsi="Times New Roman"/>
        <w:sz w:val="28"/>
        <w:szCs w:val="28"/>
      </w:rPr>
      <w:fldChar w:fldCharType="separate"/>
    </w:r>
    <w:r w:rsidR="006E5EFF">
      <w:rPr>
        <w:rStyle w:val="af5"/>
        <w:rFonts w:ascii="Times New Roman" w:hAnsi="Times New Roman"/>
        <w:noProof/>
        <w:sz w:val="28"/>
        <w:szCs w:val="28"/>
      </w:rPr>
      <w:t>5</w:t>
    </w:r>
    <w:r>
      <w:rPr>
        <w:rStyle w:val="af5"/>
        <w:rFonts w:ascii="Times New Roman" w:hAnsi="Times New Roman"/>
        <w:sz w:val="28"/>
        <w:szCs w:val="28"/>
      </w:rPr>
      <w:fldChar w:fldCharType="end"/>
    </w:r>
  </w:p>
  <w:p w:rsidR="00D209F7" w:rsidRDefault="00D209F7">
    <w:pPr>
      <w:pStyle w:val="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7D2"/>
    <w:multiLevelType w:val="hybridMultilevel"/>
    <w:tmpl w:val="C910FC1E"/>
    <w:lvl w:ilvl="0" w:tplc="A9F6C3D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F30170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2B474B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F46EF8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5622B64E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833C1F8E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07FEEE0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37A8A6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EABCB74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33223F9"/>
    <w:multiLevelType w:val="hybridMultilevel"/>
    <w:tmpl w:val="9D600A9E"/>
    <w:lvl w:ilvl="0" w:tplc="A268045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E7E4AF1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4C722AA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2C5C352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0FA21A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6A96883A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99863A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A1E4A4E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0C8A598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7B48D1"/>
    <w:multiLevelType w:val="hybridMultilevel"/>
    <w:tmpl w:val="9B6CF472"/>
    <w:lvl w:ilvl="0" w:tplc="545E19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FD0070A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4F3654D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0A7CBCB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1D6491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5D14359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43628E4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6765D6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7670066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4C29FC"/>
    <w:multiLevelType w:val="hybridMultilevel"/>
    <w:tmpl w:val="E99ED4B2"/>
    <w:lvl w:ilvl="0" w:tplc="5E6CBE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4FE0AA6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CBE0EE4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C9E603B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95D2FDA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E7AEB072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81F8AB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98AA2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3E42DB1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FF1B08"/>
    <w:multiLevelType w:val="hybridMultilevel"/>
    <w:tmpl w:val="5808C694"/>
    <w:lvl w:ilvl="0" w:tplc="B110604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CA34CBE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2876B79A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405EAB5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7A8381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A55AF2A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7322413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880D55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E78EC1F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EF84F5B"/>
    <w:multiLevelType w:val="hybridMultilevel"/>
    <w:tmpl w:val="3BBC1CE4"/>
    <w:lvl w:ilvl="0" w:tplc="C36A39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304551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C438352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9A36B27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90A2CE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2DB838C4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1D3A857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53042FE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33CDEDE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9F7"/>
    <w:rsid w:val="000E5D25"/>
    <w:rsid w:val="000F2B9B"/>
    <w:rsid w:val="002C656A"/>
    <w:rsid w:val="00355D5A"/>
    <w:rsid w:val="003B1E39"/>
    <w:rsid w:val="00424CD9"/>
    <w:rsid w:val="00476945"/>
    <w:rsid w:val="004B5BDA"/>
    <w:rsid w:val="004D1537"/>
    <w:rsid w:val="00527F8B"/>
    <w:rsid w:val="00694572"/>
    <w:rsid w:val="006E18A5"/>
    <w:rsid w:val="006E5EFF"/>
    <w:rsid w:val="00713E7E"/>
    <w:rsid w:val="00761D6E"/>
    <w:rsid w:val="008E1D39"/>
    <w:rsid w:val="0096330C"/>
    <w:rsid w:val="00A5549C"/>
    <w:rsid w:val="00A67EDC"/>
    <w:rsid w:val="00A811E7"/>
    <w:rsid w:val="00AF1772"/>
    <w:rsid w:val="00B91C19"/>
    <w:rsid w:val="00D0524C"/>
    <w:rsid w:val="00D209F7"/>
    <w:rsid w:val="00DF23E9"/>
    <w:rsid w:val="00EE1D11"/>
    <w:rsid w:val="00F12A8E"/>
    <w:rsid w:val="00FA4612"/>
    <w:rsid w:val="00FF7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F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rsid w:val="00D209F7"/>
  </w:style>
  <w:style w:type="character" w:customStyle="1" w:styleId="TitleChar">
    <w:name w:val="Title Char"/>
    <w:basedOn w:val="a0"/>
    <w:uiPriority w:val="10"/>
    <w:rsid w:val="00D209F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209F7"/>
    <w:rPr>
      <w:sz w:val="24"/>
      <w:szCs w:val="24"/>
    </w:rPr>
  </w:style>
  <w:style w:type="character" w:customStyle="1" w:styleId="QuoteChar">
    <w:name w:val="Quote Char"/>
    <w:uiPriority w:val="29"/>
    <w:rsid w:val="00D209F7"/>
    <w:rPr>
      <w:i/>
    </w:rPr>
  </w:style>
  <w:style w:type="character" w:customStyle="1" w:styleId="IntenseQuoteChar">
    <w:name w:val="Intense Quote Char"/>
    <w:uiPriority w:val="30"/>
    <w:rsid w:val="00D209F7"/>
    <w:rPr>
      <w:i/>
    </w:rPr>
  </w:style>
  <w:style w:type="character" w:customStyle="1" w:styleId="FootnoteTextChar">
    <w:name w:val="Footnote Text Char"/>
    <w:uiPriority w:val="99"/>
    <w:rsid w:val="00D209F7"/>
    <w:rPr>
      <w:sz w:val="18"/>
    </w:rPr>
  </w:style>
  <w:style w:type="character" w:customStyle="1" w:styleId="EndnoteTextChar">
    <w:name w:val="Endnote Text Char"/>
    <w:uiPriority w:val="99"/>
    <w:rsid w:val="00D209F7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D209F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D209F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209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209F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209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209F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209F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209F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209F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D209F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209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D209F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209F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D209F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209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209F7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D209F7"/>
    <w:pPr>
      <w:ind w:left="720"/>
      <w:contextualSpacing/>
    </w:pPr>
  </w:style>
  <w:style w:type="paragraph" w:styleId="a5">
    <w:name w:val="No Spacing"/>
    <w:uiPriority w:val="1"/>
    <w:qFormat/>
    <w:rsid w:val="00D209F7"/>
  </w:style>
  <w:style w:type="character" w:customStyle="1" w:styleId="a6">
    <w:name w:val="Название Знак"/>
    <w:basedOn w:val="a0"/>
    <w:link w:val="a7"/>
    <w:uiPriority w:val="10"/>
    <w:rsid w:val="00D209F7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D209F7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209F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209F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209F7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D209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D209F7"/>
    <w:rPr>
      <w:i/>
    </w:rPr>
  </w:style>
  <w:style w:type="character" w:customStyle="1" w:styleId="HeaderChar">
    <w:name w:val="Header Char"/>
    <w:basedOn w:val="a0"/>
    <w:link w:val="1"/>
    <w:uiPriority w:val="99"/>
    <w:rsid w:val="00D209F7"/>
  </w:style>
  <w:style w:type="character" w:customStyle="1" w:styleId="FooterChar">
    <w:name w:val="Footer Char"/>
    <w:basedOn w:val="a0"/>
    <w:uiPriority w:val="99"/>
    <w:rsid w:val="00D209F7"/>
  </w:style>
  <w:style w:type="character" w:customStyle="1" w:styleId="CaptionChar">
    <w:name w:val="Caption Char"/>
    <w:link w:val="10"/>
    <w:uiPriority w:val="99"/>
    <w:rsid w:val="00D209F7"/>
  </w:style>
  <w:style w:type="table" w:customStyle="1" w:styleId="TableGridLight">
    <w:name w:val="Table Grid Light"/>
    <w:basedOn w:val="a1"/>
    <w:uiPriority w:val="59"/>
    <w:rsid w:val="00D209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09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D209F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0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09F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0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09F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09F7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09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209F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209F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209F7"/>
    <w:rPr>
      <w:sz w:val="18"/>
    </w:rPr>
  </w:style>
  <w:style w:type="character" w:styleId="af">
    <w:name w:val="footnote reference"/>
    <w:basedOn w:val="a0"/>
    <w:uiPriority w:val="99"/>
    <w:unhideWhenUsed/>
    <w:rsid w:val="00D209F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209F7"/>
  </w:style>
  <w:style w:type="character" w:customStyle="1" w:styleId="af1">
    <w:name w:val="Текст концевой сноски Знак"/>
    <w:link w:val="af0"/>
    <w:uiPriority w:val="99"/>
    <w:rsid w:val="00D209F7"/>
    <w:rPr>
      <w:sz w:val="20"/>
    </w:rPr>
  </w:style>
  <w:style w:type="character" w:styleId="af2">
    <w:name w:val="endnote reference"/>
    <w:basedOn w:val="a0"/>
    <w:uiPriority w:val="99"/>
    <w:semiHidden/>
    <w:unhideWhenUsed/>
    <w:rsid w:val="00D209F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209F7"/>
    <w:pPr>
      <w:spacing w:after="57"/>
    </w:pPr>
  </w:style>
  <w:style w:type="paragraph" w:styleId="22">
    <w:name w:val="toc 2"/>
    <w:basedOn w:val="a"/>
    <w:next w:val="a"/>
    <w:uiPriority w:val="39"/>
    <w:unhideWhenUsed/>
    <w:rsid w:val="00D209F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09F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09F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09F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09F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09F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09F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09F7"/>
    <w:pPr>
      <w:spacing w:after="57"/>
      <w:ind w:left="2268"/>
    </w:pPr>
  </w:style>
  <w:style w:type="paragraph" w:styleId="af3">
    <w:name w:val="TOC Heading"/>
    <w:uiPriority w:val="39"/>
    <w:unhideWhenUsed/>
    <w:rsid w:val="00D209F7"/>
  </w:style>
  <w:style w:type="paragraph" w:customStyle="1" w:styleId="11">
    <w:name w:val="Заголовок 11"/>
    <w:basedOn w:val="a"/>
    <w:next w:val="a"/>
    <w:link w:val="Heading1Char"/>
    <w:qFormat/>
    <w:rsid w:val="00D209F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link w:val="Heading2Char"/>
    <w:qFormat/>
    <w:rsid w:val="00D209F7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customStyle="1" w:styleId="13">
    <w:name w:val="Название объекта1"/>
    <w:basedOn w:val="a"/>
    <w:next w:val="a"/>
    <w:qFormat/>
    <w:rsid w:val="00D209F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link w:val="a6"/>
    <w:qFormat/>
    <w:rsid w:val="00D209F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1">
    <w:name w:val="Верхний колонтитул1"/>
    <w:basedOn w:val="a"/>
    <w:link w:val="HeaderChar"/>
    <w:rsid w:val="00D209F7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CaptionChar"/>
    <w:rsid w:val="00D209F7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rsid w:val="00D209F7"/>
    <w:rPr>
      <w:rFonts w:ascii="Tahoma" w:hAnsi="Tahoma" w:cs="Tahoma"/>
      <w:sz w:val="16"/>
      <w:szCs w:val="16"/>
    </w:rPr>
  </w:style>
  <w:style w:type="character" w:styleId="af5">
    <w:name w:val="page number"/>
    <w:basedOn w:val="a0"/>
    <w:rsid w:val="00D209F7"/>
  </w:style>
  <w:style w:type="table" w:styleId="af6">
    <w:name w:val="Table Grid"/>
    <w:basedOn w:val="a1"/>
    <w:rsid w:val="00D209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basedOn w:val="a0"/>
    <w:rsid w:val="00D209F7"/>
  </w:style>
  <w:style w:type="paragraph" w:styleId="af8">
    <w:name w:val="Document Map"/>
    <w:basedOn w:val="a"/>
    <w:semiHidden/>
    <w:rsid w:val="00D209F7"/>
    <w:pPr>
      <w:shd w:val="clear" w:color="auto" w:fill="000080"/>
    </w:pPr>
    <w:rPr>
      <w:rFonts w:ascii="Tahoma" w:hAnsi="Tahoma" w:cs="Tahoma"/>
    </w:rPr>
  </w:style>
  <w:style w:type="paragraph" w:customStyle="1" w:styleId="af9">
    <w:name w:val="???????"/>
    <w:rsid w:val="00D209F7"/>
    <w:rPr>
      <w:sz w:val="24"/>
      <w:lang w:val="en-US" w:bidi="en-US"/>
    </w:rPr>
  </w:style>
  <w:style w:type="paragraph" w:customStyle="1" w:styleId="ConsPlusNormal">
    <w:name w:val="ConsPlusNormal"/>
    <w:rsid w:val="00D209F7"/>
    <w:rPr>
      <w:sz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Бугаев</dc:creator>
  <cp:lastModifiedBy>Лёксина М.А.</cp:lastModifiedBy>
  <cp:revision>28</cp:revision>
  <cp:lastPrinted>2022-09-28T11:20:00Z</cp:lastPrinted>
  <dcterms:created xsi:type="dcterms:W3CDTF">2022-09-06T07:57:00Z</dcterms:created>
  <dcterms:modified xsi:type="dcterms:W3CDTF">2022-11-01T11:36:00Z</dcterms:modified>
</cp:coreProperties>
</file>