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1B85" w:rsidRDefault="004C1F11">
      <w:pPr>
        <w:keepNext/>
        <w:spacing w:before="0" w:after="0"/>
        <w:ind w:left="5670"/>
        <w:jc w:val="left"/>
      </w:pPr>
      <w:r>
        <w:t xml:space="preserve">Утвержден </w:t>
      </w:r>
    </w:p>
    <w:p w:rsidR="009F1B85" w:rsidRDefault="004C1F11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9F1B85" w:rsidRDefault="004C1F11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9F1B85" w:rsidRDefault="004C1F11">
      <w:pPr>
        <w:keepNext/>
        <w:spacing w:before="0" w:after="0"/>
        <w:ind w:left="5670"/>
        <w:jc w:val="left"/>
      </w:pPr>
      <w:r>
        <w:t>Рязанской области</w:t>
      </w:r>
    </w:p>
    <w:p w:rsidR="009F1B85" w:rsidRDefault="00704063">
      <w:pPr>
        <w:keepNext/>
        <w:tabs>
          <w:tab w:val="left" w:pos="5100"/>
        </w:tabs>
        <w:spacing w:before="0" w:after="0"/>
        <w:ind w:left="5670"/>
        <w:jc w:val="left"/>
      </w:pPr>
      <w:r>
        <w:t>от 24 ноября 2022 г.</w:t>
      </w:r>
      <w:r w:rsidR="004C1F11">
        <w:t xml:space="preserve"> №</w:t>
      </w:r>
      <w:r>
        <w:t xml:space="preserve"> 714-п</w:t>
      </w:r>
      <w:bookmarkStart w:id="0" w:name="_GoBack"/>
      <w:bookmarkEnd w:id="0"/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4C1F1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9F1B85" w:rsidRDefault="004C1F1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Дядьковское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9F1B85" w:rsidRDefault="004C1F1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Рязанского муниципального района </w:t>
      </w:r>
      <w:r>
        <w:rPr>
          <w:sz w:val="32"/>
          <w:szCs w:val="32"/>
        </w:rPr>
        <w:t>Рязанской области</w:t>
      </w:r>
    </w:p>
    <w:p w:rsidR="009F1B85" w:rsidRDefault="004C1F1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4C1F11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9F1B8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F1B85" w:rsidRDefault="004C1F11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На терри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Дядьковское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Рязанского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енеральным планом планируется размещение объектов местного значения </w:t>
      </w:r>
      <w:proofErr w:type="gram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поселения</w:t>
      </w:r>
      <w:proofErr w:type="gram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приведенные в таблице ниже.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2172"/>
        <w:gridCol w:w="2172"/>
        <w:gridCol w:w="3405"/>
      </w:tblGrid>
      <w:tr w:rsidR="009F1B85">
        <w:trPr>
          <w:trHeight w:val="497"/>
          <w:tblHeader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Наименование</w:t>
            </w:r>
          </w:p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объекта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Местоположение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t>Зона с особыми условиями использования территории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Вид</w:t>
            </w:r>
          </w:p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функциональной</w:t>
            </w:r>
          </w:p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зоны</w:t>
            </w:r>
          </w:p>
        </w:tc>
      </w:tr>
      <w:tr w:rsidR="009F1B85">
        <w:trPr>
          <w:trHeight w:val="56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Строительство школы  в ЖК «Окски</w:t>
            </w:r>
            <w:r>
              <w:rPr>
                <w:rStyle w:val="20"/>
              </w:rPr>
              <w:t>е</w:t>
            </w:r>
            <w:r>
              <w:rPr>
                <w:rStyle w:val="20"/>
              </w:rPr>
              <w:t xml:space="preserve"> просторы»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Дядьково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Не требуется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lang w:eastAsia="en-US"/>
              </w:rPr>
            </w:pPr>
            <w:r>
              <w:t>Зона специализированной общественно-деловой застройки</w:t>
            </w:r>
          </w:p>
        </w:tc>
      </w:tr>
      <w:tr w:rsidR="009F1B85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Строительство школы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Дядьково</w:t>
            </w:r>
            <w:proofErr w:type="spellEnd"/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 xml:space="preserve">Не </w:t>
            </w:r>
            <w:r>
              <w:t>требуется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Жилые зоны</w:t>
            </w:r>
          </w:p>
        </w:tc>
      </w:tr>
      <w:tr w:rsidR="009F1B85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Строительство детского сада в ЖК «Окски</w:t>
            </w:r>
            <w:r>
              <w:rPr>
                <w:rStyle w:val="20"/>
              </w:rPr>
              <w:t>е</w:t>
            </w:r>
            <w:r>
              <w:rPr>
                <w:rStyle w:val="20"/>
              </w:rPr>
              <w:t xml:space="preserve"> просторы»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Дядьково</w:t>
            </w:r>
            <w:proofErr w:type="spellEnd"/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Не требуется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lang w:eastAsia="en-US"/>
              </w:rPr>
            </w:pPr>
            <w:r>
              <w:t>Зона специализированной общественно-деловой застройки</w:t>
            </w:r>
          </w:p>
        </w:tc>
      </w:tr>
      <w:tr w:rsidR="009F1B85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Строительство детского сада в ЖК «Шереметьевский квартал»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Дядьково</w:t>
            </w:r>
            <w:proofErr w:type="spellEnd"/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Не требуется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lang w:eastAsia="en-US"/>
              </w:rPr>
            </w:pPr>
            <w:r>
              <w:t xml:space="preserve">Зона </w:t>
            </w:r>
            <w:r>
              <w:t>специализированной общественно-деловой застройки</w:t>
            </w:r>
          </w:p>
        </w:tc>
      </w:tr>
      <w:tr w:rsidR="009F1B85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Строительство детского сада в ЖК «Бульвар оптимистов»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Дядьково</w:t>
            </w:r>
            <w:proofErr w:type="spellEnd"/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Не требуется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lang w:eastAsia="en-US"/>
              </w:rPr>
            </w:pPr>
            <w:r>
              <w:t>Зона специализированной общественно-деловой застройки</w:t>
            </w:r>
          </w:p>
        </w:tc>
      </w:tr>
      <w:tr w:rsidR="009F1B85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Строительство детского сада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Дядьково</w:t>
            </w:r>
            <w:proofErr w:type="spellEnd"/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Не требуется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Жилые зоны</w:t>
            </w:r>
          </w:p>
        </w:tc>
      </w:tr>
      <w:tr w:rsidR="009F1B85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Строительство детского сада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Дядьково</w:t>
            </w:r>
            <w:proofErr w:type="spellEnd"/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Не требуется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Жилые зоны</w:t>
            </w:r>
          </w:p>
        </w:tc>
      </w:tr>
    </w:tbl>
    <w:p w:rsidR="009F1B85" w:rsidRDefault="004C1F11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Планируемые объекты местного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значения поселения отображены на карте планируемого размещения объектов местного значения поселения.</w:t>
      </w:r>
    </w:p>
    <w:p w:rsidR="009F1B85" w:rsidRDefault="009F1B85">
      <w:pPr>
        <w:pStyle w:val="a7"/>
      </w:pPr>
    </w:p>
    <w:p w:rsidR="009F1B85" w:rsidRDefault="004C1F11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Параметры функциональных зон, а также сведения о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9F1B85" w:rsidRDefault="009F1B85">
      <w:pPr>
        <w:pStyle w:val="a7"/>
        <w:rPr>
          <w:color w:val="auto"/>
          <w:szCs w:val="28"/>
        </w:rPr>
      </w:pPr>
    </w:p>
    <w:p w:rsidR="009F1B85" w:rsidRDefault="004C1F11">
      <w:pPr>
        <w:pStyle w:val="a7"/>
        <w:rPr>
          <w:color w:val="auto"/>
        </w:rPr>
      </w:pPr>
      <w:r>
        <w:rPr>
          <w:color w:val="auto"/>
          <w:szCs w:val="28"/>
        </w:rPr>
        <w:t>Согласно пункту 5 статьи 1 Градостроительного кодекса Российской Федерации, функциональные зоны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9F1B85" w:rsidRDefault="004C1F11">
      <w:pPr>
        <w:pStyle w:val="a7"/>
        <w:rPr>
          <w:color w:val="auto"/>
        </w:rPr>
      </w:pPr>
      <w:r>
        <w:rPr>
          <w:color w:val="auto"/>
        </w:rPr>
        <w:lastRenderedPageBreak/>
        <w:t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</w:t>
      </w:r>
      <w:r>
        <w:rPr>
          <w:color w:val="auto"/>
        </w:rPr>
        <w:t xml:space="preserve">ных зон. </w:t>
      </w:r>
    </w:p>
    <w:p w:rsidR="009F1B85" w:rsidRDefault="004C1F11">
      <w:pPr>
        <w:pStyle w:val="a7"/>
        <w:rPr>
          <w:color w:val="auto"/>
        </w:rPr>
      </w:pPr>
      <w:r>
        <w:rPr>
          <w:color w:val="auto"/>
        </w:rPr>
        <w:t>Функциональн</w:t>
      </w:r>
      <w:r>
        <w:rPr>
          <w:color w:val="auto"/>
        </w:rPr>
        <w:t>ое</w:t>
      </w:r>
      <w:r>
        <w:rPr>
          <w:color w:val="auto"/>
        </w:rPr>
        <w:t xml:space="preserve"> зон</w:t>
      </w:r>
      <w:r>
        <w:rPr>
          <w:color w:val="auto"/>
        </w:rPr>
        <w:t>ирование</w:t>
      </w:r>
      <w:r>
        <w:rPr>
          <w:color w:val="auto"/>
        </w:rPr>
        <w:t xml:space="preserve">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>Дядьковское</w:t>
      </w:r>
      <w:proofErr w:type="spellEnd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Рязанского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9F1B85" w:rsidRDefault="009F1B85">
      <w:pPr>
        <w:pStyle w:val="a7"/>
        <w:rPr>
          <w:color w:val="auto"/>
        </w:rPr>
      </w:pPr>
    </w:p>
    <w:p w:rsidR="009F1B85" w:rsidRDefault="004C1F11">
      <w:pPr>
        <w:pStyle w:val="1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Параметры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функциональных зон.</w:t>
      </w:r>
    </w:p>
    <w:p w:rsidR="009F1B85" w:rsidRDefault="009F1B85">
      <w:pPr>
        <w:pStyle w:val="a7"/>
        <w:rPr>
          <w:color w:val="auto"/>
        </w:rPr>
      </w:pPr>
    </w:p>
    <w:p w:rsidR="009F1B85" w:rsidRDefault="004C1F11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Дядьковское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учитывались градостроительные требования, в том числе:</w:t>
      </w:r>
    </w:p>
    <w:p w:rsidR="009F1B85" w:rsidRDefault="004C1F11">
      <w:pPr>
        <w:pStyle w:val="a7"/>
        <w:rPr>
          <w:szCs w:val="28"/>
        </w:rPr>
      </w:pPr>
      <w:r>
        <w:t>- рациона</w:t>
      </w:r>
      <w:r>
        <w:t>льные формы расселения населения;</w:t>
      </w:r>
    </w:p>
    <w:p w:rsidR="009F1B85" w:rsidRDefault="004C1F11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9F1B85" w:rsidRDefault="004C1F11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</w:t>
      </w:r>
      <w:r>
        <w:t>ия дифференцированных видов предложений в зависимости от предпочтений;</w:t>
      </w:r>
    </w:p>
    <w:p w:rsidR="009F1B85" w:rsidRDefault="004C1F11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</w:t>
      </w:r>
      <w:r>
        <w:t>ом исторически сложившегося характера использования территории;</w:t>
      </w:r>
    </w:p>
    <w:p w:rsidR="009F1B85" w:rsidRDefault="004C1F11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</w:t>
      </w:r>
      <w:r>
        <w:t>нальной системы связи и возможного осуществления альтернативных вариантов пространственных связей;</w:t>
      </w:r>
    </w:p>
    <w:p w:rsidR="009F1B85" w:rsidRDefault="004C1F11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</w:t>
      </w:r>
      <w:r>
        <w:t>имуществ.</w:t>
      </w:r>
    </w:p>
    <w:p w:rsidR="009F1B85" w:rsidRDefault="004C1F11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Дядьковское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9F1B85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t>Условное</w:t>
            </w:r>
          </w:p>
          <w:p w:rsidR="009F1B85" w:rsidRDefault="004C1F11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9F1B85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9F1B85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9F1B85">
            <w:pPr>
              <w:widowControl w:val="0"/>
              <w:snapToGrid w:val="0"/>
            </w:pP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66040</wp:posOffset>
                      </wp:positionV>
                      <wp:extent cx="666750" cy="293370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5.3pt;margin-top:5.2pt;width:52.4pt;height:23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67945</wp:posOffset>
                      </wp:positionV>
                      <wp:extent cx="666750" cy="293370"/>
                      <wp:effectExtent l="0" t="0" r="0" b="0"/>
                      <wp:wrapNone/>
                      <wp:docPr id="3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e132" stroked="t" style="position:absolute;margin-left:35.45pt;margin-top:5.35pt;width:52.4pt;height:23pt;mso-wrap-style:none;v-text-anchor:middle"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64135</wp:posOffset>
                      </wp:positionV>
                      <wp:extent cx="666750" cy="293370"/>
                      <wp:effectExtent l="0" t="0" r="0" b="0"/>
                      <wp:wrapNone/>
                      <wp:docPr id="5" name="Врезка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1" fillcolor="#a427a8" stroked="t" style="position:absolute;margin-left:36pt;margin-top:5.05pt;width:52.4pt;height:23pt;mso-wrap-style:none;v-text-anchor:middle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88265</wp:posOffset>
                      </wp:positionV>
                      <wp:extent cx="666750" cy="293370"/>
                      <wp:effectExtent l="0" t="0" r="0" b="0"/>
                      <wp:wrapNone/>
                      <wp:docPr id="7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5.85pt;margin-top:6.95pt;width:52.4pt;height:23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66750" cy="293370"/>
                      <wp:effectExtent l="0" t="0" r="0" b="0"/>
                      <wp:wrapNone/>
                      <wp:docPr id="9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t" style="position:absolute;margin-left:35.75pt;margin-top:4.65pt;width:52.4pt;height:23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62865</wp:posOffset>
                      </wp:positionV>
                      <wp:extent cx="673100" cy="302260"/>
                      <wp:effectExtent l="0" t="0" r="0" b="0"/>
                      <wp:wrapNone/>
                      <wp:docPr id="11" name="Врезка8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1" fillcolor="#bd9684" stroked="t" style="position:absolute;margin-left:35pt;margin-top:4.95pt;width:52.9pt;height:23.7pt;mso-wrap-style:none;v-text-anchor:middle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59055</wp:posOffset>
                      </wp:positionV>
                      <wp:extent cx="666750" cy="293370"/>
                      <wp:effectExtent l="0" t="0" r="0" b="0"/>
                      <wp:wrapNone/>
                      <wp:docPr id="13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4.45pt;margin-top:4.65pt;width:52.4pt;height:23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 xml:space="preserve">Зона инженерной </w:t>
            </w:r>
            <w:r>
              <w:t>инфраструктуры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66750" cy="293370"/>
                      <wp:effectExtent l="0" t="0" r="0" b="0"/>
                      <wp:wrapNone/>
                      <wp:docPr id="15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4.9pt;margin-top:4.1pt;width:52.4pt;height:23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80645</wp:posOffset>
                      </wp:positionV>
                      <wp:extent cx="666750" cy="293370"/>
                      <wp:effectExtent l="0" t="0" r="0" b="0"/>
                      <wp:wrapNone/>
                      <wp:docPr id="17" name="Врезк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0" fillcolor="#aaff00" stroked="t" style="position:absolute;margin-left:34.75pt;margin-top:6.35pt;width:52.4pt;height:23pt;mso-wrap-style:none;v-text-anchor:middle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66040</wp:posOffset>
                      </wp:positionV>
                      <wp:extent cx="666750" cy="293370"/>
                      <wp:effectExtent l="0" t="0" r="0" b="0"/>
                      <wp:wrapNone/>
                      <wp:docPr id="1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4.15pt;margin-top:5.2pt;width:52.4pt;height:23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66750" cy="293370"/>
                      <wp:effectExtent l="0" t="0" r="0" b="0"/>
                      <wp:wrapNone/>
                      <wp:docPr id="21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0c000" stroked="t" style="position:absolute;margin-left:33.85pt;margin-top:4.5pt;width:52.4pt;height:23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71120</wp:posOffset>
                      </wp:positionV>
                      <wp:extent cx="666750" cy="293370"/>
                      <wp:effectExtent l="0" t="0" r="0" b="0"/>
                      <wp:wrapNone/>
                      <wp:docPr id="23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b0" stroked="t" style="position:absolute;margin-left:33.55pt;margin-top:5.6pt;width:52.4pt;height:23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widowControl w:val="0"/>
              <w:ind w:left="57"/>
              <w:jc w:val="left"/>
            </w:pPr>
            <w:r>
              <w:t xml:space="preserve">Зона </w:t>
            </w:r>
            <w:r>
              <w:t>сельскохозяйственных угодий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76200</wp:posOffset>
                      </wp:positionV>
                      <wp:extent cx="666750" cy="293370"/>
                      <wp:effectExtent l="0" t="0" r="0" b="0"/>
                      <wp:wrapNone/>
                      <wp:docPr id="25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_0" fillcolor="#00ffc5" stroked="t" style="position:absolute;margin-left:33.65pt;margin-top:6pt;width:52.4pt;height:23pt;mso-wrap-style:none;v-text-anchor:middle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общего пользования</w:t>
            </w:r>
          </w:p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(лесопарки, парки, сады, скверы, бульвары, городские леса)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76200</wp:posOffset>
                      </wp:positionV>
                      <wp:extent cx="666750" cy="292100"/>
                      <wp:effectExtent l="0" t="0" r="0" b="0"/>
                      <wp:wrapNone/>
                      <wp:docPr id="27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3.45pt;margin-top:6pt;width:52.4pt;height:22.9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74930</wp:posOffset>
                      </wp:positionV>
                      <wp:extent cx="666750" cy="292100"/>
                      <wp:effectExtent l="0" t="0" r="0" b="0"/>
                      <wp:wrapNone/>
                      <wp:docPr id="29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9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fillcolor="#69b366" stroked="t" style="position:absolute;margin-left:32.85pt;margin-top:5.9pt;width:52.4pt;height:22.9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9F1B8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06120" cy="338455"/>
                      <wp:effectExtent l="0" t="0" r="0" b="0"/>
                      <wp:wrapNone/>
                      <wp:docPr id="31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37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F1B85" w:rsidRDefault="009F1B8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5.5pt;height:26.5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9F1B85" w:rsidRDefault="004C1F11">
      <w:pPr>
        <w:pStyle w:val="a7"/>
      </w:pPr>
      <w:r>
        <w:t xml:space="preserve">Границы </w:t>
      </w:r>
      <w:r>
        <w:t>функциональных зон отображены на карте функциональных зон поселения.</w:t>
      </w:r>
    </w:p>
    <w:p w:rsidR="009F1B85" w:rsidRDefault="009F1B85">
      <w:pPr>
        <w:pStyle w:val="a7"/>
      </w:pPr>
    </w:p>
    <w:p w:rsidR="009F1B85" w:rsidRDefault="004C1F11">
      <w:pPr>
        <w:pStyle w:val="a7"/>
      </w:pPr>
      <w:r>
        <w:rPr>
          <w:rFonts w:eastAsia="XO Thames;Times New Roman"/>
          <w:szCs w:val="28"/>
        </w:rPr>
        <w:t>Жилые зоны.</w:t>
      </w:r>
    </w:p>
    <w:p w:rsidR="009F1B85" w:rsidRDefault="004C1F11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rPr>
          <w:rFonts w:eastAsia="XO Thames;Times New Roman"/>
          <w:szCs w:val="28"/>
        </w:rPr>
        <w:t>Жилые зоны предназначены</w:t>
      </w:r>
      <w:r>
        <w:rPr>
          <w:rFonts w:eastAsia="XO Thames;Times New Roman"/>
          <w:szCs w:val="28"/>
          <w:lang w:eastAsia="ar-SA"/>
        </w:rPr>
        <w:t xml:space="preserve"> для жилой застройки различной этажности, с возможностью размещения отдельно стоящих, встроенных или пристроенных объектов социального и коммунально-б</w:t>
      </w:r>
      <w:r>
        <w:rPr>
          <w:rFonts w:eastAsia="XO Thames;Times New Roman"/>
          <w:szCs w:val="28"/>
          <w:lang w:eastAsia="ar-SA"/>
        </w:rPr>
        <w:t xml:space="preserve">ытового назначения, объектов общественно-делового назначения, </w:t>
      </w:r>
      <w:r>
        <w:rPr>
          <w:rFonts w:eastAsia="XO Thames;Times New Roman"/>
          <w:szCs w:val="28"/>
        </w:rPr>
        <w:t>обеспечивающих потребности жителей.</w:t>
      </w:r>
    </w:p>
    <w:p w:rsidR="009F1B85" w:rsidRDefault="009F1B85">
      <w:pPr>
        <w:pStyle w:val="a7"/>
        <w:rPr>
          <w:color w:val="auto"/>
          <w:szCs w:val="28"/>
        </w:rPr>
      </w:pPr>
    </w:p>
    <w:p w:rsidR="009F1B85" w:rsidRDefault="004C1F11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t>Зона застройки индивидуальными жилыми домами.</w:t>
      </w: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rPr>
          <w:rFonts w:eastAsia="XO Thames;Times New Roman"/>
          <w:szCs w:val="28"/>
        </w:rPr>
        <w:t xml:space="preserve">Зона застройки индивидуальными жилыми домами предназначена </w:t>
      </w:r>
      <w:r>
        <w:rPr>
          <w:rFonts w:eastAsia="XO Thames;Times New Roman"/>
          <w:szCs w:val="28"/>
          <w:lang w:eastAsia="ar-SA"/>
        </w:rPr>
        <w:t xml:space="preserve">преимущественно для размещения индивидуальных жилых </w:t>
      </w:r>
      <w:r>
        <w:rPr>
          <w:rFonts w:eastAsia="XO Thames;Times New Roman"/>
          <w:szCs w:val="28"/>
          <w:lang w:eastAsia="ar-SA"/>
        </w:rPr>
        <w:t>домов с приусадебными земельными участками</w:t>
      </w:r>
      <w:r>
        <w:rPr>
          <w:rFonts w:eastAsia="XO Thames;Times New Roman"/>
          <w:szCs w:val="28"/>
        </w:rPr>
        <w:t xml:space="preserve">, малоэтажных многоквартирных и блокированных жилых домов, с возможностью размещения объектов </w:t>
      </w:r>
      <w:r>
        <w:rPr>
          <w:rFonts w:eastAsia="XO Thames;Times New Roman"/>
          <w:szCs w:val="28"/>
          <w:lang w:eastAsia="ar-SA"/>
        </w:rPr>
        <w:lastRenderedPageBreak/>
        <w:t>государственного, муниципального и 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/>
          <w:szCs w:val="28"/>
        </w:rPr>
        <w:t>вания.</w:t>
      </w:r>
    </w:p>
    <w:p w:rsidR="009F1B85" w:rsidRDefault="009F1B85">
      <w:pPr>
        <w:pStyle w:val="a7"/>
        <w:numPr>
          <w:ilvl w:val="0"/>
          <w:numId w:val="2"/>
        </w:numPr>
        <w:ind w:firstLine="567"/>
        <w:rPr>
          <w:color w:val="auto"/>
        </w:rPr>
      </w:pPr>
    </w:p>
    <w:p w:rsidR="009F1B85" w:rsidRDefault="004C1F11">
      <w:pPr>
        <w:pStyle w:val="a7"/>
        <w:rPr>
          <w:color w:val="auto"/>
        </w:rPr>
      </w:pPr>
      <w:r>
        <w:t>Многофункциона</w:t>
      </w:r>
      <w:r>
        <w:t>льная общественно-деловая зона.</w:t>
      </w: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rPr>
          <w:rFonts w:eastAsia="XO Thames;Times New Roman"/>
          <w:iCs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/>
          <w:iCs/>
          <w:szCs w:val="28"/>
        </w:rPr>
        <w:t>торговли и общественного питания</w:t>
      </w:r>
      <w:r>
        <w:rPr>
          <w:rFonts w:eastAsia="XO Thames;Times New Roman"/>
          <w:iCs/>
          <w:szCs w:val="28"/>
        </w:rPr>
        <w:t xml:space="preserve">. </w:t>
      </w:r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</w:pPr>
      <w:r>
        <w:rPr>
          <w:rStyle w:val="20"/>
        </w:rPr>
        <w:t>Зона специализированной общественной застройки.</w:t>
      </w: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rPr>
          <w:rStyle w:val="20"/>
          <w:szCs w:val="28"/>
          <w:lang w:eastAsia="ar-SA"/>
        </w:rPr>
        <w:t>Зона специализированной общественной застройки</w:t>
      </w:r>
      <w:r>
        <w:rPr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9F1B85" w:rsidRDefault="009F1B85">
      <w:pPr>
        <w:pStyle w:val="a7"/>
        <w:numPr>
          <w:ilvl w:val="0"/>
          <w:numId w:val="2"/>
        </w:numPr>
        <w:ind w:firstLine="567"/>
        <w:rPr>
          <w:szCs w:val="28"/>
          <w:lang w:eastAsia="ar-SA"/>
        </w:rPr>
      </w:pPr>
    </w:p>
    <w:p w:rsidR="009F1B85" w:rsidRDefault="004C1F11">
      <w:pPr>
        <w:pStyle w:val="a7"/>
      </w:pPr>
      <w:r>
        <w:t>Производственная зона.</w:t>
      </w:r>
    </w:p>
    <w:p w:rsidR="009F1B85" w:rsidRDefault="004C1F11">
      <w:pPr>
        <w:pStyle w:val="a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</w:t>
      </w:r>
      <w:r>
        <w:rPr>
          <w:szCs w:val="28"/>
        </w:rPr>
        <w:t>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</w:pPr>
      <w:r>
        <w:t>Коммунально-складская зона.</w:t>
      </w: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</w:t>
      </w:r>
      <w:r>
        <w:t xml:space="preserve"> требованиями технических регламентов.</w:t>
      </w:r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</w:pPr>
      <w:r>
        <w:t>Зона инженерной инфраструктуры.</w:t>
      </w: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t xml:space="preserve"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</w:t>
      </w:r>
      <w:r>
        <w:t>водоснабжением, водоотведением, очисткой стоков, связи.</w:t>
      </w:r>
    </w:p>
    <w:p w:rsidR="009F1B85" w:rsidRDefault="009F1B85">
      <w:pPr>
        <w:pStyle w:val="a7"/>
        <w:numPr>
          <w:ilvl w:val="0"/>
          <w:numId w:val="2"/>
        </w:numPr>
        <w:ind w:firstLine="567"/>
      </w:pP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инфраструктуры.</w:t>
      </w: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автомобильного, воздушного транспорта, дорожного сервиса, улично-дорожной сети.</w:t>
      </w:r>
    </w:p>
    <w:p w:rsidR="009F1B85" w:rsidRDefault="009F1B85">
      <w:pPr>
        <w:pStyle w:val="a7"/>
        <w:numPr>
          <w:ilvl w:val="0"/>
          <w:numId w:val="2"/>
        </w:numPr>
        <w:ind w:firstLine="567"/>
        <w:rPr>
          <w:szCs w:val="28"/>
        </w:rPr>
      </w:pPr>
    </w:p>
    <w:p w:rsidR="009F1B85" w:rsidRDefault="004C1F11">
      <w:pPr>
        <w:pStyle w:val="a7"/>
      </w:pPr>
      <w:r>
        <w:t>Зона садоводч</w:t>
      </w:r>
      <w:r>
        <w:t>еских или огороднических некоммерческих товариществ.</w:t>
      </w:r>
    </w:p>
    <w:p w:rsidR="009F1B85" w:rsidRDefault="004C1F11">
      <w:pPr>
        <w:pStyle w:val="a7"/>
      </w:pPr>
      <w:r>
        <w:t>Зона садоводческих или огороднических некоммерческих товарище</w:t>
      </w:r>
      <w:proofErr w:type="gramStart"/>
      <w:r>
        <w:t>ств пр</w:t>
      </w:r>
      <w:proofErr w:type="gramEnd"/>
      <w:r>
        <w:t>едназначена для ведения садоводства, ведения огородничества, осуществления отдыха и выращивания гражданами для собственных нужд культурн</w:t>
      </w:r>
      <w:r>
        <w:t>ых растений.</w:t>
      </w:r>
    </w:p>
    <w:p w:rsidR="009F1B85" w:rsidRDefault="009F1B85">
      <w:pPr>
        <w:pStyle w:val="a7"/>
        <w:rPr>
          <w:szCs w:val="28"/>
        </w:rPr>
      </w:pPr>
    </w:p>
    <w:p w:rsidR="009F1B85" w:rsidRDefault="009F1B85">
      <w:pPr>
        <w:pStyle w:val="a7"/>
        <w:rPr>
          <w:szCs w:val="28"/>
        </w:rPr>
      </w:pPr>
    </w:p>
    <w:p w:rsidR="009F1B85" w:rsidRDefault="009F1B85">
      <w:pPr>
        <w:pStyle w:val="a7"/>
        <w:rPr>
          <w:szCs w:val="28"/>
        </w:rPr>
      </w:pPr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</w:pPr>
      <w:r>
        <w:lastRenderedPageBreak/>
        <w:t>Зоны сельскохозяйственного использования.</w:t>
      </w: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</w:t>
      </w:r>
      <w:r>
        <w:t>ых участках.</w:t>
      </w:r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</w:pPr>
      <w:r>
        <w:t>Производственная зона сельскохозяйственных предприятий.</w:t>
      </w:r>
    </w:p>
    <w:p w:rsidR="009F1B85" w:rsidRDefault="004C1F11">
      <w:pPr>
        <w:pStyle w:val="a7"/>
        <w:numPr>
          <w:ilvl w:val="0"/>
          <w:numId w:val="2"/>
        </w:numPr>
        <w:ind w:firstLine="567"/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</w:t>
      </w:r>
      <w:r>
        <w:t>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9F1B85" w:rsidRDefault="009F1B85">
      <w:pPr>
        <w:pStyle w:val="a7"/>
      </w:pPr>
    </w:p>
    <w:p w:rsidR="009F1B85" w:rsidRDefault="004C1F11">
      <w:p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Зона сельскохозяйственных угодий.</w:t>
      </w:r>
    </w:p>
    <w:p w:rsidR="009F1B85" w:rsidRDefault="004C1F11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>Зона сельскох</w:t>
      </w:r>
      <w:r>
        <w:rPr>
          <w:sz w:val="28"/>
          <w:szCs w:val="28"/>
        </w:rPr>
        <w:t xml:space="preserve">озяйственных угодий </w:t>
      </w:r>
      <w:proofErr w:type="gramStart"/>
      <w:r>
        <w:rPr>
          <w:sz w:val="28"/>
          <w:szCs w:val="28"/>
        </w:rPr>
        <w:t>предназначена для выращивания культурных растений на сельскохозяйственных угодьях в составе земель сельскохозяйственного назначения имеют</w:t>
      </w:r>
      <w:proofErr w:type="gramEnd"/>
      <w:r>
        <w:rPr>
          <w:sz w:val="28"/>
          <w:szCs w:val="28"/>
        </w:rPr>
        <w:t xml:space="preserve"> приоритет в использовании и подлежат особой охране.</w:t>
      </w:r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</w:pPr>
      <w:r>
        <w:t>Зона озелененных территорий общего пользовани</w:t>
      </w:r>
      <w:r>
        <w:t>я (лесопарки, парки, сады, скверы, бульвары, городские леса).</w:t>
      </w:r>
    </w:p>
    <w:p w:rsidR="009F1B85" w:rsidRDefault="004C1F11">
      <w:pPr>
        <w:pStyle w:val="a7"/>
      </w:pPr>
      <w:r>
        <w:t xml:space="preserve">Зона озелененных территорий общего пользования предназначена </w:t>
      </w:r>
      <w:r>
        <w:rPr>
          <w:szCs w:val="28"/>
          <w:lang w:eastAsia="ru-RU"/>
        </w:rPr>
        <w:t>для  сохранения зеленых насаждений</w:t>
      </w:r>
      <w:r>
        <w:t>, размещения парков, скверов, бульваров, спортивных площадок</w:t>
      </w:r>
      <w:r>
        <w:rPr>
          <w:szCs w:val="28"/>
          <w:lang w:eastAsia="ru-RU"/>
        </w:rPr>
        <w:t>.</w:t>
      </w:r>
    </w:p>
    <w:p w:rsidR="009F1B85" w:rsidRDefault="009F1B85">
      <w:pPr>
        <w:pStyle w:val="a7"/>
        <w:rPr>
          <w:szCs w:val="28"/>
          <w:lang w:eastAsia="ru-RU"/>
        </w:rPr>
      </w:pPr>
    </w:p>
    <w:p w:rsidR="009F1B85" w:rsidRDefault="004C1F11">
      <w:pPr>
        <w:pStyle w:val="a7"/>
      </w:pPr>
      <w:r>
        <w:t>Зона лесов.</w:t>
      </w:r>
    </w:p>
    <w:p w:rsidR="009F1B85" w:rsidRDefault="004C1F11">
      <w:pPr>
        <w:pStyle w:val="a7"/>
      </w:pPr>
      <w:r>
        <w:rPr>
          <w:rStyle w:val="20"/>
        </w:rPr>
        <w:t>Зона лесов предназначена</w:t>
      </w:r>
      <w:r>
        <w:rPr>
          <w:rStyle w:val="20"/>
        </w:rPr>
        <w:t xml:space="preserve"> для охраны, защиты и воспроизводства лесов, а также для сохранения и восстановления природных ландшафтов.</w:t>
      </w:r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назначения.</w:t>
      </w:r>
    </w:p>
    <w:p w:rsidR="009F1B85" w:rsidRDefault="004C1F11">
      <w:pPr>
        <w:pStyle w:val="a7"/>
        <w:rPr>
          <w:szCs w:val="28"/>
        </w:rPr>
      </w:pPr>
      <w:proofErr w:type="gramStart"/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</w:t>
      </w:r>
      <w:r>
        <w:rPr>
          <w:color w:val="auto"/>
          <w:szCs w:val="28"/>
          <w:lang w:eastAsia="ru-RU"/>
        </w:rPr>
        <w:t>участков, выполняющих защитные и санитарно-гигиенические функций.</w:t>
      </w:r>
      <w:proofErr w:type="gramEnd"/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</w:pPr>
      <w:r>
        <w:t>Зона кладбищ.</w:t>
      </w:r>
    </w:p>
    <w:p w:rsidR="009F1B85" w:rsidRDefault="004C1F11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действующих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</w:t>
      </w:r>
      <w:r>
        <w:rPr>
          <w:color w:val="auto"/>
        </w:rPr>
        <w:t>щитной зоны в соответствии с требованиями технических регламентов.</w:t>
      </w:r>
    </w:p>
    <w:p w:rsidR="009F1B85" w:rsidRDefault="009F1B85">
      <w:pPr>
        <w:pStyle w:val="a7"/>
        <w:rPr>
          <w:szCs w:val="28"/>
        </w:rPr>
      </w:pPr>
    </w:p>
    <w:p w:rsidR="009F1B85" w:rsidRDefault="004C1F11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</w:rPr>
        <w:t>Дядьковское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9F1B85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  <w:rPr>
                <w:lang w:val="en-US"/>
              </w:rPr>
            </w:pPr>
            <w:r>
              <w:lastRenderedPageBreak/>
              <w:t>№</w:t>
            </w:r>
          </w:p>
          <w:p w:rsidR="009F1B85" w:rsidRDefault="004C1F11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4C1F11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9F1B85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9F1B85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9F1B85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F1B85" w:rsidRDefault="009F1B85">
            <w:pPr>
              <w:widowControl w:val="0"/>
              <w:snapToGrid w:val="0"/>
              <w:rPr>
                <w:bCs/>
              </w:rPr>
            </w:pP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103,87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600,53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26,54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18,52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58,67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32,37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18,16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 xml:space="preserve">Зона транспортной </w:t>
            </w:r>
            <w:r>
              <w:t>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159,25</w:t>
            </w:r>
          </w:p>
        </w:tc>
      </w:tr>
      <w:tr w:rsidR="009F1B85">
        <w:trPr>
          <w:trHeight w:hRule="exact" w:val="6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97,82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10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2523,52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11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29,11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widowControl w:val="0"/>
              <w:spacing w:before="0" w:after="0"/>
              <w:ind w:left="57"/>
              <w:jc w:val="left"/>
            </w:pPr>
            <w:r>
              <w:t>Зона сельскохозяйственных угодий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2,64</w:t>
            </w:r>
          </w:p>
        </w:tc>
      </w:tr>
      <w:tr w:rsidR="009F1B85">
        <w:trPr>
          <w:trHeight w:hRule="exact"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13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общего пользования</w:t>
            </w:r>
          </w:p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(лесопарки, парки, сады, скверы, бульвары, городские леса)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344,83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14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82,76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widowControl w:val="0"/>
              <w:spacing w:before="0" w:after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23,50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16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3,11</w:t>
            </w:r>
          </w:p>
        </w:tc>
      </w:tr>
      <w:tr w:rsidR="009F1B8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</w:pPr>
            <w:r>
              <w:t>17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widowControl w:val="0"/>
              <w:spacing w:before="0" w:after="0"/>
              <w:ind w:left="57"/>
              <w:jc w:val="left"/>
            </w:pPr>
            <w:r>
              <w:t>Иные территории (поверхностные</w:t>
            </w:r>
            <w:r>
              <w:t xml:space="preserve"> водные объекты)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F1B85" w:rsidRDefault="004C1F1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243,89</w:t>
            </w:r>
          </w:p>
        </w:tc>
      </w:tr>
    </w:tbl>
    <w:p w:rsidR="009F1B85" w:rsidRDefault="009F1B85">
      <w:pPr>
        <w:pStyle w:val="a7"/>
        <w:suppressLineNumbers/>
        <w:contextualSpacing/>
        <w:rPr>
          <w:szCs w:val="28"/>
        </w:rPr>
      </w:pPr>
    </w:p>
    <w:p w:rsidR="009F1B85" w:rsidRDefault="004C1F11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9F1B85" w:rsidRDefault="009F1B85">
      <w:pPr>
        <w:pStyle w:val="a7"/>
        <w:rPr>
          <w:color w:val="auto"/>
          <w:szCs w:val="28"/>
        </w:rPr>
      </w:pPr>
    </w:p>
    <w:p w:rsidR="009F1B85" w:rsidRDefault="004C1F11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Дядьковское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Рязанского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</w:t>
      </w:r>
      <w:r>
        <w:rPr>
          <w:rStyle w:val="-"/>
          <w:color w:val="000000"/>
          <w:szCs w:val="28"/>
          <w:u w:val="none"/>
        </w:rPr>
        <w:t>ьного значения, объектов местного значения, за исключением линейных.</w:t>
      </w:r>
    </w:p>
    <w:sectPr w:rsidR="009F1B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11" w:rsidRDefault="004C1F11">
      <w:pPr>
        <w:spacing w:before="0" w:after="0"/>
      </w:pPr>
      <w:r>
        <w:separator/>
      </w:r>
    </w:p>
  </w:endnote>
  <w:endnote w:type="continuationSeparator" w:id="0">
    <w:p w:rsidR="004C1F11" w:rsidRDefault="004C1F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85" w:rsidRDefault="009F1B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85" w:rsidRDefault="009F1B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11" w:rsidRDefault="004C1F11">
      <w:pPr>
        <w:spacing w:before="0" w:after="0"/>
      </w:pPr>
      <w:r>
        <w:separator/>
      </w:r>
    </w:p>
  </w:footnote>
  <w:footnote w:type="continuationSeparator" w:id="0">
    <w:p w:rsidR="004C1F11" w:rsidRDefault="004C1F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85" w:rsidRDefault="004C1F11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704063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85" w:rsidRDefault="009F1B8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67DC4"/>
    <w:multiLevelType w:val="multilevel"/>
    <w:tmpl w:val="1CB47B7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3D2B26"/>
    <w:multiLevelType w:val="multilevel"/>
    <w:tmpl w:val="F5C06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B85"/>
    <w:rsid w:val="004C1F11"/>
    <w:rsid w:val="00704063"/>
    <w:rsid w:val="009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106</cp:revision>
  <dcterms:created xsi:type="dcterms:W3CDTF">2022-11-24T09:33:00Z</dcterms:created>
  <dcterms:modified xsi:type="dcterms:W3CDTF">2022-11-24T09:34:00Z</dcterms:modified>
  <dc:language>ru-RU</dc:language>
</cp:coreProperties>
</file>