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ET" w:hAnsi="TimesET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ET" w:hAnsi="TimesET"/>
                <w:sz w:val="20"/>
                <w:szCs w:val="20"/>
                <w:lang w:eastAsia="ru-RU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 министерства образования и молодежной политики Рязанской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18 ноября 2022 г. № 47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ET" w:hAnsi="TimesET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ET" w:hAnsi="TimesET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mc:AlternateContent>
          <mc:Choice Requires="wps">
            <w:drawing>
              <wp:anchor behindDoc="0" distT="0" distB="9525" distL="0" distR="0" simplePos="0" locked="0" layoutInCell="0" allowOverlap="1" relativeHeight="3" wp14:anchorId="1BA4DA59">
                <wp:simplePos x="0" y="0"/>
                <wp:positionH relativeFrom="column">
                  <wp:posOffset>2815590</wp:posOffset>
                </wp:positionH>
                <wp:positionV relativeFrom="paragraph">
                  <wp:posOffset>-1638300</wp:posOffset>
                </wp:positionV>
                <wp:extent cx="440055" cy="182880"/>
                <wp:effectExtent l="0" t="0" r="0" b="952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fillcolor="white" stroked="f" o:allowincell="f" style="position:absolute;margin-left:221.7pt;margin-top:-129pt;width:34.6pt;height:14.35pt;mso-wrap-style:none;v-text-anchor:middle" wp14:anchorId="1BA4DA59">
                <v:fill o:detectmouseclick="t" type="solid" color2="black"/>
                <v:stroke color="#3465a4" weight="12600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6" w:right="566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ind w:left="567" w:right="88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проведения конкурсного отбора муниципальных районов (городских округов) Рязанской области для предоставления субсидий на</w:t>
      </w:r>
      <w:r>
        <w:rPr>
          <w:rFonts w:cs="Times New Roman" w:ascii="Times New Roman" w:hAnsi="Times New Roman"/>
          <w:sz w:val="28"/>
          <w:szCs w:val="28"/>
        </w:rPr>
        <w:t xml:space="preserve"> реализацию мероприятия, предусмотренного подпунктом 3.1.4 пункта 3.1 таблицы пункта 5 </w:t>
      </w:r>
    </w:p>
    <w:p>
      <w:pPr>
        <w:pStyle w:val="Normal"/>
        <w:spacing w:lineRule="auto" w:line="240" w:before="0" w:after="0"/>
        <w:ind w:left="567" w:right="88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«Перечень мероприятий подпрограммы» подпрограммы № 9 </w:t>
      </w:r>
    </w:p>
    <w:p>
      <w:pPr>
        <w:pStyle w:val="Normal"/>
        <w:spacing w:lineRule="auto" w:line="240" w:before="0" w:after="0"/>
        <w:ind w:left="567" w:right="88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6" w:right="566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Настоящий Порядок разработан в целях обеспечения реализации  мероприятия, предусмотренного подпунктом 3.1.4 пункта 3.1 таблицы пункта 5 «Перечень мероприятий подпрограммы»  подпрограммы № 9 «Организационно-методическое и техническое обеспечение функционирования и развития образования»  государственной программы Рязанской области «Развитие образования  и молодежной политики», утвержденной постановлением Правительства Рязанской области от 30 октября 2013 г. № 344 (далее – мероприятие, Подпрограмма, Порядок).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Конкурсный отбор муниципальных районов (городских округов) Рязанской области (далее - конкурсный отбор) осуществляется в целях предоставления субсидий бюджетам муниципальных районов (городских округов) на повышение оплаты труда работникам муниципальных учреждений в сфере образования в связи с увеличением минимального размера оплаты труда (далее - субсидии).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2. Организация конкурсного отбора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 Организатором конкурсного отбора является министерство образования и молодежной политики Рязанской области (далее – Министерство).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Конкурсный отбор осуществляется комиссией, образованной Министерством (далее - Комиссия).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Комиссии формируется из представителей Министерства и утверждается приказом Министерства.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В рамках конкурсного отбора муниципальных районов (городских округов) Рязанской области (далее -  муниципальные образования) Комиссия осуществляет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рассматривает заявки муниципальных образований;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проверяет достоверность и полноту предоставленной участниками   конкурсного отбора документации, входящей в состав заявки на участие в конкурсном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при необходимости дает разъяснение в связи с проведением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в день получения заявки принимает решение  о допуске (об отказе в допуске) к участию в конкурсном отборе муниципального образования и осуществляет проверку соблюдения им условий предоставления субсидий, за исключением  условия, указанного  в абзаце третьем  подпункта 2 пункта 4 постановления Правительства Рязанской области от  26 ноября 2019 г. № 377      «Об утверждении  правил, устанавливающих общие требования к формированию, предоставлению и распределению субсидий из областного  бюджета местным бюджетам» (далее – Постановление № 377);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принимает решение по результатам конкурсного отбора, определяет победителей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 осуществляет иные полномочия, необходимые для надлежащего осуществления своей деятельности.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 размещает извещение о проведении конкурсного отбора;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обеспечивает прием, учет и хранение поступивших от участников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доводит до сведения муниципальных образований результаты конкурсного отбора.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3. Извещение о проведении конкурсного отбора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и предоставлении заявок на участие в конкурсном отборе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 Извещение о проведении конкурсного отбора организатор размещает на официальном сайте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Министерства</w:t>
      </w:r>
      <w:r>
        <w:rPr>
          <w:rFonts w:cs="Times New Roman" w:ascii="Times New Roman" w:hAnsi="Times New Roman"/>
          <w:sz w:val="28"/>
          <w:szCs w:val="28"/>
        </w:rPr>
        <w:t xml:space="preserve"> в информационно-телекоммуникационной сети «Интернет» по адресу: </w:t>
      </w:r>
      <w:r>
        <w:rPr>
          <w:rFonts w:cs="Times New Roman" w:ascii="Times New Roman" w:hAnsi="Times New Roman"/>
          <w:sz w:val="28"/>
          <w:szCs w:val="28"/>
          <w:lang w:val="en-US"/>
        </w:rPr>
        <w:t>https</w:t>
      </w:r>
      <w:r>
        <w:rPr>
          <w:rFonts w:cs="Times New Roman" w:ascii="Times New Roman" w:hAnsi="Times New Roman"/>
          <w:sz w:val="28"/>
          <w:szCs w:val="28"/>
        </w:rPr>
        <w:t>://minobr.ryazangov.ru.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Извещение должно содержать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и адрес организатора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место предоставления, даты начала и окончания приема заявок на участие в конкурсном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необходимую контактную информацию.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 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календарных дней со дня размещения извещения.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Организатор принимает и регистрирует заявки в день их предоставления по дате и времени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>
        <w:rPr>
          <w:rFonts w:cs="Times New Roman" w:ascii="Times New Roman" w:hAnsi="Times New Roman"/>
          <w:sz w:val="28"/>
          <w:szCs w:val="28"/>
        </w:rPr>
        <w:t xml:space="preserve">3.4. В состав предоставляемых муниципальными образованиями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Рязанской области </w:t>
      </w:r>
      <w:r>
        <w:rPr>
          <w:rFonts w:cs="Times New Roman" w:ascii="Times New Roman" w:hAnsi="Times New Roman"/>
          <w:sz w:val="28"/>
          <w:szCs w:val="28"/>
        </w:rPr>
        <w:t>заявок на участие в конкурсном отборе входят: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сопроводительное письмо;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выписка из решения о бюджете муниципального образования (сводной  бюджетной росписи местного  бюджета), подтверждающая наличие 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 в объеме, необходимом для их исполнения, включая размер планируемой к предоставлению из областного бюджета субсидии ( с учетом предельного  уровня софинансирования из областного  бюджета  объема расходного обязательства муниципального образования, установленного  для мероприятия  Подпрограммы);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утвержденной в установленном порядке муниципальной программы, направленной на достижение целей, соответствующей подпрограммы, и предусматривающей мероприятия, соответствующие целям  предоставления субсидий из областного бюджета;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 работниках, состоящих в трудовых отношениях с муниципальными учреждениями сферы образования соответствующего  муниципального образования, оплата труда которых не обеспечивается за счет субвенций местным бюджетам, предусмотренных пунктом 3 части 1 статьи 8 Федерального закона от 29.12.2012 № 273-ФЗ «Об образовании в Российской Федерации», и в отношении которых размер запланированной месячной заработной платы ниже значения минимального размера оплаты труда, установленного в соответствии с Федеральным законом от 19.06.2000 № 82-ФЗ «О минимальном размере оплаты труда»,  постановлением Правительства Российской Федерации от 28.05.2022 № 973 «Об особенностях исчисления и установления в 2022 году минимального размера оплаты труда, величины прожиточного минимума, социальной доплаты к пенсии, а также об утверждении коэффициента индексации (дополнительного увеличения) размера фиксированной выплаты к страховой пенсии, коэффициента дополнительного увеличения стоимости одного пенсионного коэффициента и коэффициента дополнительной индексации пенсий, предусмотренных абзацами четвертым - шестым пункта 1 статьи 25 Федерального закона «О государственном пенсионном обеспечении в Российской Федерации» (далее – нормативные правовые акты Российской Федерации) на соответствующий период финансового года  (в 2022 году - с 1 июня) (далее - работники учреждений в сфере образования);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на участие в конкурсном отборе о предоставлении субсидии на соответствующий финансовый год с указанием информации о величине месячного фонда оплаты труда, запланированного в бюджете муниципального образования до повышения в соответствии с нормативными правовыми актами Российской Федерации значения минимального размера оплаты труда согласно штатному расписанию, в отношении работников учреждений в сфере образования, у которых размер запланированной месячной заработной платы ниже значения минимального размера оплаты труда, за исключением должностей, работу по которым осуществляют внешние совместители, на соответствующий период финансового года (в 2022 году – с 1 июня), по форме, согласно приложению к настоящему Порядку;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расчет прогнозного объема расходного обязательства муниципального образования, исходя из численности работников учреждений в сфере образования, запланированной месячной заработной платы работников учреждений в сфере образования, размер которой ниже значения минимального размера оплаты труда, установленного в соответствии с нормативными правовыми актами Российской Федерации на соответствующий период финансового года (в 2022 году - с 1 июня), количества месяцев соответствующего финансового года, в течение которых необходимо повысить месячную заработную плату работников учреждений в сфере образования до значения минимального размера оплаты труда на соответствующий период;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информация о наличии муниципальных учреждений в сфере образования, в отношении которых органы местного самоуправления соответствующего муниципального образования осуществляют функции и полномочия учредителя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</w:rPr>
        <w:t>4.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Конкурсный отбор заявок муниципальных образований и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определение получателей субсидий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три рабочих дня до даты ее заседания.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 менее 2/3 от списочного состава.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Комиссия принимает решение об отказе в допуске к участию в конкурсном отборе в случаях: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>
        <w:r>
          <w:rPr>
            <w:rFonts w:cs="Times New Roman" w:ascii="Times New Roman" w:hAnsi="Times New Roman"/>
            <w:sz w:val="28"/>
            <w:szCs w:val="28"/>
          </w:rPr>
          <w:t>п. 3.4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- заявка на участие в конкурсном отборе не отвечает условиям для участия муниципального образования в реализации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Подпрограммы</w:t>
        </w:r>
      </w:hyperlink>
      <w:r>
        <w:rPr>
          <w:rFonts w:cs="Times New Roman" w:ascii="Times New Roman" w:hAnsi="Times New Roman"/>
          <w:sz w:val="28"/>
          <w:szCs w:val="28"/>
        </w:rPr>
        <w:t>, определенным в пункте 2 Порядка предоставления и распределения субсидий из областного бюджета местным бюджетам Подпрограммы;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заявка на участие в конкурсном отборе поступила позже установленного срока окончания приема заявок.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4.4. Критерии конкурсного отбора муниципальных образований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для предоставления субсидий на реализацию мероприятия Подпрограммы, </w:t>
      </w:r>
      <w:r>
        <w:rPr>
          <w:rFonts w:ascii="Times New Roman" w:hAnsi="Times New Roman"/>
          <w:sz w:val="28"/>
          <w:szCs w:val="28"/>
          <w:shd w:fill="FFFFFF" w:val="clear"/>
        </w:rPr>
        <w:t>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и  методика распределения бюджетам муниципальных образований </w:t>
      </w:r>
      <w:r>
        <w:rPr>
          <w:rFonts w:cs="Times New Roman" w:ascii="Times New Roman" w:hAnsi="Times New Roman"/>
          <w:sz w:val="28"/>
          <w:szCs w:val="28"/>
        </w:rPr>
        <w:t xml:space="preserve">субсидий на  реализацию мероприятия Подпрограммы определены подпунктом 3.2 пункта 3, пунктом 4 и подпунктом 5.2 пункта 5 Порядка предоставления и распределения субсидии из областного бюджета местным бюджетам Подпрограммы.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Комиссия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течение двух рабочих дней со дня истечения срока представления заявок рассматривает заявки на участие в конкурсном отборе. Принимает решение о допуске (отказе в допуске) муниципального образования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Рязанской области</w:t>
      </w:r>
      <w:r>
        <w:rPr>
          <w:rFonts w:cs="Times New Roman" w:ascii="Times New Roman" w:hAnsi="Times New Roman"/>
          <w:sz w:val="28"/>
          <w:szCs w:val="28"/>
        </w:rPr>
        <w:t xml:space="preserve">, проверяет   соблюдение условий предоставления субсидий, за исключением условия, указанного в абзаце третьем подпункта 2 пункта 4 Постановления № 377.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Заявки, допущенные к конкурсному отбору, ранжируются по мере убывания общего количества баллов, набранных по итогам рассмотрения заявок. Количество набранных баллов соответствует количеству муниципальных учреждений в сфере образования, в отношении которых органы местного самоуправления соответствующего муниципального образования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</w:t>
      </w:r>
      <w:r>
        <w:rPr>
          <w:rFonts w:cs="Times New Roman" w:ascii="Times New Roman" w:hAnsi="Times New Roman"/>
          <w:sz w:val="28"/>
          <w:szCs w:val="28"/>
        </w:rPr>
        <w:t>существляют функции и полномочия учредителя.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общего количества баллов, меньший порядковый номер присваивается заявке, поданной раньше.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4.6. 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Победителями конкурсного отбора признаются первые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«n»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участников по мере возрастания порядкового номера заявок, для которых выполняется условие:</w:t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1133475" cy="600075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S суб - общий объем субсидий, предусмотренный </w:t>
      </w:r>
      <w:hyperlink r:id="rId4">
        <w:r>
          <w:rPr>
            <w:rFonts w:eastAsia="Times New Roman" w:cs="Times New Roman" w:ascii="Times New Roman" w:hAnsi="Times New Roman"/>
            <w:color w:val="000000" w:themeColor="text1"/>
            <w:sz w:val="28"/>
            <w:szCs w:val="28"/>
            <w:lang w:eastAsia="ru-RU"/>
          </w:rPr>
          <w:t>Подпрограммой</w:t>
        </w:r>
      </w:hyperlink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S i - объем расходов согласно расчету, содержащейся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shd w:fill="FFFFFF" w:val="clear"/>
          <w:lang w:eastAsia="ru-RU"/>
        </w:rPr>
        <w:t xml:space="preserve">в заявке i-го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муниципального образования Рязанской области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shd w:fill="FFFFFF" w:val="clear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shd w:fill="FFFFFF" w:val="clear"/>
          <w:lang w:eastAsia="ru-RU"/>
        </w:rPr>
        <w:t>n - порядковый номер участников конкурсного отбора.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shd w:fill="FFFFFF" w:val="clear"/>
          <w:lang w:eastAsia="ru-RU"/>
        </w:rPr>
        <w:t>В случае подачи заявки для участия в конкурсном отборе одним муниципальным образованием Рязанской области заявка допускается к рассмотрению и участию в конкурсном отборе.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4.7. 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4.8. Министерство в течение трех рабочих дней со дня принятия Комиссией решения по результатам конкурсного отбора размещает протокол Комиссии на официальном сайте М</w:t>
      </w:r>
      <w:r>
        <w:rPr>
          <w:rFonts w:cs="Times New Roman" w:ascii="Times New Roman" w:hAnsi="Times New Roman"/>
          <w:sz w:val="28"/>
          <w:szCs w:val="28"/>
        </w:rPr>
        <w:t xml:space="preserve">инистерства в информационно-телекоммуникационной сети «Интернет» по адресу: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https://minobr.ryazangov.ru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оформления  протокола  заседания  Комиссии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Министерства</w:t>
      </w:r>
      <w:r>
        <w:rPr>
          <w:rFonts w:cs="Times New Roman" w:ascii="Times New Roman" w:hAnsi="Times New Roman"/>
          <w:sz w:val="28"/>
          <w:szCs w:val="28"/>
        </w:rPr>
        <w:t xml:space="preserve"> на финансирование данных мероприятий в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Подпрограмме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Порядок проверки условия, указанного в абзаце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третьем подпункта 2 пункта 4 Постановления № 377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 Проверка условия, указанного в абзаце третьем подпункта 2 пункта 4 Постановления № 377 (далее – условие), </w:t>
      </w:r>
      <w:r>
        <w:rPr>
          <w:rFonts w:ascii="Times New Roman" w:hAnsi="Times New Roman"/>
          <w:sz w:val="28"/>
          <w:szCs w:val="28"/>
        </w:rPr>
        <w:t>осуществляется организатором.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 Условие проверяется по факту заключения соглашения о предоставлении субсидии (далее – соглашение) после принятия распоряжения Правительства Рязанской области о распределении субсидий бюджетам муниципальных образований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Рязанской области в пределах лимитов бюджетных обязательств, доведенных до Министерства на финансирование данных мероприятий в Подпрограмме, на текущий финансовый год и до предоставления субсидии.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>
        <w:rPr>
          <w:rFonts w:cs="Times New Roman" w:ascii="Times New Roman" w:hAnsi="Times New Roman"/>
          <w:spacing w:val="-4"/>
          <w:sz w:val="28"/>
          <w:szCs w:val="28"/>
          <w:shd w:fill="FFFFFF" w:val="clear"/>
        </w:rPr>
        <w:t>регистрации договоров и соглашений Министерства</w:t>
      </w:r>
      <w:r>
        <w:rPr>
          <w:rFonts w:cs="Times New Roman" w:ascii="Times New Roman" w:hAnsi="Times New Roman"/>
          <w:spacing w:val="-4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5.4. В случае, если соглашение заключено в форме электронного документа в 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 предоставлении субсидий, бюджетных инвестиций, межбюджетных трансфертов, размещенном на сайте </w:t>
      </w:r>
      <w:r>
        <w:rPr>
          <w:rFonts w:cs="Times New Roman" w:ascii="Times New Roman" w:hAnsi="Times New Roman"/>
          <w:sz w:val="28"/>
          <w:szCs w:val="28"/>
          <w:lang w:val="en-US"/>
        </w:rPr>
        <w:t>http</w:t>
      </w:r>
      <w:r>
        <w:rPr>
          <w:rFonts w:cs="Times New Roman" w:ascii="Times New Roman" w:hAnsi="Times New Roman"/>
          <w:sz w:val="28"/>
          <w:szCs w:val="28"/>
        </w:rPr>
        <w:t>://</w:t>
      </w:r>
      <w:r>
        <w:rPr>
          <w:rFonts w:cs="Times New Roman" w:ascii="Times New Roman" w:hAnsi="Times New Roman"/>
          <w:sz w:val="28"/>
          <w:szCs w:val="28"/>
          <w:lang w:val="en-US"/>
        </w:rPr>
        <w:t>budget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gov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</w:t>
      </w:r>
    </w:p>
    <w:p>
      <w:pPr>
        <w:pStyle w:val="Normal"/>
        <w:spacing w:lineRule="auto" w:line="240" w:before="0" w:after="0"/>
        <w:ind w:left="3261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261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3119" w:right="-141" w:hang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к Порядку </w:t>
      </w:r>
      <w:r>
        <w:rPr>
          <w:rFonts w:cs="Times New Roman" w:ascii="Times New Roman" w:hAnsi="Times New Roman"/>
          <w:bCs/>
          <w:sz w:val="28"/>
          <w:szCs w:val="28"/>
        </w:rPr>
        <w:t xml:space="preserve">конкурсного отбора муниципальных районов (городских округов) Рязанской области для предоставления субсидии на реализацию мероприятия, предусмотренного </w:t>
      </w:r>
      <w:r>
        <w:rPr>
          <w:rFonts w:cs="Times New Roman" w:ascii="Times New Roman" w:hAnsi="Times New Roman"/>
          <w:sz w:val="28"/>
          <w:szCs w:val="28"/>
        </w:rPr>
        <w:t>подпунктом 3.1.4 пункта 3.1 таблицы пункта 5 «Перечень мероприятий подпрограммы» подпрограммы № 9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и проверки условий предоставления такой субсидии</w: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6" w:right="566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6" w:right="566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right="566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ЗАЯВКА</w: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right="566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right="566" w:firstLine="142"/>
        <w:jc w:val="both"/>
        <w:rPr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о предоставлении в  _______ финансовом году муниципальному району (городскому округу) Рязанской области  - _____________________________</w: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right="566" w:firstLine="142"/>
        <w:jc w:val="center"/>
        <w:rPr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субсидии из областного бюджета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на повышение оплаты труда работникам муниципальных учреждений в сфере образования в связи с увеличением минимального размера оплаты труда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" w:firstLine="142"/>
        <w:jc w:val="both"/>
        <w:rPr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ab/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" w:firstLine="142"/>
        <w:jc w:val="both"/>
        <w:rPr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          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Администрация муниципального района (городского округа) Рязанской области 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" w:firstLine="142"/>
        <w:jc w:val="center"/>
        <w:rPr>
          <w:shd w:fill="FFFFFF" w:val="clear"/>
        </w:rPr>
      </w:pPr>
      <w:r>
        <w:rPr>
          <w:rFonts w:cs="Times New Roman" w:ascii="Times New Roman" w:hAnsi="Times New Roman"/>
          <w:bCs/>
          <w:i/>
          <w:sz w:val="24"/>
          <w:szCs w:val="24"/>
          <w:shd w:fill="FFFFFF" w:val="clear"/>
        </w:rPr>
        <w:t>(наименование муниципального образования Рязанской области)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" w:hanging="0"/>
        <w:jc w:val="both"/>
        <w:rPr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просит предоставить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субсидию на реализацию мероприятия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«Предоставление субсидий бюджетам муниципальных районов (городских округов) на повышение оплаты труда работников муниципальных учреждений в связи с увеличением минимального размера оплаты труда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», предусмотренного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подпунктом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3.1.4 пункта 3.1 таблицы пункта 5 «Перечень мероприятий подпрограммы»  подпрограммы № 9 «Организационно-методическое и техническое обеспечение функционирования и развития образования»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государственной программы Рязанской области «Развитие образования и молодежной политики», утвержденной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постановлением Правительства Рязанской области от 30 октября 2013 г. № 344.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Величина месячного фонда оплаты  труда,  запланированного   в   бюджете 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426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__________________________________________________________________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" w:firstLine="142"/>
        <w:jc w:val="center"/>
        <w:rPr>
          <w:shd w:fill="FFFFFF" w:val="clear"/>
        </w:rPr>
      </w:pPr>
      <w:r>
        <w:rPr>
          <w:rFonts w:cs="Times New Roman" w:ascii="Times New Roman" w:hAnsi="Times New Roman"/>
          <w:bCs/>
          <w:i/>
          <w:sz w:val="24"/>
          <w:szCs w:val="24"/>
          <w:shd w:fill="FFFFFF" w:val="clear"/>
        </w:rPr>
        <w:t>(наименование муниципального образования Рязанской области)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до повышения в соответствии нормативными правовыми актами Российской Федерации, указанными в абзаце третьем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подпункта 6.1 пункта 6 «Механизм финансирования мероприятий подпрограммы»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подпрограммы № 9 «Организационно-методическое и техническое обеспечение функционирования и развития образования»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государственной программы Рязанской области «Развитие образования и молодежной политики», утвержденной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постановлением Правительства Рязанской области от 30 октября 2013 г. № 344,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значения минимального размера оплаты труда согласно штатному расписанию, в отношении работников учреждений в сфере образования, у которых размер запланированной месячной заработной платы ниже значения минимального размера оплаты труда, за исключением должностей, работу по которым осуществляют внешние совместители, на соответствующий период финансового года (в 2022 году – с 1 июня), составляет  ___________________________ рублей.</w:t>
      </w:r>
    </w:p>
    <w:p>
      <w:pPr>
        <w:pStyle w:val="Normal"/>
        <w:tabs>
          <w:tab w:val="clear" w:pos="708"/>
          <w:tab w:val="left" w:pos="851" w:leader="none"/>
        </w:tabs>
        <w:spacing w:lineRule="auto" w:line="264" w:before="0" w:after="0"/>
        <w:ind w:firstLine="142"/>
        <w:jc w:val="both"/>
        <w:rPr>
          <w:shd w:fill="FFFFFF" w:val="clear"/>
        </w:rPr>
      </w:pPr>
      <w:r>
        <w:rPr>
          <w:rFonts w:cs="Times New Roman" w:ascii="Times New Roman" w:hAnsi="Times New Roman"/>
          <w:sz w:val="20"/>
          <w:szCs w:val="20"/>
          <w:shd w:fill="FFFFFF" w:val="clear"/>
        </w:rPr>
        <w:t xml:space="preserve">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  <w:shd w:fill="FFFFFF" w:val="clear"/>
        </w:rPr>
        <w:t>(</w:t>
      </w:r>
      <w:r>
        <w:rPr>
          <w:rFonts w:cs="Times New Roman" w:ascii="Times New Roman" w:hAnsi="Times New Roman"/>
          <w:i/>
          <w:sz w:val="20"/>
          <w:szCs w:val="20"/>
          <w:shd w:fill="FFFFFF" w:val="clear"/>
        </w:rPr>
        <w:t xml:space="preserve">сумма цифрами и прописью) </w:t>
      </w:r>
    </w:p>
    <w:p>
      <w:pPr>
        <w:pStyle w:val="Normal"/>
        <w:spacing w:lineRule="auto" w:line="240" w:before="0" w:after="0"/>
        <w:ind w:firstLine="142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ab/>
        <w:t>Общий объем расходного обязательства муниципального района (городского округа) Рязанской области  –</w:t>
      </w:r>
    </w:p>
    <w:p>
      <w:pPr>
        <w:pStyle w:val="Normal"/>
        <w:spacing w:lineRule="auto" w:line="240" w:before="0" w:after="0"/>
        <w:ind w:firstLine="142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_________________________________________________________________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right="-1" w:firstLine="142"/>
        <w:jc w:val="center"/>
        <w:rPr>
          <w:shd w:fill="FFFFFF" w:val="clear"/>
        </w:rPr>
      </w:pPr>
      <w:r>
        <w:rPr>
          <w:rFonts w:cs="Times New Roman" w:ascii="Times New Roman" w:hAnsi="Times New Roman"/>
          <w:bCs/>
          <w:i/>
          <w:sz w:val="24"/>
          <w:szCs w:val="24"/>
          <w:shd w:fill="FFFFFF" w:val="clear"/>
        </w:rPr>
        <w:t>(наименование муниципального образования Рязанской области)</w:t>
      </w:r>
    </w:p>
    <w:p>
      <w:pPr>
        <w:pStyle w:val="Normal"/>
        <w:spacing w:lineRule="auto" w:line="240" w:before="0" w:after="0"/>
        <w:ind w:firstLine="142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 реализацию данного мероприятия -_________________________________</w:t>
      </w:r>
    </w:p>
    <w:p>
      <w:pPr>
        <w:pStyle w:val="Normal"/>
        <w:spacing w:lineRule="auto" w:line="240" w:before="0" w:after="0"/>
        <w:ind w:firstLine="142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(</w:t>
      </w:r>
      <w:r>
        <w:rPr>
          <w:rFonts w:cs="Times New Roman" w:ascii="Times New Roman" w:hAnsi="Times New Roman"/>
          <w:i/>
          <w:sz w:val="24"/>
          <w:szCs w:val="24"/>
          <w:shd w:fill="FFFFFF" w:val="clear"/>
        </w:rPr>
        <w:t>общая сумма цифрами и прописью)</w:t>
      </w:r>
    </w:p>
    <w:p>
      <w:pPr>
        <w:pStyle w:val="Normal"/>
        <w:spacing w:lineRule="auto" w:line="264" w:before="0" w:after="0"/>
        <w:ind w:firstLine="142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рублей, в том числе, за счет бюджета муниципального образования - ___________________________________________________________рублей.</w:t>
      </w:r>
    </w:p>
    <w:p>
      <w:pPr>
        <w:pStyle w:val="Normal"/>
        <w:spacing w:lineRule="auto" w:line="264" w:before="0" w:after="0"/>
        <w:ind w:firstLine="142"/>
        <w:jc w:val="both"/>
        <w:rPr>
          <w:shd w:fill="FFFFFF" w:val="clear"/>
        </w:rPr>
      </w:pPr>
      <w:r>
        <w:rPr>
          <w:rFonts w:cs="Times New Roman" w:ascii="Times New Roman" w:hAnsi="Times New Roman"/>
          <w:sz w:val="20"/>
          <w:szCs w:val="20"/>
          <w:shd w:fill="FFFFFF" w:val="clear"/>
        </w:rPr>
        <w:t xml:space="preserve">                    </w:t>
      </w:r>
      <w:r>
        <w:rPr>
          <w:rFonts w:cs="Times New Roman" w:ascii="Times New Roman" w:hAnsi="Times New Roman"/>
          <w:sz w:val="20"/>
          <w:szCs w:val="20"/>
          <w:shd w:fill="FFFFFF" w:val="clear"/>
        </w:rPr>
        <w:t>(</w:t>
      </w:r>
      <w:r>
        <w:rPr>
          <w:rFonts w:cs="Times New Roman" w:ascii="Times New Roman" w:hAnsi="Times New Roman"/>
          <w:i/>
          <w:sz w:val="20"/>
          <w:szCs w:val="20"/>
          <w:shd w:fill="FFFFFF" w:val="clear"/>
        </w:rPr>
        <w:t xml:space="preserve">сумма цифрами и прописью) </w:t>
      </w:r>
    </w:p>
    <w:p>
      <w:pPr>
        <w:pStyle w:val="Normal"/>
        <w:spacing w:lineRule="auto" w:line="264" w:before="0" w:after="0"/>
        <w:ind w:firstLine="142"/>
        <w:jc w:val="both"/>
        <w:rPr>
          <w:rFonts w:ascii="Times New Roman" w:hAnsi="Times New Roman" w:cs="Times New Roman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142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Глава администрации муниципального</w:t>
      </w:r>
    </w:p>
    <w:p>
      <w:pPr>
        <w:pStyle w:val="Normal"/>
        <w:spacing w:lineRule="auto" w:line="240" w:before="0" w:after="0"/>
        <w:ind w:firstLine="142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образования Рязанской области                                ________ /______________/</w:t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  <w:shd w:fill="FFFFFF" w:val="clear"/>
        </w:rPr>
        <w:tab/>
        <w:tab/>
        <w:tab/>
        <w:tab/>
        <w:tab/>
        <w:tab/>
        <w:t xml:space="preserve">                                        </w:t>
      </w:r>
      <w:r>
        <w:rPr>
          <w:rFonts w:cs="Times New Roman" w:ascii="Times New Roman" w:hAnsi="Times New Roman"/>
          <w:sz w:val="16"/>
          <w:szCs w:val="16"/>
        </w:rPr>
        <w:t xml:space="preserve">            (подпись)</w:t>
      </w: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16"/>
          <w:szCs w:val="16"/>
        </w:rPr>
        <w:t>(расшифровка подписи)</w:t>
      </w:r>
    </w:p>
    <w:p>
      <w:pPr>
        <w:pStyle w:val="Normal"/>
        <w:spacing w:lineRule="auto" w:line="240" w:before="0" w:after="0"/>
        <w:ind w:hanging="3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3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Дата                                                                                                                   М.П.</w:t>
      </w:r>
    </w:p>
    <w:p>
      <w:pPr>
        <w:pStyle w:val="Normal"/>
        <w:spacing w:lineRule="auto" w:line="240" w:before="0" w:after="0"/>
        <w:ind w:hanging="38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7"/>
      <w:type w:val="nextPage"/>
      <w:pgSz w:w="11906" w:h="16838"/>
      <w:pgMar w:left="1474" w:right="707" w:gutter="0" w:header="709" w:top="766" w:footer="0" w:bottom="851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E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0736660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0c2918"/>
    <w:rPr>
      <w:b/>
      <w:bCs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c01875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83a8a"/>
    <w:rPr/>
  </w:style>
  <w:style w:type="character" w:styleId="Style16" w:customStyle="1">
    <w:name w:val="Нижний колонтитул Знак"/>
    <w:basedOn w:val="DefaultParagraphFont"/>
    <w:uiPriority w:val="99"/>
    <w:qFormat/>
    <w:rsid w:val="00c83a8a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154644"/>
    <w:rPr/>
  </w:style>
  <w:style w:type="character" w:styleId="Style18" w:customStyle="1">
    <w:name w:val="Интернет-ссылка"/>
    <w:basedOn w:val="DefaultParagraphFont"/>
    <w:uiPriority w:val="99"/>
    <w:unhideWhenUsed/>
    <w:rsid w:val="00ea333a"/>
    <w:rPr>
      <w:color w:val="0563C1" w:themeColor="hyperlink"/>
      <w:u w:val="singl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uiPriority w:val="99"/>
    <w:semiHidden/>
    <w:unhideWhenUsed/>
    <w:rsid w:val="00154644"/>
    <w:pPr>
      <w:spacing w:before="0" w:after="12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next w:val="Normal"/>
    <w:semiHidden/>
    <w:unhideWhenUsed/>
    <w:qFormat/>
    <w:rsid w:val="000c2918"/>
    <w:pPr>
      <w:spacing w:lineRule="auto" w:line="288" w:before="0" w:after="0"/>
      <w:jc w:val="center"/>
    </w:pPr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0c2918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0c2918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c018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c83a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uiPriority w:val="99"/>
    <w:unhideWhenUsed/>
    <w:rsid w:val="00c83a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7179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7156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" Type="http://schemas.openxmlformats.org/officeDocument/2006/relationships/image" Target="media/image1.wmf"/><Relationship Id="rId4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5" Type="http://schemas.openxmlformats.org/officeDocument/2006/relationships/hyperlink" Target="https://minobr.ryazangov.ru/" TargetMode="External"/><Relationship Id="rId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DAD16-8F04-46EA-9960-31AF5D0C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Application>LibreOffice/7.3.2.2$Windows_X86_64 LibreOffice_project/49f2b1bff42cfccbd8f788c8dc32c1c309559be0</Application>
  <AppVersion>15.0000</AppVersion>
  <DocSecurity>0</DocSecurity>
  <Pages>8</Pages>
  <Words>1993</Words>
  <Characters>15020</Characters>
  <CharactersWithSpaces>17446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2022-11-15T11:59:00Z</dcterms:created>
  <dc:creator>Пользователь</dc:creator>
  <dc:description/>
  <dc:language>ru-RU</dc:language>
  <cp:lastModifiedBy/>
  <cp:lastPrinted>2022-11-17T12:03:00Z</cp:lastPrinted>
  <dcterms:modified xsi:type="dcterms:W3CDTF">2022-11-18T14:06:25Z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