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B74FF4" w:rsidRDefault="001F37A1">
      <w:pPr>
        <w:ind w:left="5245"/>
        <w:jc w:val="right"/>
        <w:rPr>
          <w:sz w:val="22"/>
          <w:szCs w:val="22"/>
        </w:rPr>
      </w:pPr>
      <w:r>
        <w:rPr>
          <w:sz w:val="22"/>
          <w:szCs w:val="22"/>
        </w:rPr>
        <w:t>Приложение № 3</w:t>
      </w:r>
    </w:p>
    <w:p w:rsidR="00B74FF4" w:rsidRDefault="001F37A1">
      <w:pPr>
        <w:ind w:left="5245"/>
        <w:jc w:val="right"/>
        <w:rPr>
          <w:sz w:val="22"/>
          <w:szCs w:val="22"/>
        </w:rPr>
      </w:pPr>
      <w:r>
        <w:rPr>
          <w:sz w:val="22"/>
          <w:szCs w:val="22"/>
        </w:rPr>
        <w:t>к постановлению главного управления</w:t>
      </w:r>
    </w:p>
    <w:p w:rsidR="00B74FF4" w:rsidRDefault="001F37A1">
      <w:pPr>
        <w:ind w:left="5245"/>
        <w:jc w:val="right"/>
        <w:rPr>
          <w:sz w:val="22"/>
          <w:szCs w:val="22"/>
        </w:rPr>
      </w:pPr>
      <w:r>
        <w:rPr>
          <w:sz w:val="22"/>
          <w:szCs w:val="22"/>
        </w:rPr>
        <w:t>архитектуры и градостроительства</w:t>
      </w:r>
    </w:p>
    <w:p w:rsidR="00B74FF4" w:rsidRDefault="001F37A1">
      <w:pPr>
        <w:ind w:left="5245"/>
        <w:jc w:val="right"/>
        <w:rPr>
          <w:sz w:val="22"/>
          <w:szCs w:val="22"/>
        </w:rPr>
      </w:pPr>
      <w:r>
        <w:rPr>
          <w:sz w:val="22"/>
          <w:szCs w:val="22"/>
        </w:rPr>
        <w:t>Рязанской области</w:t>
      </w:r>
    </w:p>
    <w:p w:rsidR="00B74FF4" w:rsidRDefault="001F37A1">
      <w:pPr>
        <w:ind w:left="5245"/>
        <w:jc w:val="right"/>
        <w:rPr>
          <w:sz w:val="22"/>
          <w:szCs w:val="22"/>
        </w:rPr>
      </w:pPr>
      <w:r>
        <w:rPr>
          <w:sz w:val="22"/>
          <w:szCs w:val="22"/>
        </w:rPr>
        <w:t>От 16.11.2022 г.  № 682-п</w:t>
      </w:r>
    </w:p>
    <w:p w:rsidR="00B74FF4" w:rsidRDefault="00B74FF4">
      <w:pPr>
        <w:tabs>
          <w:tab w:val="left" w:pos="5812"/>
          <w:tab w:val="left" w:pos="6921"/>
        </w:tabs>
        <w:ind w:left="5245"/>
        <w:rPr>
          <w:color w:val="FF0000"/>
          <w:sz w:val="20"/>
          <w:szCs w:val="20"/>
        </w:rPr>
      </w:pPr>
    </w:p>
    <w:p w:rsidR="00B74FF4" w:rsidRDefault="001F37A1">
      <w:pPr>
        <w:pStyle w:val="af7"/>
        <w:jc w:val="center"/>
        <w:rPr>
          <w:u w:val="single"/>
          <w:lang w:val="ru-RU"/>
        </w:rPr>
      </w:pPr>
      <w:r>
        <w:rPr>
          <w:lang w:val="ru-RU"/>
        </w:rPr>
        <w:t>« ОПИСАНИЕ МЕСТОПОЛОЖЕНИЯ ГРАНИЦ</w:t>
      </w:r>
    </w:p>
    <w:p w:rsidR="00B74FF4" w:rsidRDefault="001F37A1">
      <w:pPr>
        <w:pStyle w:val="af7"/>
        <w:spacing w:after="0"/>
        <w:jc w:val="center"/>
        <w:rPr>
          <w:vertAlign w:val="superscript"/>
          <w:lang w:val="ru-RU"/>
        </w:rPr>
      </w:pPr>
      <w:r>
        <w:rPr>
          <w:u w:val="single"/>
          <w:lang w:val="ru-RU"/>
        </w:rPr>
        <w:t>Секиотово</w:t>
      </w:r>
    </w:p>
    <w:p w:rsidR="00B74FF4" w:rsidRDefault="001F37A1">
      <w:pPr>
        <w:pStyle w:val="af7"/>
        <w:spacing w:after="0"/>
        <w:jc w:val="center"/>
        <w:rPr>
          <w:lang w:val="ru-RU"/>
        </w:rPr>
      </w:pPr>
      <w:r>
        <w:rPr>
          <w:vertAlign w:val="superscript"/>
          <w:lang w:val="ru-RU"/>
        </w:rPr>
        <w:t>(наименование объекта, местоположение границ которого описано (далее — объект)</w:t>
      </w:r>
    </w:p>
    <w:p w:rsidR="00B74FF4" w:rsidRDefault="00B74FF4">
      <w:pPr>
        <w:pStyle w:val="af7"/>
        <w:spacing w:after="0"/>
        <w:jc w:val="center"/>
        <w:rPr>
          <w:lang w:val="ru-RU"/>
        </w:rPr>
      </w:pPr>
    </w:p>
    <w:p w:rsidR="00B74FF4" w:rsidRDefault="001F37A1">
      <w:pPr>
        <w:pStyle w:val="aff8"/>
        <w:jc w:val="center"/>
        <w:rPr>
          <w:rFonts w:eastAsia="Times New Roman"/>
          <w:sz w:val="18"/>
          <w:szCs w:val="18"/>
        </w:rPr>
      </w:pPr>
      <w:r>
        <w:rPr>
          <w:rFonts w:eastAsia="Times New Roman"/>
          <w:sz w:val="18"/>
          <w:szCs w:val="18"/>
        </w:rPr>
        <w:t>Раздел 1</w:t>
      </w:r>
    </w:p>
    <w:tbl>
      <w:tblPr>
        <w:tblW w:w="9367" w:type="dxa"/>
        <w:tblInd w:w="116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60"/>
        <w:gridCol w:w="3908"/>
        <w:gridCol w:w="4899"/>
      </w:tblGrid>
      <w:tr w:rsidR="00B74FF4">
        <w:trPr>
          <w:trHeight w:val="352"/>
          <w:tblHeader/>
        </w:trPr>
        <w:tc>
          <w:tcPr>
            <w:tcW w:w="9367" w:type="dxa"/>
            <w:gridSpan w:val="3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Сведения об объекте</w:t>
            </w:r>
          </w:p>
        </w:tc>
      </w:tr>
      <w:tr w:rsidR="00B74FF4">
        <w:trPr>
          <w:trHeight w:val="352"/>
          <w:tblHeader/>
        </w:trPr>
        <w:tc>
          <w:tcPr>
            <w:tcW w:w="9367" w:type="dxa"/>
            <w:gridSpan w:val="3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B74FF4" w:rsidRDefault="00B74FF4">
            <w:pPr>
              <w:pStyle w:val="aff8"/>
              <w:widowControl w:val="0"/>
              <w:snapToGrid w:val="0"/>
              <w:rPr>
                <w:rFonts w:eastAsia="Times New Roman"/>
                <w:sz w:val="18"/>
                <w:szCs w:val="18"/>
              </w:rPr>
            </w:pPr>
          </w:p>
        </w:tc>
      </w:tr>
      <w:tr w:rsidR="00B74FF4">
        <w:trPr>
          <w:trHeight w:val="352"/>
          <w:tblHeader/>
        </w:trPr>
        <w:tc>
          <w:tcPr>
            <w:tcW w:w="560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№ п/п</w:t>
            </w:r>
          </w:p>
        </w:tc>
        <w:tc>
          <w:tcPr>
            <w:tcW w:w="3908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Характеристики объекта</w:t>
            </w:r>
          </w:p>
        </w:tc>
        <w:tc>
          <w:tcPr>
            <w:tcW w:w="4899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Описание характеристик</w:t>
            </w:r>
          </w:p>
        </w:tc>
      </w:tr>
      <w:tr w:rsidR="00B74FF4">
        <w:trPr>
          <w:trHeight w:val="352"/>
        </w:trPr>
        <w:tc>
          <w:tcPr>
            <w:tcW w:w="56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3</w:t>
            </w:r>
          </w:p>
        </w:tc>
      </w:tr>
      <w:tr w:rsidR="00B74FF4">
        <w:trPr>
          <w:trHeight w:val="373"/>
        </w:trPr>
        <w:tc>
          <w:tcPr>
            <w:tcW w:w="56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</w:tcPr>
          <w:p w:rsidR="00B74FF4" w:rsidRDefault="001F37A1">
            <w:pPr>
              <w:pStyle w:val="aff8"/>
              <w:widowControl w:val="0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4FF4" w:rsidRDefault="001F37A1">
            <w:pPr>
              <w:pStyle w:val="aff8"/>
              <w:widowControl w:val="0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Местоположение объекта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</w:tcPr>
          <w:p w:rsidR="00B74FF4" w:rsidRDefault="001F37A1">
            <w:pPr>
              <w:pStyle w:val="aff8"/>
              <w:widowControl w:val="0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Рязанская область, Рязанский район, Семеновское СП</w:t>
            </w:r>
          </w:p>
        </w:tc>
      </w:tr>
      <w:tr w:rsidR="00B74FF4">
        <w:trPr>
          <w:trHeight w:val="597"/>
        </w:trPr>
        <w:tc>
          <w:tcPr>
            <w:tcW w:w="56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</w:tcPr>
          <w:p w:rsidR="00B74FF4" w:rsidRDefault="001F37A1">
            <w:pPr>
              <w:pStyle w:val="aff8"/>
              <w:widowControl w:val="0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2.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4FF4" w:rsidRDefault="001F37A1">
            <w:pPr>
              <w:pStyle w:val="aff8"/>
              <w:widowControl w:val="0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Площадь объекта +/- величина погрешности определения площади (Р +/- Дельта Р)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</w:tcPr>
          <w:p w:rsidR="00B74FF4" w:rsidRDefault="001F37A1">
            <w:pPr>
              <w:pStyle w:val="aff8"/>
              <w:widowControl w:val="0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1766232 кв.м ± 266 кв.м</w:t>
            </w:r>
          </w:p>
        </w:tc>
      </w:tr>
      <w:tr w:rsidR="00B74FF4">
        <w:trPr>
          <w:trHeight w:val="466"/>
        </w:trPr>
        <w:tc>
          <w:tcPr>
            <w:tcW w:w="560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</w:tcBorders>
            <w:shd w:val="clear" w:color="auto" w:fill="auto"/>
          </w:tcPr>
          <w:p w:rsidR="00B74FF4" w:rsidRDefault="001F37A1">
            <w:pPr>
              <w:pStyle w:val="aff8"/>
              <w:widowControl w:val="0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3.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</w:tcBorders>
            <w:shd w:val="clear" w:color="auto" w:fill="auto"/>
          </w:tcPr>
          <w:p w:rsidR="00B74FF4" w:rsidRDefault="001F37A1">
            <w:pPr>
              <w:pStyle w:val="aff8"/>
              <w:widowControl w:val="0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Иные характеристики объекта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</w:tcPr>
          <w:p w:rsidR="00B74FF4" w:rsidRDefault="001F37A1">
            <w:pPr>
              <w:pStyle w:val="aff8"/>
              <w:widowControl w:val="0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</w:tbl>
    <w:p w:rsidR="00B74FF4" w:rsidRDefault="00B74FF4">
      <w:pPr>
        <w:pStyle w:val="aff8"/>
        <w:rPr>
          <w:rFonts w:eastAsia="Times New Roman"/>
          <w:sz w:val="18"/>
          <w:szCs w:val="18"/>
        </w:rPr>
      </w:pPr>
    </w:p>
    <w:p w:rsidR="00B74FF4" w:rsidRDefault="001F37A1">
      <w:pPr>
        <w:pStyle w:val="af7"/>
        <w:jc w:val="center"/>
        <w:rPr>
          <w:sz w:val="18"/>
          <w:szCs w:val="18"/>
        </w:rPr>
      </w:pPr>
      <w:r>
        <w:rPr>
          <w:sz w:val="18"/>
          <w:szCs w:val="18"/>
        </w:rPr>
        <w:t>Раздел 2</w:t>
      </w:r>
    </w:p>
    <w:tbl>
      <w:tblPr>
        <w:tblW w:w="9362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383"/>
        <w:gridCol w:w="1110"/>
        <w:gridCol w:w="1118"/>
        <w:gridCol w:w="2621"/>
        <w:gridCol w:w="1990"/>
        <w:gridCol w:w="1140"/>
      </w:tblGrid>
      <w:tr w:rsidR="00B74FF4">
        <w:tc>
          <w:tcPr>
            <w:tcW w:w="936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7"/>
              <w:widowControl w:val="0"/>
              <w:spacing w:after="0"/>
              <w:jc w:val="center"/>
            </w:pPr>
            <w:r>
              <w:rPr>
                <w:sz w:val="18"/>
                <w:szCs w:val="18"/>
              </w:rPr>
              <w:t>Сведения о местоположении границ объекта</w:t>
            </w:r>
          </w:p>
        </w:tc>
      </w:tr>
      <w:tr w:rsidR="00B74FF4">
        <w:tc>
          <w:tcPr>
            <w:tcW w:w="9361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rPr>
                <w:lang w:val="x-none"/>
              </w:rPr>
            </w:pPr>
            <w:r>
              <w:rPr>
                <w:sz w:val="18"/>
                <w:szCs w:val="18"/>
              </w:rPr>
              <w:t xml:space="preserve">1. Система координат </w:t>
            </w:r>
            <w:r>
              <w:rPr>
                <w:sz w:val="18"/>
                <w:szCs w:val="18"/>
                <w:u w:val="single"/>
              </w:rPr>
              <w:t>МСК-62 зона 1</w:t>
            </w:r>
          </w:p>
        </w:tc>
      </w:tr>
      <w:tr w:rsidR="00B74FF4">
        <w:tc>
          <w:tcPr>
            <w:tcW w:w="9361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rPr>
                <w:lang w:val="x-none"/>
              </w:rPr>
            </w:pPr>
            <w:r>
              <w:rPr>
                <w:sz w:val="18"/>
                <w:szCs w:val="18"/>
              </w:rPr>
              <w:t>2. Сведения о характерных точках границ объекта</w:t>
            </w:r>
          </w:p>
        </w:tc>
      </w:tr>
      <w:tr w:rsidR="00B74FF4">
        <w:trPr>
          <w:cantSplit/>
          <w:trHeight w:val="691"/>
        </w:trPr>
        <w:tc>
          <w:tcPr>
            <w:tcW w:w="1382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7"/>
              <w:widowControl w:val="0"/>
              <w:spacing w:after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Обозначение</w:t>
            </w:r>
          </w:p>
          <w:p w:rsidR="00B74FF4" w:rsidRDefault="001F37A1">
            <w:pPr>
              <w:pStyle w:val="af7"/>
              <w:widowControl w:val="0"/>
              <w:ind w:firstLine="0"/>
              <w:jc w:val="center"/>
            </w:pPr>
            <w:r>
              <w:rPr>
                <w:sz w:val="18"/>
                <w:szCs w:val="18"/>
              </w:rPr>
              <w:t>характерных точек границ</w:t>
            </w:r>
          </w:p>
        </w:tc>
        <w:tc>
          <w:tcPr>
            <w:tcW w:w="22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621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 xml:space="preserve">Метод </w:t>
            </w:r>
            <w:r>
              <w:rPr>
                <w:sz w:val="18"/>
                <w:szCs w:val="18"/>
              </w:rPr>
              <w:t>определения координат характерной точки</w:t>
            </w:r>
          </w:p>
        </w:tc>
        <w:tc>
          <w:tcPr>
            <w:tcW w:w="199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Средняя квадратическая погрешность положения характерной точки (</w:t>
            </w:r>
            <w:r>
              <w:rPr>
                <w:sz w:val="18"/>
                <w:szCs w:val="18"/>
                <w:lang w:val="en-US"/>
              </w:rPr>
              <w:t>Mt</w:t>
            </w:r>
            <w:r>
              <w:rPr>
                <w:sz w:val="18"/>
                <w:szCs w:val="18"/>
              </w:rPr>
              <w:t>), м</w:t>
            </w:r>
          </w:p>
        </w:tc>
        <w:tc>
          <w:tcPr>
            <w:tcW w:w="114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B74FF4">
        <w:trPr>
          <w:cantSplit/>
          <w:trHeight w:val="104"/>
        </w:trPr>
        <w:tc>
          <w:tcPr>
            <w:tcW w:w="138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B74FF4">
            <w:pPr>
              <w:widowControl w:val="0"/>
              <w:snapToGrid w:val="0"/>
              <w:rPr>
                <w:lang w:val="x-none"/>
              </w:rPr>
            </w:pP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62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B74FF4">
            <w:pPr>
              <w:widowControl w:val="0"/>
              <w:snapToGrid w:val="0"/>
              <w:rPr>
                <w:lang w:val="x-none"/>
              </w:rPr>
            </w:pPr>
          </w:p>
        </w:tc>
        <w:tc>
          <w:tcPr>
            <w:tcW w:w="199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B74FF4">
            <w:pPr>
              <w:widowControl w:val="0"/>
              <w:snapToGrid w:val="0"/>
              <w:rPr>
                <w:lang w:val="x-none"/>
              </w:rPr>
            </w:pPr>
          </w:p>
        </w:tc>
        <w:tc>
          <w:tcPr>
            <w:tcW w:w="114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B74FF4">
            <w:pPr>
              <w:widowControl w:val="0"/>
              <w:snapToGrid w:val="0"/>
              <w:rPr>
                <w:lang w:val="x-none"/>
              </w:rPr>
            </w:pP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438936.79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1323273.54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438958.81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1323297.17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438975.93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1323315.55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439008.95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1323351.00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439024.78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1323367.99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438990.72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1323388.91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438838.78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1323474.20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438848.39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1323493.29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439001.36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1323407.02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439073.28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1323362.83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439137.76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1323322.14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439142.91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1323357.84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439184.93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1323354.88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439210.79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1323340.21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15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439238.10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1323317.04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439250.19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1323303.94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439258.24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1323297.19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439305.59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1323374.02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439149.20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1323470.41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439096.53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1323384.99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438917.43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1323489.84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438691.61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1323622.04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438638.75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1323664.27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438609.70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1323642.98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438621.78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1323708.52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438625.87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1323769.26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438617.70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1323811.18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438609.17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1323817.39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438625.69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1323840.48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438610.06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1323869.08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438602.51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1323976.69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438609.88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1323988.74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33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438621.01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1324016.49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34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438624.81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1324038.24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438622.54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1324060.04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36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438641.83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1324061.93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37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438653.91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1324065.30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38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438670.13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1324073.26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39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438672.73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1324070.41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438643.08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1324032.90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438669.30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1324004.05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438666.06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1323999.36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438662.62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1323962.57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438694.06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1323953.77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45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438702.61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1323949.96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46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438705.97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1323948.23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438740.05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1323976.00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48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438748.61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1323973.76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49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438759.64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1323981.44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438765.93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1323976.43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438788.23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1323996.86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52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438821.87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1323955.14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53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438890.71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1323863.65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438896.43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1323860.72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55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438920.05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1323872.62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56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438947.75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1323885.18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438975.78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1323899.70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58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439026.09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1323925.55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59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439022.49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1323930.89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60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438965.78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1323999.16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438925.66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1324047.47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62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438899.75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1324078.64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63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438872.21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1324111.76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64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438884.35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1324118.70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438918.66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1324129.92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438895.85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1324165.35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67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438897.57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1324165.83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68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438902.38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1324167.16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69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438922.04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1324183.70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70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438955.79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1324220.54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438967.14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1324245.48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72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438986.95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1324284.28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73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439001.06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1324312.90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74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439014.74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1324336.34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75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439030.37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1324358.36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76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439045.46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1324370.62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77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439058.96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1324380.57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439070.33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1324384.65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79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439077.61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1324385.19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80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439115.26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1324378.61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439181.45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1324354.22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82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439318.30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1324414.83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83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439412.60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1324147.51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84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439492.91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1324148.13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85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439562.55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1324169.82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86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439569.32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1324222.81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87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439547.78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1324328.13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88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439521.35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1324370.04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89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439492.23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1324387.98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90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439417.69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1324566.62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439405.53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1324595.75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92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439325.51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1324556.40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93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439318.85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1324620.91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94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439317.83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1324672.41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95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439314.92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1324765.53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96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439305.22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1324786.30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97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439247.81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1324793.61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98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439253.67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1324730.11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99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439260.60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1324526.28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439052.28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1324452.10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439046.88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1324450.19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102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439047.24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1324459.61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103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439043.51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1324477.72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104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439037.47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1324503.83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105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439034.09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1324526.39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106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439030.01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1324590.86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107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439025.45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1324701.00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108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439020.52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1324790.04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439020.65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1324807.49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439020.67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1324809.51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439016.95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1324810.46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112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438981.30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1324809.16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113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438900.83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1324812.35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114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438866.21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1324819.99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115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438866.37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1324794.22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116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438760.89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1324830.67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117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438765.50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1324775.22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118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438794.12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1324706.77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119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438803.99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1324694.38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120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438800.89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1324649.61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438785.74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1324651.96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122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438771.89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1324659.78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123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438758.92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1324664.04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124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438746.31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1324664.75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125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438734.23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1324659.60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126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438723.93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1324648.05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127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438714.52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1324631.00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128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438699.60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1324588.38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129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438691.25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1324583.40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130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438684.68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1324586.78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438665.37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1324614.42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438647.22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1324612.87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133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438608.28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1324596.21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134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438588.56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1324591.30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135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438572.41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1324580.93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136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438573.63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1324564.47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137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438555.93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1324548.66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138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438539.86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1324532.22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139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438520.24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1324501.26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140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438510.39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1324480.76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438512.71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1324466.22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142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438517.48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1324455.30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143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438510.10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1324442.04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144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438497.91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1324433.66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145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438480.88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1324426.52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146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438458.84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1324427.28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147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438446.23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1324426.21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148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438422.26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1324424.62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149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438400.64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1324402.91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150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438383.43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1324372.78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438385.66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1324344.94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152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438381.94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1324334.07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438367.40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1324336.60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438350.60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1324362.13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155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438336.26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1324390.07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156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438352.17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1324410.53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157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438360.74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1324420.14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158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438352.35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1324435.94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159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438307.96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1324432.25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160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438277.41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1324430.65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438248.01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1324431.86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162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438235.86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1324429.53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163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438126.80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1324473.64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164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438119.18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1324479.48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165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438105.36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1324482.80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166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438073.88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1324483.17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167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438035.58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1324480.04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168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438000.97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1324472.12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169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437990.28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1324473.60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170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437942.60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1324487.04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437938.73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1324438.98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172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437933.02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1324436.77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173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437899.88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1324443.58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174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437893.82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1324430.93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175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437841.51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1324441.18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176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437830.46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1324426.27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177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437819.42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1324415.04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178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437808.74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1324402.33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179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437804.69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1324388.89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180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437797.62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1324361.36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437781.64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1324312.67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182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437759.21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1324313.04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183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437760.31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1324298.86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184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437731.04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1324299.78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185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437733.25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1324215.45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186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437741.02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1324209.19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187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437754.07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1324193.75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188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437759.73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1324194.58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189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437775.25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1324195.61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190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437844.74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1324195.35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191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437861.10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1324196.60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192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437883.83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1324196.14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193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437889.68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1324197.07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194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437892.19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1324196.90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195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437894.64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1324197.59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196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437931.08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1324197.20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437938.11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1324195.52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437953.70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1324196.10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199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437963.68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1324197.54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200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437967.10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1324197.74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437997.23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1324198.80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202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438019.16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1324200.26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203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438039.26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1324004.25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204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438074.98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1323972.22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205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438121.02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1323954.17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206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438216.76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1323931.71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207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438237.39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1323912.37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208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438261.88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1323910.17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209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438283.07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1323858.60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210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438276.85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1323845.10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438269.22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1323823.44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212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438259.62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1323804.08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213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438236.71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1323779.21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214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438204.74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1323751.15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215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438162.83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1323732.85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216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438135.81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1323728.71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217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438125.38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1323706.26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218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438108.69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1323667.49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219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438094.98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1323670.51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220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438073.96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1323690.27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438055.64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1323708.83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222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438024.98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1323725.43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223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437975.84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1323742.17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224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437934.94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1323760.89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437908.42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1323781.55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226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437828.47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1323814.57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227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437824.71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1323804.69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228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437815.41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1323772.19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229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437802.64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1323753.34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230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437801.49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1323751.64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437796.03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1323746.66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232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437789.84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1323739.71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233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437888.70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1323595.59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234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437919.38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1323549.11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235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437924.65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1323540.51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236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437901.17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1323521.84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237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437888.28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1323517.06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238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437779.15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1323504.11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239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437659.97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1323482.62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240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437647.58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1323472.32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437666.46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1323402.80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437723.51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1323193.36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243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437745.30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1323122.46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244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437754.27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1323125.97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245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437759.93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1323123.50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246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437815.37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1323127.18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247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437899.55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1323134.75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248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437965.29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1323142.46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249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437973.49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1323142.40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250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438019.59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1323129.69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438027.84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1323131.03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252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438036.08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1323133.26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253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438054.36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1323129.92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254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438061.05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1323160.01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255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438072.43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1323201.04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256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438078.65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1323211.22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257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438082.81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1323217.33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258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438090.98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1323213.18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259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438153.55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1323162.48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260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438164.44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1323157.37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438155.01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1323154.71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262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438132.81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1323153.12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263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438117.71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1323150.98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264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438107.41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1323145.66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265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438093.99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1323118.53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266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438091.16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1323109.18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267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438087.10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1323095.10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268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438085.57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1323084.87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269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438085.09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1323076.22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270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438085.73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1323071.49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438080.76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1323071.10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272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438070.65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1323061.43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273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438066.91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1323018.97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274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438069.92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1323017.63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275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438083.72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1323009.66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276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438084.50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1323007.56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277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438069.31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1322988.29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278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438053.36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1322951.02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279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438050.81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1322952.99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280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438037.00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1322938.18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438045.01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1322931.51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282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438038.12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1322903.25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283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438056.12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1322884.65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284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438077.79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1322886.96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438088.09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1322884.65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438098.75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1322872.57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287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438105.68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1322862.98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288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438116.16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1322854.81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289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438124.86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1322853.74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290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438145.91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1322868.87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438228.54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1322944.01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292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438311.24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1323027.33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293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438381.88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1323096.19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294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438516.48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1323138.09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295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438647.90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1323181.52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296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438697.25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1323197.94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297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438710.78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1323202.42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298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438710.73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1323192.20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299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438710.74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1323188.57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300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438710.74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1323184.15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438714.13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1323184.15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302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438735.57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1323191.70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303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439372.70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1322788.90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304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439594.86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1322998.07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305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439069.27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1323315.30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438936.79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1323273.54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9361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7"/>
              <w:widowControl w:val="0"/>
              <w:spacing w:after="0"/>
              <w:jc w:val="left"/>
            </w:pPr>
            <w:r>
              <w:rPr>
                <w:sz w:val="18"/>
                <w:szCs w:val="18"/>
              </w:rPr>
              <w:t>3. Сведения о характерных точках части (частей) границы объекта</w:t>
            </w:r>
          </w:p>
        </w:tc>
      </w:tr>
      <w:tr w:rsidR="00B74FF4">
        <w:trPr>
          <w:cantSplit/>
        </w:trPr>
        <w:tc>
          <w:tcPr>
            <w:tcW w:w="1382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7"/>
              <w:widowControl w:val="0"/>
              <w:spacing w:after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Обозначение</w:t>
            </w:r>
          </w:p>
          <w:p w:rsidR="00B74FF4" w:rsidRDefault="001F37A1">
            <w:pPr>
              <w:pStyle w:val="af7"/>
              <w:widowControl w:val="0"/>
              <w:ind w:firstLine="0"/>
              <w:jc w:val="center"/>
            </w:pPr>
            <w:r>
              <w:rPr>
                <w:sz w:val="18"/>
                <w:szCs w:val="18"/>
              </w:rPr>
              <w:t xml:space="preserve">характерных </w:t>
            </w:r>
            <w:r>
              <w:rPr>
                <w:sz w:val="18"/>
                <w:szCs w:val="18"/>
              </w:rPr>
              <w:t>точек части границы</w:t>
            </w:r>
          </w:p>
        </w:tc>
        <w:tc>
          <w:tcPr>
            <w:tcW w:w="22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621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199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Средняя квадратическая погрешность положения характерной точки (</w:t>
            </w:r>
            <w:r>
              <w:rPr>
                <w:sz w:val="18"/>
                <w:szCs w:val="18"/>
                <w:lang w:val="en-US"/>
              </w:rPr>
              <w:t>Mt</w:t>
            </w:r>
            <w:r>
              <w:rPr>
                <w:sz w:val="18"/>
                <w:szCs w:val="18"/>
              </w:rPr>
              <w:t>), м</w:t>
            </w:r>
          </w:p>
        </w:tc>
        <w:tc>
          <w:tcPr>
            <w:tcW w:w="1140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B74FF4">
        <w:trPr>
          <w:cantSplit/>
        </w:trPr>
        <w:tc>
          <w:tcPr>
            <w:tcW w:w="138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B74FF4">
            <w:pPr>
              <w:widowControl w:val="0"/>
              <w:snapToGrid w:val="0"/>
              <w:rPr>
                <w:lang w:val="x-none"/>
              </w:rPr>
            </w:pP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62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B74FF4">
            <w:pPr>
              <w:widowControl w:val="0"/>
              <w:snapToGrid w:val="0"/>
              <w:rPr>
                <w:lang w:val="x-none"/>
              </w:rPr>
            </w:pPr>
          </w:p>
        </w:tc>
        <w:tc>
          <w:tcPr>
            <w:tcW w:w="199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B74FF4">
            <w:pPr>
              <w:widowControl w:val="0"/>
              <w:snapToGrid w:val="0"/>
              <w:rPr>
                <w:lang w:val="x-none"/>
              </w:rPr>
            </w:pPr>
          </w:p>
        </w:tc>
        <w:tc>
          <w:tcPr>
            <w:tcW w:w="114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B74FF4">
            <w:pPr>
              <w:widowControl w:val="0"/>
              <w:snapToGrid w:val="0"/>
              <w:rPr>
                <w:lang w:val="x-none"/>
              </w:rPr>
            </w:pP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  <w:lang w:val="en-US"/>
              </w:rPr>
              <w:t>–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  <w:lang w:val="en-US"/>
              </w:rPr>
              <w:t>–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</w:tbl>
    <w:p w:rsidR="00B74FF4" w:rsidRDefault="00B74FF4">
      <w:pPr>
        <w:rPr>
          <w:sz w:val="16"/>
          <w:szCs w:val="16"/>
        </w:rPr>
      </w:pPr>
    </w:p>
    <w:p w:rsidR="00B74FF4" w:rsidRDefault="00B74FF4">
      <w:pPr>
        <w:pStyle w:val="af7"/>
        <w:jc w:val="center"/>
        <w:rPr>
          <w:sz w:val="18"/>
          <w:szCs w:val="18"/>
          <w:lang w:val="ru-RU"/>
        </w:rPr>
      </w:pPr>
    </w:p>
    <w:p w:rsidR="00B74FF4" w:rsidRDefault="00B74FF4">
      <w:pPr>
        <w:pStyle w:val="af7"/>
        <w:jc w:val="center"/>
        <w:rPr>
          <w:sz w:val="18"/>
          <w:szCs w:val="18"/>
          <w:lang w:val="ru-RU"/>
        </w:rPr>
      </w:pPr>
    </w:p>
    <w:p w:rsidR="00995ABA" w:rsidRDefault="00995ABA">
      <w:pPr>
        <w:pStyle w:val="af7"/>
        <w:jc w:val="center"/>
        <w:rPr>
          <w:sz w:val="18"/>
          <w:szCs w:val="18"/>
          <w:lang w:val="ru-RU"/>
        </w:rPr>
      </w:pPr>
    </w:p>
    <w:p w:rsidR="00995ABA" w:rsidRDefault="00995ABA">
      <w:pPr>
        <w:pStyle w:val="af7"/>
        <w:jc w:val="center"/>
        <w:rPr>
          <w:sz w:val="18"/>
          <w:szCs w:val="18"/>
          <w:lang w:val="ru-RU"/>
        </w:rPr>
      </w:pPr>
    </w:p>
    <w:p w:rsidR="00995ABA" w:rsidRDefault="00995ABA">
      <w:pPr>
        <w:pStyle w:val="af7"/>
        <w:jc w:val="center"/>
        <w:rPr>
          <w:sz w:val="18"/>
          <w:szCs w:val="18"/>
          <w:lang w:val="ru-RU"/>
        </w:rPr>
      </w:pPr>
    </w:p>
    <w:p w:rsidR="00995ABA" w:rsidRDefault="00995ABA">
      <w:pPr>
        <w:pStyle w:val="af7"/>
        <w:jc w:val="center"/>
        <w:rPr>
          <w:sz w:val="18"/>
          <w:szCs w:val="18"/>
          <w:lang w:val="ru-RU"/>
        </w:rPr>
      </w:pPr>
    </w:p>
    <w:p w:rsidR="00995ABA" w:rsidRDefault="00995ABA">
      <w:pPr>
        <w:pStyle w:val="af7"/>
        <w:jc w:val="center"/>
        <w:rPr>
          <w:sz w:val="18"/>
          <w:szCs w:val="18"/>
          <w:lang w:val="ru-RU"/>
        </w:rPr>
      </w:pPr>
    </w:p>
    <w:p w:rsidR="00B74FF4" w:rsidRDefault="001F37A1">
      <w:pPr>
        <w:pStyle w:val="af7"/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Раздел 3</w:t>
      </w:r>
    </w:p>
    <w:tbl>
      <w:tblPr>
        <w:tblW w:w="10378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1527"/>
        <w:gridCol w:w="1292"/>
        <w:gridCol w:w="1262"/>
        <w:gridCol w:w="1441"/>
        <w:gridCol w:w="1226"/>
        <w:gridCol w:w="1185"/>
        <w:gridCol w:w="32"/>
        <w:gridCol w:w="1218"/>
        <w:gridCol w:w="1195"/>
      </w:tblGrid>
      <w:tr w:rsidR="00B74FF4">
        <w:tc>
          <w:tcPr>
            <w:tcW w:w="10378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Сведения о местоположении измененных (уточненных) границ объекта</w:t>
            </w:r>
          </w:p>
        </w:tc>
      </w:tr>
      <w:tr w:rsidR="00B74FF4">
        <w:tc>
          <w:tcPr>
            <w:tcW w:w="10378" w:type="dxa"/>
            <w:gridSpan w:val="9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rPr>
                <w:lang w:val="x-none"/>
              </w:rPr>
            </w:pPr>
            <w:r>
              <w:rPr>
                <w:sz w:val="18"/>
                <w:szCs w:val="18"/>
              </w:rPr>
              <w:t xml:space="preserve">1. Система координат </w:t>
            </w:r>
            <w:r>
              <w:rPr>
                <w:sz w:val="18"/>
                <w:szCs w:val="18"/>
                <w:u w:val="single"/>
              </w:rPr>
              <w:t>МСК-62 зона 1</w:t>
            </w:r>
          </w:p>
        </w:tc>
      </w:tr>
      <w:tr w:rsidR="00B74FF4">
        <w:tc>
          <w:tcPr>
            <w:tcW w:w="10378" w:type="dxa"/>
            <w:gridSpan w:val="9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rPr>
                <w:lang w:val="x-none"/>
              </w:rPr>
            </w:pPr>
            <w:r>
              <w:rPr>
                <w:sz w:val="18"/>
                <w:szCs w:val="18"/>
              </w:rPr>
              <w:t>2. Сведения о характерных точках границ объекта</w:t>
            </w:r>
          </w:p>
        </w:tc>
      </w:tr>
      <w:tr w:rsidR="00B74FF4">
        <w:trPr>
          <w:cantSplit/>
          <w:trHeight w:val="1806"/>
        </w:trPr>
        <w:tc>
          <w:tcPr>
            <w:tcW w:w="152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7"/>
              <w:widowControl w:val="0"/>
              <w:spacing w:after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Обозначение</w:t>
            </w:r>
          </w:p>
          <w:p w:rsidR="00B74FF4" w:rsidRDefault="001F37A1">
            <w:pPr>
              <w:pStyle w:val="af7"/>
              <w:widowControl w:val="0"/>
              <w:ind w:firstLine="0"/>
              <w:jc w:val="center"/>
            </w:pPr>
            <w:r>
              <w:rPr>
                <w:sz w:val="18"/>
                <w:szCs w:val="18"/>
              </w:rPr>
              <w:t>характерных точек границ</w:t>
            </w:r>
          </w:p>
        </w:tc>
        <w:tc>
          <w:tcPr>
            <w:tcW w:w="2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Существующие координаты, м</w:t>
            </w:r>
          </w:p>
        </w:tc>
        <w:tc>
          <w:tcPr>
            <w:tcW w:w="2667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Измененные (уточненные) координаты, м</w:t>
            </w:r>
          </w:p>
        </w:tc>
        <w:tc>
          <w:tcPr>
            <w:tcW w:w="118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1250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Средняя квадратическая погрешность положения характерной точки (</w:t>
            </w:r>
            <w:r>
              <w:rPr>
                <w:sz w:val="18"/>
                <w:szCs w:val="18"/>
                <w:lang w:val="en-US"/>
              </w:rPr>
              <w:t>Mt</w:t>
            </w:r>
            <w:r>
              <w:rPr>
                <w:sz w:val="18"/>
                <w:szCs w:val="18"/>
              </w:rPr>
              <w:t>), м</w:t>
            </w:r>
          </w:p>
        </w:tc>
        <w:tc>
          <w:tcPr>
            <w:tcW w:w="1195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B74FF4">
        <w:trPr>
          <w:cantSplit/>
        </w:trPr>
        <w:tc>
          <w:tcPr>
            <w:tcW w:w="152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B74FF4">
            <w:pPr>
              <w:widowControl w:val="0"/>
              <w:snapToGrid w:val="0"/>
              <w:rPr>
                <w:lang w:val="x-none"/>
              </w:rPr>
            </w:pPr>
          </w:p>
        </w:tc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14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12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118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B74FF4">
            <w:pPr>
              <w:widowControl w:val="0"/>
              <w:snapToGrid w:val="0"/>
              <w:rPr>
                <w:lang w:val="x-none"/>
              </w:rPr>
            </w:pPr>
          </w:p>
        </w:tc>
        <w:tc>
          <w:tcPr>
            <w:tcW w:w="1250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B74FF4">
            <w:pPr>
              <w:widowControl w:val="0"/>
              <w:snapToGrid w:val="0"/>
              <w:rPr>
                <w:lang w:val="x-none"/>
              </w:rPr>
            </w:pPr>
          </w:p>
        </w:tc>
        <w:tc>
          <w:tcPr>
            <w:tcW w:w="119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B74FF4">
            <w:pPr>
              <w:widowControl w:val="0"/>
              <w:snapToGrid w:val="0"/>
              <w:rPr>
                <w:lang w:val="x-none"/>
              </w:rPr>
            </w:pPr>
          </w:p>
        </w:tc>
      </w:tr>
      <w:tr w:rsidR="00B74FF4">
        <w:tc>
          <w:tcPr>
            <w:tcW w:w="15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2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4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2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1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250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1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8</w:t>
            </w:r>
          </w:p>
        </w:tc>
      </w:tr>
      <w:tr w:rsidR="00B74FF4">
        <w:tc>
          <w:tcPr>
            <w:tcW w:w="15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  <w:tc>
          <w:tcPr>
            <w:tcW w:w="12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  <w:tc>
          <w:tcPr>
            <w:tcW w:w="12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  <w:lang w:val="en-US"/>
              </w:rPr>
              <w:t>–</w:t>
            </w:r>
          </w:p>
        </w:tc>
        <w:tc>
          <w:tcPr>
            <w:tcW w:w="14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  <w:tc>
          <w:tcPr>
            <w:tcW w:w="12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  <w:lang w:val="en-US"/>
              </w:rPr>
              <w:t>–</w:t>
            </w:r>
          </w:p>
        </w:tc>
        <w:tc>
          <w:tcPr>
            <w:tcW w:w="11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  <w:tc>
          <w:tcPr>
            <w:tcW w:w="1250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  <w:tc>
          <w:tcPr>
            <w:tcW w:w="11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0378" w:type="dxa"/>
            <w:gridSpan w:val="9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rPr>
                <w:lang w:val="x-none"/>
              </w:rPr>
            </w:pPr>
            <w:r>
              <w:rPr>
                <w:sz w:val="18"/>
                <w:szCs w:val="18"/>
              </w:rPr>
              <w:t xml:space="preserve">3. Сведения о характерных точках </w:t>
            </w:r>
            <w:r>
              <w:rPr>
                <w:sz w:val="18"/>
                <w:szCs w:val="18"/>
              </w:rPr>
              <w:t>части (частей) границы объекта</w:t>
            </w:r>
          </w:p>
        </w:tc>
      </w:tr>
      <w:tr w:rsidR="00B74FF4">
        <w:tc>
          <w:tcPr>
            <w:tcW w:w="15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  <w:tc>
          <w:tcPr>
            <w:tcW w:w="12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  <w:tc>
          <w:tcPr>
            <w:tcW w:w="12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  <w:tc>
          <w:tcPr>
            <w:tcW w:w="14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  <w:tc>
          <w:tcPr>
            <w:tcW w:w="12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  <w:tc>
          <w:tcPr>
            <w:tcW w:w="12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  <w:tc>
          <w:tcPr>
            <w:tcW w:w="1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  <w:tc>
          <w:tcPr>
            <w:tcW w:w="11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right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>
        <w:tc>
          <w:tcPr>
            <w:tcW w:w="10378" w:type="dxa"/>
            <w:gridSpan w:val="9"/>
            <w:tcBorders>
              <w:bottom w:val="single" w:sz="4" w:space="0" w:color="000000"/>
            </w:tcBorders>
          </w:tcPr>
          <w:p w:rsidR="00B74FF4" w:rsidRDefault="00B74FF4">
            <w:pPr>
              <w:widowControl w:val="0"/>
              <w:jc w:val="center"/>
              <w:rPr>
                <w:lang w:val="x-none"/>
              </w:rPr>
            </w:pPr>
          </w:p>
          <w:p w:rsidR="00B74FF4" w:rsidRDefault="00B74FF4">
            <w:pPr>
              <w:widowControl w:val="0"/>
              <w:jc w:val="center"/>
              <w:rPr>
                <w:lang w:val="x-none"/>
              </w:rPr>
            </w:pPr>
          </w:p>
          <w:p w:rsidR="00B74FF4" w:rsidRDefault="00B74FF4">
            <w:pPr>
              <w:widowControl w:val="0"/>
              <w:jc w:val="center"/>
              <w:rPr>
                <w:lang w:val="x-none"/>
              </w:rPr>
            </w:pPr>
          </w:p>
          <w:p w:rsidR="00B74FF4" w:rsidRDefault="00B74FF4">
            <w:pPr>
              <w:widowControl w:val="0"/>
              <w:jc w:val="center"/>
              <w:rPr>
                <w:lang w:val="x-none"/>
              </w:rPr>
            </w:pPr>
          </w:p>
          <w:p w:rsidR="00B74FF4" w:rsidRDefault="00B74FF4">
            <w:pPr>
              <w:widowControl w:val="0"/>
              <w:jc w:val="center"/>
              <w:rPr>
                <w:lang w:val="x-none"/>
              </w:rPr>
            </w:pPr>
          </w:p>
          <w:p w:rsidR="00B74FF4" w:rsidRDefault="00B74FF4">
            <w:pPr>
              <w:widowControl w:val="0"/>
              <w:jc w:val="center"/>
              <w:rPr>
                <w:lang w:val="x-none"/>
              </w:rPr>
            </w:pPr>
          </w:p>
          <w:p w:rsidR="00B74FF4" w:rsidRDefault="00B74FF4">
            <w:pPr>
              <w:widowControl w:val="0"/>
              <w:jc w:val="center"/>
              <w:rPr>
                <w:lang w:val="x-none"/>
              </w:rPr>
            </w:pPr>
          </w:p>
          <w:p w:rsidR="00B74FF4" w:rsidRDefault="00B74FF4">
            <w:pPr>
              <w:widowControl w:val="0"/>
              <w:jc w:val="center"/>
              <w:rPr>
                <w:lang w:val="x-none"/>
              </w:rPr>
            </w:pPr>
          </w:p>
          <w:p w:rsidR="00B74FF4" w:rsidRDefault="00B74FF4">
            <w:pPr>
              <w:widowControl w:val="0"/>
              <w:jc w:val="center"/>
              <w:rPr>
                <w:lang w:val="x-none"/>
              </w:rPr>
            </w:pPr>
          </w:p>
          <w:p w:rsidR="00B74FF4" w:rsidRDefault="00B74FF4">
            <w:pPr>
              <w:widowControl w:val="0"/>
              <w:jc w:val="center"/>
              <w:rPr>
                <w:lang w:val="x-none"/>
              </w:rPr>
            </w:pPr>
          </w:p>
          <w:p w:rsidR="00B74FF4" w:rsidRDefault="00B74FF4">
            <w:pPr>
              <w:widowControl w:val="0"/>
              <w:jc w:val="center"/>
              <w:rPr>
                <w:lang w:val="x-none"/>
              </w:rPr>
            </w:pPr>
          </w:p>
          <w:p w:rsidR="00B74FF4" w:rsidRDefault="00B74FF4">
            <w:pPr>
              <w:widowControl w:val="0"/>
              <w:jc w:val="center"/>
              <w:rPr>
                <w:lang w:val="x-none"/>
              </w:rPr>
            </w:pPr>
          </w:p>
          <w:p w:rsidR="00B74FF4" w:rsidRDefault="00B74FF4">
            <w:pPr>
              <w:widowControl w:val="0"/>
              <w:jc w:val="center"/>
              <w:rPr>
                <w:lang w:val="x-none"/>
              </w:rPr>
            </w:pPr>
          </w:p>
          <w:p w:rsidR="00B74FF4" w:rsidRDefault="00B74FF4">
            <w:pPr>
              <w:widowControl w:val="0"/>
              <w:jc w:val="center"/>
              <w:rPr>
                <w:lang w:val="x-none"/>
              </w:rPr>
            </w:pPr>
          </w:p>
          <w:p w:rsidR="00B74FF4" w:rsidRDefault="00B74FF4">
            <w:pPr>
              <w:widowControl w:val="0"/>
              <w:jc w:val="center"/>
              <w:rPr>
                <w:lang w:val="x-none"/>
              </w:rPr>
            </w:pPr>
          </w:p>
          <w:p w:rsidR="00B74FF4" w:rsidRDefault="00B74FF4">
            <w:pPr>
              <w:widowControl w:val="0"/>
              <w:jc w:val="center"/>
              <w:rPr>
                <w:lang w:val="x-none"/>
              </w:rPr>
            </w:pPr>
          </w:p>
          <w:p w:rsidR="00B74FF4" w:rsidRDefault="00B74FF4">
            <w:pPr>
              <w:widowControl w:val="0"/>
              <w:jc w:val="center"/>
              <w:rPr>
                <w:lang w:val="x-none"/>
              </w:rPr>
            </w:pPr>
          </w:p>
          <w:p w:rsidR="00B74FF4" w:rsidRDefault="00B74FF4">
            <w:pPr>
              <w:widowControl w:val="0"/>
              <w:jc w:val="center"/>
              <w:rPr>
                <w:lang w:val="x-none"/>
              </w:rPr>
            </w:pPr>
          </w:p>
          <w:p w:rsidR="00B74FF4" w:rsidRDefault="00B74FF4">
            <w:pPr>
              <w:widowControl w:val="0"/>
              <w:jc w:val="center"/>
              <w:rPr>
                <w:lang w:val="x-none"/>
              </w:rPr>
            </w:pPr>
          </w:p>
          <w:p w:rsidR="00B74FF4" w:rsidRDefault="00B74FF4">
            <w:pPr>
              <w:widowControl w:val="0"/>
              <w:jc w:val="center"/>
              <w:rPr>
                <w:lang w:val="x-none"/>
              </w:rPr>
            </w:pPr>
          </w:p>
          <w:p w:rsidR="00B74FF4" w:rsidRDefault="00B74FF4">
            <w:pPr>
              <w:widowControl w:val="0"/>
              <w:jc w:val="center"/>
              <w:rPr>
                <w:lang w:val="x-none"/>
              </w:rPr>
            </w:pPr>
          </w:p>
          <w:p w:rsidR="00B74FF4" w:rsidRDefault="00B74FF4">
            <w:pPr>
              <w:widowControl w:val="0"/>
              <w:jc w:val="center"/>
              <w:rPr>
                <w:lang w:val="x-none"/>
              </w:rPr>
            </w:pPr>
          </w:p>
          <w:p w:rsidR="00B74FF4" w:rsidRDefault="00B74FF4">
            <w:pPr>
              <w:widowControl w:val="0"/>
              <w:jc w:val="center"/>
              <w:rPr>
                <w:lang w:val="x-none"/>
              </w:rPr>
            </w:pPr>
          </w:p>
          <w:p w:rsidR="00B74FF4" w:rsidRDefault="00B74FF4">
            <w:pPr>
              <w:widowControl w:val="0"/>
              <w:jc w:val="center"/>
              <w:rPr>
                <w:lang w:val="x-none"/>
              </w:rPr>
            </w:pPr>
          </w:p>
          <w:p w:rsidR="00B74FF4" w:rsidRDefault="00B74FF4">
            <w:pPr>
              <w:widowControl w:val="0"/>
              <w:jc w:val="center"/>
              <w:rPr>
                <w:lang w:val="x-none"/>
              </w:rPr>
            </w:pPr>
          </w:p>
          <w:p w:rsidR="00B74FF4" w:rsidRDefault="00B74FF4">
            <w:pPr>
              <w:widowControl w:val="0"/>
              <w:jc w:val="center"/>
              <w:rPr>
                <w:lang w:val="x-none"/>
              </w:rPr>
            </w:pPr>
          </w:p>
          <w:p w:rsidR="00B74FF4" w:rsidRDefault="00B74FF4">
            <w:pPr>
              <w:widowControl w:val="0"/>
              <w:jc w:val="center"/>
              <w:rPr>
                <w:lang w:val="x-none"/>
              </w:rPr>
            </w:pPr>
          </w:p>
          <w:p w:rsidR="00B74FF4" w:rsidRDefault="00B74FF4">
            <w:pPr>
              <w:widowControl w:val="0"/>
              <w:jc w:val="center"/>
              <w:rPr>
                <w:lang w:val="x-none"/>
              </w:rPr>
            </w:pPr>
          </w:p>
          <w:p w:rsidR="00B74FF4" w:rsidRDefault="00B74FF4">
            <w:pPr>
              <w:widowControl w:val="0"/>
              <w:jc w:val="center"/>
              <w:rPr>
                <w:lang w:val="x-none"/>
              </w:rPr>
            </w:pPr>
          </w:p>
          <w:p w:rsidR="00B74FF4" w:rsidRDefault="00B74FF4">
            <w:pPr>
              <w:widowControl w:val="0"/>
              <w:jc w:val="center"/>
              <w:rPr>
                <w:lang w:val="x-none"/>
              </w:rPr>
            </w:pPr>
          </w:p>
          <w:p w:rsidR="00B74FF4" w:rsidRDefault="00B74FF4">
            <w:pPr>
              <w:widowControl w:val="0"/>
              <w:jc w:val="center"/>
              <w:rPr>
                <w:lang w:val="x-none"/>
              </w:rPr>
            </w:pPr>
          </w:p>
          <w:p w:rsidR="00B74FF4" w:rsidRDefault="00B74FF4">
            <w:pPr>
              <w:widowControl w:val="0"/>
              <w:jc w:val="center"/>
              <w:rPr>
                <w:lang w:val="x-none"/>
              </w:rPr>
            </w:pPr>
          </w:p>
          <w:p w:rsidR="00B74FF4" w:rsidRDefault="00B74FF4">
            <w:pPr>
              <w:widowControl w:val="0"/>
              <w:jc w:val="center"/>
              <w:rPr>
                <w:lang w:val="x-none"/>
              </w:rPr>
            </w:pPr>
          </w:p>
          <w:p w:rsidR="00B74FF4" w:rsidRDefault="00B74FF4">
            <w:pPr>
              <w:widowControl w:val="0"/>
              <w:jc w:val="center"/>
              <w:rPr>
                <w:lang w:val="x-none"/>
              </w:rPr>
            </w:pPr>
          </w:p>
          <w:p w:rsidR="00B74FF4" w:rsidRDefault="00B74FF4">
            <w:pPr>
              <w:widowControl w:val="0"/>
              <w:jc w:val="center"/>
              <w:rPr>
                <w:lang w:val="x-none"/>
              </w:rPr>
            </w:pPr>
          </w:p>
          <w:p w:rsidR="00995ABA" w:rsidRDefault="00995ABA">
            <w:pPr>
              <w:widowControl w:val="0"/>
              <w:jc w:val="center"/>
              <w:rPr>
                <w:lang w:val="x-none"/>
              </w:rPr>
            </w:pPr>
          </w:p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lastRenderedPageBreak/>
              <w:t>Раздел 4</w:t>
            </w:r>
          </w:p>
        </w:tc>
      </w:tr>
      <w:tr w:rsidR="00B74FF4">
        <w:trPr>
          <w:trHeight w:hRule="exact" w:val="397"/>
        </w:trPr>
        <w:tc>
          <w:tcPr>
            <w:tcW w:w="1037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4FF4" w:rsidRDefault="001F37A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lastRenderedPageBreak/>
              <w:t>План границ объекта</w:t>
            </w:r>
          </w:p>
        </w:tc>
      </w:tr>
      <w:tr w:rsidR="00B74FF4">
        <w:trPr>
          <w:trHeight w:val="317"/>
        </w:trPr>
        <w:tc>
          <w:tcPr>
            <w:tcW w:w="10378" w:type="dxa"/>
            <w:gridSpan w:val="9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:rsidR="00B74FF4" w:rsidRDefault="00B74FF4">
            <w:pPr>
              <w:widowControl w:val="0"/>
              <w:rPr>
                <w:lang w:val="x-none"/>
              </w:rPr>
            </w:pPr>
          </w:p>
        </w:tc>
      </w:tr>
      <w:tr w:rsidR="00B74FF4">
        <w:trPr>
          <w:trHeight w:val="11715"/>
        </w:trPr>
        <w:tc>
          <w:tcPr>
            <w:tcW w:w="10378" w:type="dxa"/>
            <w:gridSpan w:val="9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6" behindDoc="0" locked="0" layoutInCell="1" allowOverlap="1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20320</wp:posOffset>
                  </wp:positionV>
                  <wp:extent cx="5362575" cy="5449570"/>
                  <wp:effectExtent l="0" t="0" r="9525" b="0"/>
                  <wp:wrapNone/>
                  <wp:docPr id="1" name="Рисунок 3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3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544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74FF4" w:rsidRDefault="001F37A1">
            <w:pPr>
              <w:widowControl w:val="0"/>
              <w:rPr>
                <w:lang w:val="x-none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4" behindDoc="0" locked="0" layoutInCell="1" allowOverlap="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5364480</wp:posOffset>
                  </wp:positionV>
                  <wp:extent cx="5488305" cy="1723390"/>
                  <wp:effectExtent l="0" t="0" r="0" b="0"/>
                  <wp:wrapNone/>
                  <wp:docPr id="2" name="Рисунок 34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34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8305" cy="172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val="x-none"/>
              </w:rPr>
              <w:t xml:space="preserve"> </w:t>
            </w:r>
          </w:p>
        </w:tc>
      </w:tr>
      <w:tr w:rsidR="00B74FF4">
        <w:trPr>
          <w:trHeight w:val="167"/>
        </w:trPr>
        <w:tc>
          <w:tcPr>
            <w:tcW w:w="10378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4FF4" w:rsidRDefault="00B74FF4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B74FF4" w:rsidRDefault="001F37A1">
      <w:pPr>
        <w:pStyle w:val="af7"/>
        <w:jc w:val="center"/>
        <w:rPr>
          <w:u w:val="single"/>
          <w:lang w:val="ru-RU"/>
        </w:rPr>
      </w:pPr>
      <w:r>
        <w:br w:type="page"/>
      </w:r>
      <w:r>
        <w:rPr>
          <w:lang w:val="ru-RU"/>
        </w:rPr>
        <w:lastRenderedPageBreak/>
        <w:t>ОПИСАНИЕ МЕСТОПОЛОЖЕНИЯ ГРАНИЦ</w:t>
      </w:r>
    </w:p>
    <w:p w:rsidR="00B74FF4" w:rsidRDefault="001F37A1">
      <w:pPr>
        <w:pStyle w:val="af7"/>
        <w:spacing w:after="0"/>
        <w:jc w:val="center"/>
        <w:rPr>
          <w:vertAlign w:val="superscript"/>
          <w:lang w:val="ru-RU"/>
        </w:rPr>
      </w:pPr>
      <w:r>
        <w:rPr>
          <w:u w:val="single"/>
          <w:lang w:val="ru-RU"/>
        </w:rPr>
        <w:t>Семено-Никольское</w:t>
      </w:r>
    </w:p>
    <w:p w:rsidR="00B74FF4" w:rsidRDefault="001F37A1">
      <w:pPr>
        <w:pStyle w:val="af7"/>
        <w:spacing w:after="0"/>
        <w:jc w:val="center"/>
        <w:rPr>
          <w:lang w:val="ru-RU"/>
        </w:rPr>
      </w:pPr>
      <w:r>
        <w:rPr>
          <w:vertAlign w:val="superscript"/>
          <w:lang w:val="ru-RU"/>
        </w:rPr>
        <w:t>(наименование объекта, местоположение границ которого описано (далее — объект)</w:t>
      </w:r>
    </w:p>
    <w:p w:rsidR="00B74FF4" w:rsidRDefault="001F37A1">
      <w:pPr>
        <w:pStyle w:val="af7"/>
        <w:spacing w:before="120"/>
        <w:jc w:val="center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Раздел 1</w:t>
      </w:r>
    </w:p>
    <w:tbl>
      <w:tblPr>
        <w:tblW w:w="9325" w:type="dxa"/>
        <w:tblInd w:w="132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20"/>
        <w:gridCol w:w="3842"/>
        <w:gridCol w:w="4863"/>
      </w:tblGrid>
      <w:tr w:rsidR="00B74FF4">
        <w:trPr>
          <w:trHeight w:val="352"/>
          <w:tblHeader/>
        </w:trPr>
        <w:tc>
          <w:tcPr>
            <w:tcW w:w="9325" w:type="dxa"/>
            <w:gridSpan w:val="3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7"/>
              <w:widowControl w:val="0"/>
              <w:spacing w:after="0"/>
              <w:jc w:val="center"/>
            </w:pPr>
            <w:r>
              <w:rPr>
                <w:sz w:val="18"/>
                <w:szCs w:val="18"/>
                <w:lang w:val="ru-RU"/>
              </w:rPr>
              <w:t>Сведения об объекте</w:t>
            </w:r>
          </w:p>
        </w:tc>
      </w:tr>
      <w:tr w:rsidR="00B74FF4">
        <w:trPr>
          <w:trHeight w:val="352"/>
          <w:tblHeader/>
        </w:trPr>
        <w:tc>
          <w:tcPr>
            <w:tcW w:w="9325" w:type="dxa"/>
            <w:gridSpan w:val="3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B74FF4" w:rsidRDefault="00B74FF4">
            <w:pPr>
              <w:pStyle w:val="af7"/>
              <w:widowControl w:val="0"/>
              <w:snapToGrid w:val="0"/>
              <w:spacing w:after="0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74FF4">
        <w:trPr>
          <w:trHeight w:val="352"/>
          <w:tblHeader/>
        </w:trPr>
        <w:tc>
          <w:tcPr>
            <w:tcW w:w="620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7"/>
              <w:widowControl w:val="0"/>
              <w:spacing w:after="0"/>
              <w:ind w:firstLine="0"/>
              <w:jc w:val="center"/>
            </w:pPr>
            <w:r>
              <w:rPr>
                <w:sz w:val="18"/>
                <w:szCs w:val="18"/>
                <w:lang w:val="ru-RU"/>
              </w:rPr>
              <w:t>№ п/п</w:t>
            </w:r>
          </w:p>
        </w:tc>
        <w:tc>
          <w:tcPr>
            <w:tcW w:w="3842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7"/>
              <w:widowControl w:val="0"/>
              <w:spacing w:after="0"/>
              <w:jc w:val="center"/>
            </w:pPr>
            <w:r>
              <w:rPr>
                <w:sz w:val="18"/>
                <w:szCs w:val="18"/>
                <w:lang w:val="ru-RU"/>
              </w:rPr>
              <w:t>Характеристики объекта</w:t>
            </w:r>
          </w:p>
        </w:tc>
        <w:tc>
          <w:tcPr>
            <w:tcW w:w="4863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7"/>
              <w:widowControl w:val="0"/>
              <w:spacing w:after="0"/>
              <w:jc w:val="center"/>
            </w:pPr>
            <w:r>
              <w:rPr>
                <w:sz w:val="18"/>
                <w:szCs w:val="18"/>
                <w:lang w:val="ru-RU"/>
              </w:rPr>
              <w:t>Описание характеристик</w:t>
            </w:r>
          </w:p>
        </w:tc>
      </w:tr>
      <w:tr w:rsidR="00B74FF4">
        <w:trPr>
          <w:trHeight w:val="352"/>
        </w:trPr>
        <w:tc>
          <w:tcPr>
            <w:tcW w:w="62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7"/>
              <w:widowControl w:val="0"/>
              <w:spacing w:after="0"/>
              <w:ind w:firstLine="0"/>
              <w:jc w:val="center"/>
            </w:pPr>
            <w:r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7"/>
              <w:widowControl w:val="0"/>
              <w:spacing w:after="0"/>
              <w:jc w:val="center"/>
            </w:pPr>
            <w:r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7"/>
              <w:widowControl w:val="0"/>
              <w:spacing w:after="0"/>
              <w:jc w:val="center"/>
            </w:pPr>
            <w:r>
              <w:rPr>
                <w:sz w:val="18"/>
                <w:szCs w:val="18"/>
                <w:lang w:val="ru-RU"/>
              </w:rPr>
              <w:t>3</w:t>
            </w:r>
          </w:p>
        </w:tc>
      </w:tr>
      <w:tr w:rsidR="00B74FF4">
        <w:trPr>
          <w:trHeight w:val="373"/>
        </w:trPr>
        <w:tc>
          <w:tcPr>
            <w:tcW w:w="62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</w:tcPr>
          <w:p w:rsidR="00B74FF4" w:rsidRDefault="001F37A1">
            <w:pPr>
              <w:pStyle w:val="af7"/>
              <w:widowControl w:val="0"/>
              <w:spacing w:after="0"/>
              <w:ind w:firstLine="0"/>
              <w:jc w:val="center"/>
            </w:pPr>
            <w:r>
              <w:rPr>
                <w:sz w:val="18"/>
                <w:szCs w:val="18"/>
                <w:lang w:val="ru-RU"/>
              </w:rPr>
              <w:t>1.</w:t>
            </w:r>
          </w:p>
        </w:tc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4FF4" w:rsidRDefault="001F37A1">
            <w:pPr>
              <w:pStyle w:val="af7"/>
              <w:widowControl w:val="0"/>
              <w:spacing w:after="0"/>
              <w:jc w:val="center"/>
            </w:pPr>
            <w:r>
              <w:rPr>
                <w:sz w:val="18"/>
                <w:szCs w:val="18"/>
                <w:lang w:val="ru-RU"/>
              </w:rPr>
              <w:t>Местоположение объекта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</w:tcPr>
          <w:p w:rsidR="00B74FF4" w:rsidRDefault="001F37A1">
            <w:pPr>
              <w:pStyle w:val="af7"/>
              <w:widowControl w:val="0"/>
              <w:spacing w:after="0"/>
              <w:jc w:val="center"/>
            </w:pPr>
            <w:r>
              <w:rPr>
                <w:sz w:val="18"/>
                <w:szCs w:val="18"/>
                <w:lang w:val="ru-RU"/>
              </w:rPr>
              <w:t>Рязанская область, Рязанский район, Семеновское СП</w:t>
            </w:r>
          </w:p>
        </w:tc>
      </w:tr>
      <w:tr w:rsidR="00B74FF4">
        <w:trPr>
          <w:trHeight w:val="597"/>
        </w:trPr>
        <w:tc>
          <w:tcPr>
            <w:tcW w:w="62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</w:tcPr>
          <w:p w:rsidR="00B74FF4" w:rsidRDefault="001F37A1">
            <w:pPr>
              <w:pStyle w:val="af7"/>
              <w:widowControl w:val="0"/>
              <w:spacing w:after="0"/>
              <w:ind w:firstLine="57"/>
              <w:jc w:val="center"/>
            </w:pPr>
            <w:r>
              <w:rPr>
                <w:sz w:val="18"/>
                <w:szCs w:val="18"/>
                <w:lang w:val="ru-RU"/>
              </w:rPr>
              <w:t>2.</w:t>
            </w:r>
          </w:p>
        </w:tc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4FF4" w:rsidRDefault="001F37A1">
            <w:pPr>
              <w:pStyle w:val="af7"/>
              <w:widowControl w:val="0"/>
              <w:spacing w:after="0"/>
              <w:jc w:val="center"/>
            </w:pPr>
            <w:r>
              <w:rPr>
                <w:sz w:val="18"/>
                <w:szCs w:val="18"/>
                <w:lang w:val="ru-RU"/>
              </w:rPr>
              <w:t>Площадь объекта +/- величина погрешности определения площади (Р +/- Дельта Р)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</w:tcPr>
          <w:p w:rsidR="00B74FF4" w:rsidRDefault="001F37A1">
            <w:pPr>
              <w:pStyle w:val="af7"/>
              <w:widowControl w:val="0"/>
              <w:spacing w:after="0"/>
              <w:jc w:val="center"/>
            </w:pPr>
            <w:r>
              <w:rPr>
                <w:sz w:val="18"/>
                <w:szCs w:val="18"/>
                <w:lang w:val="ru-RU"/>
              </w:rPr>
              <w:t>276496 кв.м ± 121 кв.м</w:t>
            </w:r>
          </w:p>
        </w:tc>
      </w:tr>
      <w:tr w:rsidR="00B74FF4">
        <w:trPr>
          <w:trHeight w:val="466"/>
        </w:trPr>
        <w:tc>
          <w:tcPr>
            <w:tcW w:w="620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</w:tcBorders>
            <w:shd w:val="clear" w:color="auto" w:fill="auto"/>
          </w:tcPr>
          <w:p w:rsidR="00B74FF4" w:rsidRDefault="001F37A1">
            <w:pPr>
              <w:pStyle w:val="af7"/>
              <w:widowControl w:val="0"/>
              <w:spacing w:after="0"/>
              <w:ind w:firstLine="0"/>
              <w:jc w:val="center"/>
            </w:pPr>
            <w:r>
              <w:rPr>
                <w:sz w:val="18"/>
                <w:szCs w:val="18"/>
                <w:lang w:val="ru-RU"/>
              </w:rPr>
              <w:t>3.</w:t>
            </w:r>
          </w:p>
        </w:tc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</w:tcBorders>
            <w:shd w:val="clear" w:color="auto" w:fill="auto"/>
          </w:tcPr>
          <w:p w:rsidR="00B74FF4" w:rsidRDefault="001F37A1">
            <w:pPr>
              <w:pStyle w:val="af7"/>
              <w:widowControl w:val="0"/>
              <w:spacing w:after="0"/>
              <w:jc w:val="center"/>
            </w:pPr>
            <w:r>
              <w:rPr>
                <w:sz w:val="18"/>
                <w:szCs w:val="18"/>
                <w:lang w:val="ru-RU"/>
              </w:rPr>
              <w:t>Иные характеристики объекта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</w:tcPr>
          <w:p w:rsidR="00B74FF4" w:rsidRDefault="001F37A1">
            <w:pPr>
              <w:pStyle w:val="af7"/>
              <w:widowControl w:val="0"/>
              <w:spacing w:after="0"/>
              <w:jc w:val="center"/>
            </w:pPr>
            <w:r>
              <w:rPr>
                <w:sz w:val="18"/>
                <w:szCs w:val="18"/>
                <w:lang w:val="ru-RU"/>
              </w:rPr>
              <w:t>–</w:t>
            </w:r>
          </w:p>
        </w:tc>
      </w:tr>
    </w:tbl>
    <w:p w:rsidR="00B74FF4" w:rsidRDefault="001F37A1">
      <w:pPr>
        <w:pStyle w:val="af7"/>
        <w:spacing w:before="120"/>
        <w:jc w:val="center"/>
        <w:rPr>
          <w:sz w:val="18"/>
          <w:szCs w:val="18"/>
        </w:rPr>
      </w:pPr>
      <w:r>
        <w:rPr>
          <w:sz w:val="18"/>
          <w:szCs w:val="18"/>
        </w:rPr>
        <w:t>Раздел 2</w:t>
      </w:r>
    </w:p>
    <w:tbl>
      <w:tblPr>
        <w:tblW w:w="9362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383"/>
        <w:gridCol w:w="1110"/>
        <w:gridCol w:w="1118"/>
        <w:gridCol w:w="2621"/>
        <w:gridCol w:w="1990"/>
        <w:gridCol w:w="1140"/>
      </w:tblGrid>
      <w:tr w:rsidR="00B74FF4">
        <w:tc>
          <w:tcPr>
            <w:tcW w:w="936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7"/>
              <w:widowControl w:val="0"/>
              <w:spacing w:after="0"/>
              <w:jc w:val="center"/>
            </w:pPr>
            <w:r>
              <w:rPr>
                <w:sz w:val="18"/>
                <w:szCs w:val="18"/>
              </w:rPr>
              <w:t>Сведения о местоположении границ объекта</w:t>
            </w:r>
          </w:p>
        </w:tc>
      </w:tr>
      <w:tr w:rsidR="00B74FF4">
        <w:tc>
          <w:tcPr>
            <w:tcW w:w="9361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rPr>
                <w:lang w:val="x-none"/>
              </w:rPr>
            </w:pPr>
            <w:r>
              <w:rPr>
                <w:sz w:val="18"/>
                <w:szCs w:val="18"/>
              </w:rPr>
              <w:t xml:space="preserve">1. Система координат </w:t>
            </w:r>
            <w:r>
              <w:rPr>
                <w:sz w:val="18"/>
                <w:szCs w:val="18"/>
                <w:u w:val="single"/>
              </w:rPr>
              <w:t>МСК-62 зона 1</w:t>
            </w:r>
          </w:p>
        </w:tc>
      </w:tr>
      <w:tr w:rsidR="00B74FF4">
        <w:tc>
          <w:tcPr>
            <w:tcW w:w="9361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rPr>
                <w:lang w:val="x-none"/>
              </w:rPr>
            </w:pPr>
            <w:r>
              <w:rPr>
                <w:sz w:val="18"/>
                <w:szCs w:val="18"/>
              </w:rPr>
              <w:t>2. Сведения о характерных точках границ объекта</w:t>
            </w:r>
          </w:p>
        </w:tc>
      </w:tr>
      <w:tr w:rsidR="00B74FF4">
        <w:trPr>
          <w:cantSplit/>
          <w:trHeight w:val="691"/>
        </w:trPr>
        <w:tc>
          <w:tcPr>
            <w:tcW w:w="1382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7"/>
              <w:widowControl w:val="0"/>
              <w:spacing w:after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Обозначение</w:t>
            </w:r>
          </w:p>
          <w:p w:rsidR="00B74FF4" w:rsidRDefault="001F37A1">
            <w:pPr>
              <w:pStyle w:val="af7"/>
              <w:widowControl w:val="0"/>
              <w:ind w:firstLine="0"/>
              <w:jc w:val="center"/>
            </w:pPr>
            <w:r>
              <w:rPr>
                <w:sz w:val="18"/>
                <w:szCs w:val="18"/>
              </w:rPr>
              <w:t>характерных точек границ</w:t>
            </w:r>
          </w:p>
        </w:tc>
        <w:tc>
          <w:tcPr>
            <w:tcW w:w="22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621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 xml:space="preserve">Метод </w:t>
            </w:r>
            <w:r>
              <w:rPr>
                <w:sz w:val="18"/>
                <w:szCs w:val="18"/>
              </w:rPr>
              <w:t>определения координат характерной точки</w:t>
            </w:r>
          </w:p>
        </w:tc>
        <w:tc>
          <w:tcPr>
            <w:tcW w:w="199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Средняя квадратическая погрешность положения характерной точки (</w:t>
            </w:r>
            <w:r>
              <w:rPr>
                <w:sz w:val="18"/>
                <w:szCs w:val="18"/>
                <w:lang w:val="en-US"/>
              </w:rPr>
              <w:t>Mt</w:t>
            </w:r>
            <w:r>
              <w:rPr>
                <w:sz w:val="18"/>
                <w:szCs w:val="18"/>
              </w:rPr>
              <w:t>), м</w:t>
            </w:r>
          </w:p>
        </w:tc>
        <w:tc>
          <w:tcPr>
            <w:tcW w:w="114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B74FF4">
        <w:trPr>
          <w:cantSplit/>
          <w:trHeight w:val="104"/>
        </w:trPr>
        <w:tc>
          <w:tcPr>
            <w:tcW w:w="138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B74FF4">
            <w:pPr>
              <w:widowControl w:val="0"/>
              <w:snapToGrid w:val="0"/>
              <w:rPr>
                <w:lang w:val="x-none"/>
              </w:rPr>
            </w:pP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62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B74FF4">
            <w:pPr>
              <w:widowControl w:val="0"/>
              <w:snapToGrid w:val="0"/>
              <w:rPr>
                <w:lang w:val="x-none"/>
              </w:rPr>
            </w:pPr>
          </w:p>
        </w:tc>
        <w:tc>
          <w:tcPr>
            <w:tcW w:w="199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B74FF4">
            <w:pPr>
              <w:widowControl w:val="0"/>
              <w:snapToGrid w:val="0"/>
              <w:rPr>
                <w:lang w:val="x-none"/>
              </w:rPr>
            </w:pPr>
          </w:p>
        </w:tc>
        <w:tc>
          <w:tcPr>
            <w:tcW w:w="114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B74FF4">
            <w:pPr>
              <w:widowControl w:val="0"/>
              <w:snapToGrid w:val="0"/>
              <w:rPr>
                <w:lang w:val="x-none"/>
              </w:rPr>
            </w:pP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436571.32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1324129.59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436569.68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1324103.43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436570.06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1324084.30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436573.90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1324039.63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436587.28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1324020.30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436602.77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1324002.39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436611.46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1323980.55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436627.36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1323976.40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436663.26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1323977.16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436690.12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1323975.84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436719.37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1323979.78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436829.98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1324015.06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436889.37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1324034.37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436920.60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1324050.11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436943.60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1324097.90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436943.70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1324137.72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436943.62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1324147.42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437179.47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1324039.42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437209.29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1324214.36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20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437209.66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1324216.52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437222.34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1324319.25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437194.54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1324294.86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437158.85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1324273.64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437126.34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1324265.55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437098.77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1324266.75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437025.16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1324311.68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437014.62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1324316.08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437001.58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1324316.48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436979.43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1324313.76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436969.92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1324305.42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436968.51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1324297.67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436947.23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1324262.24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33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436918.45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1324247.58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34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436886.40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1324247.06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436871.69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1324254.96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36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436844.53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1324305.52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37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436843.37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1324319.30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38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436843.60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1324350.28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39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436847.97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1324374.54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436870.93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1324414.56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436827.40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1324431.62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436796.40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1324439.39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436767.88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1324442.95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436709.90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1324434.16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45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436690.59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1324434.30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46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436658.02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1324457.99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436637.85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1324454.78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48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436613.23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1324415.61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49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436602.22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1324403.13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436579.50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1324395.77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436572.68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1324380.21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52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436567.88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1324355.34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53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436574.45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1324312.01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436574.54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1324291.13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55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436576.76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1324224.44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56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436569.75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1324231.86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436550.95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1324274.36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58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436534.40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1324282.72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59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436411.79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1324326.44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60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436259.67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1324320.71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436226.45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1324249.77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62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436166.77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1324199.15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63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436176.53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1324152.00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64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436239.65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1324134.36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65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436265.03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1324044.69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66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436505.69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1324088.26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67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436566.82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1324129.81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436571.32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1324129.59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Картометрический метод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2,50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FF4" w:rsidRDefault="001F37A1">
            <w:pPr>
              <w:widowControl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B74FF4">
        <w:tc>
          <w:tcPr>
            <w:tcW w:w="9361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7"/>
              <w:widowControl w:val="0"/>
              <w:spacing w:after="0"/>
              <w:jc w:val="left"/>
            </w:pPr>
            <w:r>
              <w:rPr>
                <w:sz w:val="18"/>
                <w:szCs w:val="18"/>
              </w:rPr>
              <w:t xml:space="preserve">3. Сведения о характерных точках части (частей) границы </w:t>
            </w:r>
            <w:r>
              <w:rPr>
                <w:sz w:val="18"/>
                <w:szCs w:val="18"/>
              </w:rPr>
              <w:t>объекта</w:t>
            </w:r>
          </w:p>
        </w:tc>
      </w:tr>
      <w:tr w:rsidR="00B74FF4">
        <w:trPr>
          <w:cantSplit/>
        </w:trPr>
        <w:tc>
          <w:tcPr>
            <w:tcW w:w="1382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7"/>
              <w:widowControl w:val="0"/>
              <w:spacing w:after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Обозначение</w:t>
            </w:r>
          </w:p>
          <w:p w:rsidR="00B74FF4" w:rsidRDefault="001F37A1">
            <w:pPr>
              <w:pStyle w:val="af7"/>
              <w:widowControl w:val="0"/>
              <w:ind w:firstLine="0"/>
              <w:jc w:val="center"/>
            </w:pPr>
            <w:r>
              <w:rPr>
                <w:sz w:val="18"/>
                <w:szCs w:val="18"/>
              </w:rPr>
              <w:t>характерных точек части границы</w:t>
            </w:r>
          </w:p>
        </w:tc>
        <w:tc>
          <w:tcPr>
            <w:tcW w:w="22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621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199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Средняя квадратическая погрешность положения характерной точки (</w:t>
            </w:r>
            <w:r>
              <w:rPr>
                <w:sz w:val="18"/>
                <w:szCs w:val="18"/>
                <w:lang w:val="en-US"/>
              </w:rPr>
              <w:t>Mt</w:t>
            </w:r>
            <w:r>
              <w:rPr>
                <w:sz w:val="18"/>
                <w:szCs w:val="18"/>
              </w:rPr>
              <w:t>), м</w:t>
            </w:r>
          </w:p>
        </w:tc>
        <w:tc>
          <w:tcPr>
            <w:tcW w:w="1140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B74FF4">
        <w:trPr>
          <w:cantSplit/>
        </w:trPr>
        <w:tc>
          <w:tcPr>
            <w:tcW w:w="138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B74FF4">
            <w:pPr>
              <w:widowControl w:val="0"/>
              <w:snapToGrid w:val="0"/>
              <w:rPr>
                <w:lang w:val="x-none"/>
              </w:rPr>
            </w:pP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62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B74FF4">
            <w:pPr>
              <w:widowControl w:val="0"/>
              <w:snapToGrid w:val="0"/>
              <w:rPr>
                <w:lang w:val="x-none"/>
              </w:rPr>
            </w:pPr>
          </w:p>
        </w:tc>
        <w:tc>
          <w:tcPr>
            <w:tcW w:w="199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B74FF4">
            <w:pPr>
              <w:widowControl w:val="0"/>
              <w:snapToGrid w:val="0"/>
              <w:rPr>
                <w:lang w:val="x-none"/>
              </w:rPr>
            </w:pPr>
          </w:p>
        </w:tc>
        <w:tc>
          <w:tcPr>
            <w:tcW w:w="114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B74FF4">
            <w:pPr>
              <w:widowControl w:val="0"/>
              <w:snapToGrid w:val="0"/>
              <w:rPr>
                <w:lang w:val="x-none"/>
              </w:rPr>
            </w:pP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B74FF4">
        <w:tc>
          <w:tcPr>
            <w:tcW w:w="13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  <w:lang w:val="en-US"/>
              </w:rPr>
              <w:t>–</w:t>
            </w:r>
          </w:p>
        </w:tc>
        <w:tc>
          <w:tcPr>
            <w:tcW w:w="19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  <w:lang w:val="en-US"/>
              </w:rPr>
              <w:t>–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</w:tbl>
    <w:p w:rsidR="00B74FF4" w:rsidRDefault="00B74FF4">
      <w:pPr>
        <w:rPr>
          <w:sz w:val="16"/>
          <w:szCs w:val="16"/>
        </w:rPr>
      </w:pPr>
    </w:p>
    <w:p w:rsidR="00B74FF4" w:rsidRDefault="001F37A1">
      <w:pPr>
        <w:pStyle w:val="af7"/>
        <w:jc w:val="center"/>
        <w:rPr>
          <w:sz w:val="18"/>
          <w:szCs w:val="18"/>
        </w:rPr>
      </w:pPr>
      <w:r>
        <w:rPr>
          <w:sz w:val="18"/>
          <w:szCs w:val="18"/>
        </w:rPr>
        <w:t>Раздел 3</w:t>
      </w:r>
    </w:p>
    <w:tbl>
      <w:tblPr>
        <w:tblW w:w="9362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248"/>
        <w:gridCol w:w="1058"/>
        <w:gridCol w:w="1034"/>
        <w:gridCol w:w="1178"/>
        <w:gridCol w:w="1005"/>
        <w:gridCol w:w="972"/>
        <w:gridCol w:w="26"/>
        <w:gridCol w:w="998"/>
        <w:gridCol w:w="1832"/>
        <w:gridCol w:w="11"/>
      </w:tblGrid>
      <w:tr w:rsidR="00B74FF4" w:rsidTr="00995ABA">
        <w:trPr>
          <w:gridAfter w:val="1"/>
          <w:wAfter w:w="6" w:type="dxa"/>
        </w:trPr>
        <w:tc>
          <w:tcPr>
            <w:tcW w:w="9351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Сведения о местоположении измененных (уточненных) границ объекта</w:t>
            </w:r>
          </w:p>
        </w:tc>
      </w:tr>
      <w:tr w:rsidR="00B74FF4" w:rsidTr="00995ABA">
        <w:trPr>
          <w:gridAfter w:val="1"/>
          <w:wAfter w:w="6" w:type="dxa"/>
        </w:trPr>
        <w:tc>
          <w:tcPr>
            <w:tcW w:w="9351" w:type="dxa"/>
            <w:gridSpan w:val="9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rPr>
                <w:lang w:val="x-none"/>
              </w:rPr>
            </w:pPr>
            <w:r>
              <w:rPr>
                <w:sz w:val="18"/>
                <w:szCs w:val="18"/>
              </w:rPr>
              <w:t xml:space="preserve">1. Система координат </w:t>
            </w:r>
            <w:r>
              <w:rPr>
                <w:sz w:val="18"/>
                <w:szCs w:val="18"/>
                <w:u w:val="single"/>
              </w:rPr>
              <w:t>МСК-62 зона 1</w:t>
            </w:r>
          </w:p>
        </w:tc>
      </w:tr>
      <w:tr w:rsidR="00B74FF4" w:rsidTr="00995ABA">
        <w:trPr>
          <w:gridAfter w:val="1"/>
          <w:wAfter w:w="6" w:type="dxa"/>
        </w:trPr>
        <w:tc>
          <w:tcPr>
            <w:tcW w:w="9351" w:type="dxa"/>
            <w:gridSpan w:val="9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rPr>
                <w:lang w:val="x-none"/>
              </w:rPr>
            </w:pPr>
            <w:r>
              <w:rPr>
                <w:sz w:val="18"/>
                <w:szCs w:val="18"/>
              </w:rPr>
              <w:t>2. Сведения о характерных точках границ объекта</w:t>
            </w:r>
            <w:bookmarkStart w:id="0" w:name="_GoBack"/>
            <w:bookmarkEnd w:id="0"/>
          </w:p>
        </w:tc>
      </w:tr>
      <w:tr w:rsidR="00B74FF4" w:rsidTr="00995ABA">
        <w:trPr>
          <w:gridAfter w:val="1"/>
          <w:wAfter w:w="6" w:type="dxa"/>
          <w:cantSplit/>
          <w:trHeight w:val="1806"/>
        </w:trPr>
        <w:tc>
          <w:tcPr>
            <w:tcW w:w="12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7"/>
              <w:widowControl w:val="0"/>
              <w:spacing w:after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Обозначение</w:t>
            </w:r>
          </w:p>
          <w:p w:rsidR="00B74FF4" w:rsidRDefault="001F37A1">
            <w:pPr>
              <w:pStyle w:val="af7"/>
              <w:widowControl w:val="0"/>
              <w:ind w:firstLine="0"/>
              <w:jc w:val="center"/>
            </w:pPr>
            <w:r>
              <w:rPr>
                <w:sz w:val="18"/>
                <w:szCs w:val="18"/>
              </w:rPr>
              <w:t>характерных точек границ</w:t>
            </w:r>
          </w:p>
        </w:tc>
        <w:tc>
          <w:tcPr>
            <w:tcW w:w="20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Существующие координаты, м</w:t>
            </w:r>
          </w:p>
        </w:tc>
        <w:tc>
          <w:tcPr>
            <w:tcW w:w="218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 xml:space="preserve">Измененные </w:t>
            </w:r>
            <w:r>
              <w:rPr>
                <w:sz w:val="18"/>
                <w:szCs w:val="18"/>
              </w:rPr>
              <w:t>(уточненные) координаты, м</w:t>
            </w:r>
          </w:p>
        </w:tc>
        <w:tc>
          <w:tcPr>
            <w:tcW w:w="972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1024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Средняя квадратическая погрешность положения характерной точки (</w:t>
            </w:r>
            <w:r>
              <w:rPr>
                <w:sz w:val="18"/>
                <w:szCs w:val="18"/>
                <w:lang w:val="en-US"/>
              </w:rPr>
              <w:t>Mt</w:t>
            </w:r>
            <w:r>
              <w:rPr>
                <w:sz w:val="18"/>
                <w:szCs w:val="18"/>
              </w:rPr>
              <w:t>), м</w:t>
            </w:r>
          </w:p>
        </w:tc>
        <w:tc>
          <w:tcPr>
            <w:tcW w:w="1832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B74FF4" w:rsidTr="00995ABA">
        <w:trPr>
          <w:gridAfter w:val="1"/>
          <w:wAfter w:w="6" w:type="dxa"/>
          <w:cantSplit/>
        </w:trPr>
        <w:tc>
          <w:tcPr>
            <w:tcW w:w="124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B74FF4">
            <w:pPr>
              <w:widowControl w:val="0"/>
              <w:snapToGrid w:val="0"/>
              <w:rPr>
                <w:lang w:val="x-none"/>
              </w:rPr>
            </w:pPr>
          </w:p>
        </w:tc>
        <w:tc>
          <w:tcPr>
            <w:tcW w:w="1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117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1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97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B74FF4">
            <w:pPr>
              <w:widowControl w:val="0"/>
              <w:snapToGrid w:val="0"/>
              <w:rPr>
                <w:lang w:val="x-none"/>
              </w:rPr>
            </w:pPr>
          </w:p>
        </w:tc>
        <w:tc>
          <w:tcPr>
            <w:tcW w:w="1024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B74FF4">
            <w:pPr>
              <w:widowControl w:val="0"/>
              <w:snapToGrid w:val="0"/>
              <w:rPr>
                <w:lang w:val="x-none"/>
              </w:rPr>
            </w:pPr>
          </w:p>
        </w:tc>
        <w:tc>
          <w:tcPr>
            <w:tcW w:w="18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B74FF4">
            <w:pPr>
              <w:widowControl w:val="0"/>
              <w:snapToGrid w:val="0"/>
              <w:rPr>
                <w:lang w:val="x-none"/>
              </w:rPr>
            </w:pPr>
          </w:p>
        </w:tc>
      </w:tr>
      <w:tr w:rsidR="00B74FF4" w:rsidTr="00995ABA">
        <w:trPr>
          <w:gridAfter w:val="1"/>
          <w:wAfter w:w="6" w:type="dxa"/>
        </w:trPr>
        <w:tc>
          <w:tcPr>
            <w:tcW w:w="12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0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7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97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024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8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sz w:val="18"/>
                <w:szCs w:val="18"/>
              </w:rPr>
              <w:t>8</w:t>
            </w:r>
          </w:p>
        </w:tc>
      </w:tr>
      <w:tr w:rsidR="00B74FF4" w:rsidTr="00995ABA">
        <w:trPr>
          <w:gridAfter w:val="1"/>
          <w:wAfter w:w="6" w:type="dxa"/>
        </w:trPr>
        <w:tc>
          <w:tcPr>
            <w:tcW w:w="12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  <w:tc>
          <w:tcPr>
            <w:tcW w:w="1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  <w:tc>
          <w:tcPr>
            <w:tcW w:w="10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  <w:lang w:val="en-US"/>
              </w:rPr>
              <w:t>–</w:t>
            </w:r>
          </w:p>
        </w:tc>
        <w:tc>
          <w:tcPr>
            <w:tcW w:w="117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  <w:tc>
          <w:tcPr>
            <w:tcW w:w="1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  <w:lang w:val="en-US"/>
              </w:rPr>
              <w:t>–</w:t>
            </w:r>
          </w:p>
        </w:tc>
        <w:tc>
          <w:tcPr>
            <w:tcW w:w="97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  <w:tc>
          <w:tcPr>
            <w:tcW w:w="1024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  <w:tc>
          <w:tcPr>
            <w:tcW w:w="18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 w:rsidTr="00995ABA">
        <w:trPr>
          <w:gridAfter w:val="1"/>
          <w:wAfter w:w="6" w:type="dxa"/>
        </w:trPr>
        <w:tc>
          <w:tcPr>
            <w:tcW w:w="9351" w:type="dxa"/>
            <w:gridSpan w:val="9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rPr>
                <w:lang w:val="x-none"/>
              </w:rPr>
            </w:pPr>
            <w:r>
              <w:rPr>
                <w:sz w:val="18"/>
                <w:szCs w:val="18"/>
              </w:rPr>
              <w:t>3. Сведения о характерных точках части (частей) границы объекта</w:t>
            </w:r>
          </w:p>
        </w:tc>
      </w:tr>
      <w:tr w:rsidR="00B74FF4" w:rsidTr="00995ABA">
        <w:trPr>
          <w:gridAfter w:val="1"/>
          <w:wAfter w:w="6" w:type="dxa"/>
        </w:trPr>
        <w:tc>
          <w:tcPr>
            <w:tcW w:w="12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  <w:tc>
          <w:tcPr>
            <w:tcW w:w="1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  <w:tc>
          <w:tcPr>
            <w:tcW w:w="10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  <w:tc>
          <w:tcPr>
            <w:tcW w:w="117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  <w:tc>
          <w:tcPr>
            <w:tcW w:w="1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  <w:tc>
          <w:tcPr>
            <w:tcW w:w="9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  <w:tc>
          <w:tcPr>
            <w:tcW w:w="9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  <w:tc>
          <w:tcPr>
            <w:tcW w:w="18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4FF4" w:rsidRDefault="001F37A1">
            <w:pPr>
              <w:pStyle w:val="aff8"/>
              <w:widowControl w:val="0"/>
              <w:jc w:val="center"/>
              <w:rPr>
                <w:lang w:val="x-none"/>
              </w:rPr>
            </w:pPr>
            <w:r>
              <w:rPr>
                <w:rFonts w:eastAsia="Times New Roman"/>
                <w:sz w:val="18"/>
                <w:szCs w:val="18"/>
              </w:rPr>
              <w:t>–</w:t>
            </w:r>
          </w:p>
        </w:tc>
      </w:tr>
      <w:tr w:rsidR="00B74FF4" w:rsidTr="00995ABA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9362" w:type="dxa"/>
            <w:gridSpan w:val="10"/>
            <w:tcBorders>
              <w:bottom w:val="single" w:sz="4" w:space="0" w:color="000000"/>
            </w:tcBorders>
          </w:tcPr>
          <w:p w:rsidR="00B74FF4" w:rsidRDefault="001F37A1">
            <w:pPr>
              <w:pageBreakBefore/>
              <w:widowControl w:val="0"/>
              <w:jc w:val="center"/>
              <w:rPr>
                <w:lang w:val="x-none"/>
              </w:rPr>
            </w:pPr>
            <w:r>
              <w:lastRenderedPageBreak/>
              <w:t>Раздел 4</w:t>
            </w:r>
          </w:p>
        </w:tc>
      </w:tr>
      <w:tr w:rsidR="00B74FF4" w:rsidTr="00995ABA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hRule="exact" w:val="397"/>
        </w:trPr>
        <w:tc>
          <w:tcPr>
            <w:tcW w:w="936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4FF4" w:rsidRDefault="001F37A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B74FF4" w:rsidTr="00995ABA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17"/>
        </w:trPr>
        <w:tc>
          <w:tcPr>
            <w:tcW w:w="9362" w:type="dxa"/>
            <w:gridSpan w:val="10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:rsidR="00B74FF4" w:rsidRDefault="001F37A1">
            <w:pPr>
              <w:widowControl w:val="0"/>
              <w:rPr>
                <w:lang w:val="x-none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" behindDoc="0" locked="0" layoutInCell="1" allowOverlap="1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194310</wp:posOffset>
                  </wp:positionV>
                  <wp:extent cx="4672330" cy="6079490"/>
                  <wp:effectExtent l="0" t="0" r="0" b="0"/>
                  <wp:wrapNone/>
                  <wp:docPr id="3" name="Рисунок 26" descr="Описание границ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6" descr="Описание границ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2330" cy="607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4FF4" w:rsidTr="00995ABA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0739"/>
        </w:trPr>
        <w:tc>
          <w:tcPr>
            <w:tcW w:w="9362" w:type="dxa"/>
            <w:gridSpan w:val="10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74FF4" w:rsidRDefault="00B74FF4">
            <w:pPr>
              <w:widowControl w:val="0"/>
              <w:jc w:val="center"/>
              <w:rPr>
                <w:lang w:val="x-none"/>
              </w:rPr>
            </w:pPr>
          </w:p>
          <w:p w:rsidR="00B74FF4" w:rsidRDefault="00B74FF4">
            <w:pPr>
              <w:widowControl w:val="0"/>
              <w:jc w:val="center"/>
              <w:rPr>
                <w:lang w:val="x-none"/>
              </w:rPr>
            </w:pPr>
          </w:p>
          <w:p w:rsidR="00B74FF4" w:rsidRDefault="00B74FF4">
            <w:pPr>
              <w:widowControl w:val="0"/>
              <w:jc w:val="center"/>
              <w:rPr>
                <w:lang w:val="x-none"/>
              </w:rPr>
            </w:pPr>
          </w:p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3" behindDoc="1" locked="0" layoutInCell="1" allowOverlap="1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5485765</wp:posOffset>
                  </wp:positionV>
                  <wp:extent cx="5788025" cy="1817370"/>
                  <wp:effectExtent l="0" t="0" r="0" b="0"/>
                  <wp:wrapNone/>
                  <wp:docPr id="4" name="Рисунок 28" descr="Условные обознач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28" descr="Условные обознач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8025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4FF4" w:rsidTr="00995ABA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13"/>
        </w:trPr>
        <w:tc>
          <w:tcPr>
            <w:tcW w:w="9362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4FF4" w:rsidRDefault="001F37A1">
            <w:pPr>
              <w:widowControl w:val="0"/>
              <w:jc w:val="center"/>
              <w:rPr>
                <w:lang w:val="x-none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5" behindDoc="1" locked="0" layoutInCell="1" allowOverlap="1">
                  <wp:simplePos x="0" y="0"/>
                  <wp:positionH relativeFrom="margin">
                    <wp:posOffset>6142355</wp:posOffset>
                  </wp:positionH>
                  <wp:positionV relativeFrom="paragraph">
                    <wp:posOffset>1043305</wp:posOffset>
                  </wp:positionV>
                  <wp:extent cx="308610" cy="294005"/>
                  <wp:effectExtent l="0" t="0" r="0" b="0"/>
                  <wp:wrapNone/>
                  <wp:docPr id="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29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74FF4" w:rsidRDefault="00B74FF4">
      <w:pPr>
        <w:pStyle w:val="af7"/>
        <w:ind w:firstLine="0"/>
      </w:pPr>
    </w:p>
    <w:sectPr w:rsidR="00B74FF4">
      <w:headerReference w:type="default" r:id="rId13"/>
      <w:footerReference w:type="default" r:id="rId14"/>
      <w:pgSz w:w="11906" w:h="16838"/>
      <w:pgMar w:top="851" w:right="1134" w:bottom="1701" w:left="1134" w:header="680" w:footer="113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37A1" w:rsidRDefault="001F37A1">
      <w:r>
        <w:separator/>
      </w:r>
    </w:p>
  </w:endnote>
  <w:endnote w:type="continuationSeparator" w:id="0">
    <w:p w:rsidR="001F37A1" w:rsidRDefault="001F3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CC"/>
    <w:family w:val="roman"/>
    <w:pitch w:val="variable"/>
  </w:font>
  <w:font w:name="Agency FB">
    <w:charset w:val="CC"/>
    <w:family w:val="roman"/>
    <w:pitch w:val="variable"/>
  </w:font>
  <w:font w:name="Comic Sans MS">
    <w:panose1 w:val="030F0702030302020204"/>
    <w:charset w:val="CC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4FF4" w:rsidRDefault="00B74FF4">
    <w:pPr>
      <w:pStyle w:val="afd"/>
      <w:rPr>
        <w:rFonts w:ascii="Cambria" w:eastAsia="Times New Roman" w:hAnsi="Cambria" w:cs="Cambr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37A1" w:rsidRDefault="001F37A1">
      <w:r>
        <w:separator/>
      </w:r>
    </w:p>
  </w:footnote>
  <w:footnote w:type="continuationSeparator" w:id="0">
    <w:p w:rsidR="001F37A1" w:rsidRDefault="001F37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4FF4" w:rsidRDefault="001F37A1">
    <w:pPr>
      <w:pStyle w:val="afc"/>
      <w:jc w:val="center"/>
    </w:pPr>
    <w:r>
      <w:fldChar w:fldCharType="begin"/>
    </w:r>
    <w:r>
      <w:instrText>PAGE</w:instrText>
    </w:r>
    <w:r>
      <w:fldChar w:fldCharType="separate"/>
    </w:r>
    <w:r w:rsidR="00995ABA">
      <w:rPr>
        <w:noProof/>
      </w:rPr>
      <w:t>13</w:t>
    </w:r>
    <w:r>
      <w:fldChar w:fldCharType="end"/>
    </w:r>
  </w:p>
  <w:p w:rsidR="00B74FF4" w:rsidRDefault="00B74FF4">
    <w:pPr>
      <w:pStyle w:val="afc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80C84"/>
    <w:multiLevelType w:val="multilevel"/>
    <w:tmpl w:val="0419001F"/>
    <w:lvl w:ilvl="0">
      <w:start w:val="1"/>
      <w:numFmt w:val="decimal"/>
      <w:pStyle w:val="2TimesNewRoman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 w15:restartNumberingAfterBreak="0">
    <w:nsid w:val="2B40671C"/>
    <w:multiLevelType w:val="multilevel"/>
    <w:tmpl w:val="AFF8290C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634353FB"/>
    <w:multiLevelType w:val="multilevel"/>
    <w:tmpl w:val="22102E26"/>
    <w:lvl w:ilvl="0">
      <w:start w:val="1"/>
      <w:numFmt w:val="bullet"/>
      <w:pStyle w:val="a"/>
      <w:lvlText w:val=""/>
      <w:lvlJc w:val="left"/>
      <w:pPr>
        <w:tabs>
          <w:tab w:val="num" w:pos="0"/>
        </w:tabs>
        <w:ind w:left="3763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FF4"/>
    <w:rsid w:val="001F37A1"/>
    <w:rsid w:val="00995ABA"/>
    <w:rsid w:val="00B74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B09B3"/>
  <w15:docId w15:val="{CA168E10-7486-48C7-AD5C-A903EB59E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eastAsia="Calibri"/>
      <w:sz w:val="24"/>
      <w:szCs w:val="24"/>
      <w:lang w:eastAsia="zh-CN"/>
    </w:rPr>
  </w:style>
  <w:style w:type="paragraph" w:styleId="1">
    <w:name w:val="heading 1"/>
    <w:basedOn w:val="a0"/>
    <w:next w:val="a0"/>
    <w:qFormat/>
    <w:pPr>
      <w:keepNext/>
      <w:numPr>
        <w:numId w:val="1"/>
      </w:numPr>
      <w:spacing w:before="240" w:after="60" w:line="276" w:lineRule="auto"/>
      <w:ind w:left="0" w:firstLine="397"/>
      <w:jc w:val="both"/>
      <w:outlineLvl w:val="0"/>
    </w:pPr>
    <w:rPr>
      <w:rFonts w:ascii="Arial" w:eastAsia="Times New Roman" w:hAnsi="Arial" w:cs="Arial"/>
      <w:b/>
      <w:bCs/>
      <w:kern w:val="2"/>
      <w:sz w:val="32"/>
      <w:szCs w:val="32"/>
      <w:lang w:val="x-none"/>
    </w:rPr>
  </w:style>
  <w:style w:type="paragraph" w:styleId="2">
    <w:name w:val="heading 2"/>
    <w:basedOn w:val="a0"/>
    <w:next w:val="a0"/>
    <w:qFormat/>
    <w:pPr>
      <w:keepNext/>
      <w:numPr>
        <w:ilvl w:val="1"/>
        <w:numId w:val="1"/>
      </w:numPr>
      <w:ind w:left="0" w:firstLine="567"/>
      <w:jc w:val="both"/>
      <w:outlineLvl w:val="1"/>
    </w:pPr>
    <w:rPr>
      <w:rFonts w:eastAsia="Times New Roman"/>
      <w:b/>
      <w:bCs/>
      <w:iCs/>
      <w:sz w:val="28"/>
      <w:szCs w:val="28"/>
      <w:lang w:val="x-none"/>
    </w:rPr>
  </w:style>
  <w:style w:type="paragraph" w:styleId="3">
    <w:name w:val="heading 3"/>
    <w:basedOn w:val="a0"/>
    <w:next w:val="a0"/>
    <w:qFormat/>
    <w:pPr>
      <w:keepNext/>
      <w:numPr>
        <w:ilvl w:val="2"/>
        <w:numId w:val="1"/>
      </w:numPr>
      <w:spacing w:before="240" w:after="60" w:line="276" w:lineRule="auto"/>
      <w:ind w:left="0" w:firstLine="397"/>
      <w:jc w:val="both"/>
      <w:outlineLvl w:val="2"/>
    </w:pPr>
    <w:rPr>
      <w:rFonts w:ascii="Cambria" w:eastAsia="Times New Roman" w:hAnsi="Cambria" w:cs="Cambria"/>
      <w:b/>
      <w:bCs/>
      <w:sz w:val="26"/>
      <w:szCs w:val="26"/>
      <w:lang w:val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sz w:val="28"/>
    </w:rPr>
  </w:style>
  <w:style w:type="character" w:customStyle="1" w:styleId="WW8Num3z0">
    <w:name w:val="WW8Num3z0"/>
    <w:qFormat/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5z0">
    <w:name w:val="WW8Num5z0"/>
    <w:qFormat/>
    <w:rPr>
      <w:sz w:val="28"/>
    </w:rPr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20">
    <w:name w:val="Основной шрифт абзаца2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6z0">
    <w:name w:val="WW8Num6z0"/>
    <w:qFormat/>
    <w:rPr>
      <w:rFonts w:ascii="Symbol" w:hAnsi="Symbol" w:cs="Symbol"/>
      <w:sz w:val="20"/>
    </w:rPr>
  </w:style>
  <w:style w:type="character" w:customStyle="1" w:styleId="WW8Num6z1">
    <w:name w:val="WW8Num6z1"/>
    <w:qFormat/>
    <w:rPr>
      <w:rFonts w:ascii="Courier New" w:hAnsi="Courier New" w:cs="Courier New"/>
      <w:sz w:val="20"/>
    </w:rPr>
  </w:style>
  <w:style w:type="character" w:customStyle="1" w:styleId="WW8Num6z2">
    <w:name w:val="WW8Num6z2"/>
    <w:qFormat/>
    <w:rPr>
      <w:rFonts w:ascii="Wingdings" w:hAnsi="Wingdings" w:cs="Wingdings"/>
      <w:sz w:val="20"/>
    </w:rPr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</w:style>
  <w:style w:type="character" w:customStyle="1" w:styleId="WW8Num10z0">
    <w:name w:val="WW8Num10z0"/>
    <w:qFormat/>
    <w:rPr>
      <w:b/>
    </w:rPr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6z0">
    <w:name w:val="WW8Num16z0"/>
    <w:qFormat/>
    <w:rPr>
      <w:rFonts w:ascii="Symbol" w:hAnsi="Symbol" w:cs="Symbol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WW8Num17z0">
    <w:name w:val="WW8Num17z0"/>
    <w:qFormat/>
    <w:rPr>
      <w:rFonts w:ascii="Agency FB" w:hAnsi="Agency FB" w:cs="Times New Roman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WW8Num17z3">
    <w:name w:val="WW8Num17z3"/>
    <w:qFormat/>
    <w:rPr>
      <w:rFonts w:ascii="Symbol" w:hAnsi="Symbol" w:cs="Symbol"/>
    </w:rPr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  <w:rPr>
      <w:sz w:val="28"/>
    </w:rPr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  <w:rPr>
      <w:rFonts w:ascii="Symbol" w:hAnsi="Symbol" w:cs="Symbol"/>
    </w:rPr>
  </w:style>
  <w:style w:type="character" w:customStyle="1" w:styleId="WW8Num20z1">
    <w:name w:val="WW8Num20z1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 w:cs="Wingdings"/>
    </w:rPr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3z0">
    <w:name w:val="WW8Num23z0"/>
    <w:qFormat/>
    <w:rPr>
      <w:rFonts w:ascii="Symbol" w:hAnsi="Symbol" w:cs="Symbol"/>
    </w:rPr>
  </w:style>
  <w:style w:type="character" w:customStyle="1" w:styleId="WW8Num23z1">
    <w:name w:val="WW8Num23z1"/>
    <w:qFormat/>
    <w:rPr>
      <w:rFonts w:ascii="Courier New" w:hAnsi="Courier New" w:cs="Courier New"/>
    </w:rPr>
  </w:style>
  <w:style w:type="character" w:customStyle="1" w:styleId="WW8Num23z2">
    <w:name w:val="WW8Num23z2"/>
    <w:qFormat/>
    <w:rPr>
      <w:rFonts w:ascii="Wingdings" w:hAnsi="Wingdings" w:cs="Wingdings"/>
    </w:rPr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  <w:rPr>
      <w:rFonts w:ascii="Times New Roman" w:hAnsi="Times New Roman" w:cs="Times New Roman"/>
    </w:rPr>
  </w:style>
  <w:style w:type="character" w:customStyle="1" w:styleId="WW8Num25z1">
    <w:name w:val="WW8Num25z1"/>
    <w:qFormat/>
    <w:rPr>
      <w:rFonts w:ascii="Courier New" w:hAnsi="Courier New" w:cs="Courier New"/>
    </w:rPr>
  </w:style>
  <w:style w:type="character" w:customStyle="1" w:styleId="WW8Num25z2">
    <w:name w:val="WW8Num25z2"/>
    <w:qFormat/>
    <w:rPr>
      <w:rFonts w:ascii="Wingdings" w:hAnsi="Wingdings" w:cs="Wingdings"/>
    </w:rPr>
  </w:style>
  <w:style w:type="character" w:customStyle="1" w:styleId="WW8Num25z3">
    <w:name w:val="WW8Num25z3"/>
    <w:qFormat/>
    <w:rPr>
      <w:rFonts w:ascii="Symbol" w:hAnsi="Symbol" w:cs="Symbol"/>
    </w:rPr>
  </w:style>
  <w:style w:type="character" w:customStyle="1" w:styleId="WW8Num26z0">
    <w:name w:val="WW8Num26z0"/>
    <w:qFormat/>
    <w:rPr>
      <w:rFonts w:ascii="Agency FB" w:hAnsi="Agency FB" w:cs="Times New Roman"/>
    </w:rPr>
  </w:style>
  <w:style w:type="character" w:customStyle="1" w:styleId="WW8Num26z1">
    <w:name w:val="WW8Num26z1"/>
    <w:qFormat/>
    <w:rPr>
      <w:rFonts w:ascii="Courier New" w:hAnsi="Courier New" w:cs="Courier New"/>
    </w:rPr>
  </w:style>
  <w:style w:type="character" w:customStyle="1" w:styleId="WW8Num26z2">
    <w:name w:val="WW8Num26z2"/>
    <w:qFormat/>
    <w:rPr>
      <w:rFonts w:ascii="Wingdings" w:hAnsi="Wingdings" w:cs="Wingdings"/>
    </w:rPr>
  </w:style>
  <w:style w:type="character" w:customStyle="1" w:styleId="WW8Num26z3">
    <w:name w:val="WW8Num26z3"/>
    <w:qFormat/>
    <w:rPr>
      <w:rFonts w:ascii="Symbol" w:hAnsi="Symbol" w:cs="Symbol"/>
    </w:rPr>
  </w:style>
  <w:style w:type="character" w:customStyle="1" w:styleId="WW8Num27z0">
    <w:name w:val="WW8Num27z0"/>
    <w:qFormat/>
    <w:rPr>
      <w:rFonts w:ascii="Symbol" w:hAnsi="Symbol" w:cs="Symbol"/>
    </w:rPr>
  </w:style>
  <w:style w:type="character" w:customStyle="1" w:styleId="WW8Num27z1">
    <w:name w:val="WW8Num27z1"/>
    <w:qFormat/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customStyle="1" w:styleId="WW8Num27z4">
    <w:name w:val="WW8Num27z4"/>
    <w:qFormat/>
    <w:rPr>
      <w:rFonts w:ascii="Courier New" w:hAnsi="Courier New" w:cs="Courier New"/>
    </w:rPr>
  </w:style>
  <w:style w:type="character" w:customStyle="1" w:styleId="WW8Num28z0">
    <w:name w:val="WW8Num28z0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  <w:rPr>
      <w:rFonts w:ascii="Symbol" w:hAnsi="Symbol" w:cs="Symbol"/>
    </w:rPr>
  </w:style>
  <w:style w:type="character" w:customStyle="1" w:styleId="WW8Num30z1">
    <w:name w:val="WW8Num30z1"/>
    <w:qFormat/>
    <w:rPr>
      <w:rFonts w:ascii="Courier New" w:hAnsi="Courier New" w:cs="Courier New"/>
    </w:rPr>
  </w:style>
  <w:style w:type="character" w:customStyle="1" w:styleId="WW8Num30z2">
    <w:name w:val="WW8Num30z2"/>
    <w:qFormat/>
    <w:rPr>
      <w:rFonts w:ascii="Wingdings" w:hAnsi="Wingdings" w:cs="Wingdings"/>
    </w:rPr>
  </w:style>
  <w:style w:type="character" w:customStyle="1" w:styleId="WW8Num31z0">
    <w:name w:val="WW8Num31z0"/>
    <w:qFormat/>
    <w:rPr>
      <w:rFonts w:ascii="Symbol" w:hAnsi="Symbol" w:cs="Symbol"/>
    </w:rPr>
  </w:style>
  <w:style w:type="character" w:customStyle="1" w:styleId="WW8Num31z1">
    <w:name w:val="WW8Num31z1"/>
    <w:qFormat/>
    <w:rPr>
      <w:rFonts w:ascii="Courier New" w:hAnsi="Courier New" w:cs="Courier New"/>
    </w:rPr>
  </w:style>
  <w:style w:type="character" w:customStyle="1" w:styleId="WW8Num31z2">
    <w:name w:val="WW8Num31z2"/>
    <w:qFormat/>
    <w:rPr>
      <w:rFonts w:ascii="Wingdings" w:hAnsi="Wingdings" w:cs="Wingdings"/>
    </w:rPr>
  </w:style>
  <w:style w:type="character" w:customStyle="1" w:styleId="WW8Num32z0">
    <w:name w:val="WW8Num32z0"/>
    <w:qFormat/>
    <w:rPr>
      <w:rFonts w:ascii="Symbol" w:hAnsi="Symbol" w:cs="Symbol"/>
    </w:rPr>
  </w:style>
  <w:style w:type="character" w:customStyle="1" w:styleId="WW8Num32z1">
    <w:name w:val="WW8Num32z1"/>
    <w:qFormat/>
    <w:rPr>
      <w:rFonts w:ascii="Courier New" w:hAnsi="Courier New" w:cs="Courier New"/>
    </w:rPr>
  </w:style>
  <w:style w:type="character" w:customStyle="1" w:styleId="WW8Num32z2">
    <w:name w:val="WW8Num32z2"/>
    <w:qFormat/>
    <w:rPr>
      <w:rFonts w:ascii="Wingdings" w:hAnsi="Wingdings" w:cs="Wingdings"/>
    </w:rPr>
  </w:style>
  <w:style w:type="character" w:customStyle="1" w:styleId="WW8Num33z0">
    <w:name w:val="WW8Num33z0"/>
    <w:qFormat/>
    <w:rPr>
      <w:rFonts w:ascii="Agency FB" w:hAnsi="Agency FB" w:cs="Times New Roman"/>
    </w:rPr>
  </w:style>
  <w:style w:type="character" w:customStyle="1" w:styleId="WW8Num33z1">
    <w:name w:val="WW8Num33z1"/>
    <w:qFormat/>
    <w:rPr>
      <w:rFonts w:ascii="Courier New" w:hAnsi="Courier New" w:cs="Courier New"/>
    </w:rPr>
  </w:style>
  <w:style w:type="character" w:customStyle="1" w:styleId="WW8Num33z2">
    <w:name w:val="WW8Num33z2"/>
    <w:qFormat/>
    <w:rPr>
      <w:rFonts w:ascii="Wingdings" w:hAnsi="Wingdings" w:cs="Wingdings"/>
    </w:rPr>
  </w:style>
  <w:style w:type="character" w:customStyle="1" w:styleId="WW8Num33z3">
    <w:name w:val="WW8Num33z3"/>
    <w:qFormat/>
    <w:rPr>
      <w:rFonts w:ascii="Symbol" w:hAnsi="Symbol" w:cs="Symbol"/>
    </w:rPr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WW8Num35z0">
    <w:name w:val="WW8Num35z0"/>
    <w:qFormat/>
  </w:style>
  <w:style w:type="character" w:customStyle="1" w:styleId="WW8Num36z0">
    <w:name w:val="WW8Num36z0"/>
    <w:qFormat/>
  </w:style>
  <w:style w:type="character" w:customStyle="1" w:styleId="WW8Num36z1">
    <w:name w:val="WW8Num36z1"/>
    <w:qFormat/>
  </w:style>
  <w:style w:type="character" w:customStyle="1" w:styleId="WW8Num37z0">
    <w:name w:val="WW8Num37z0"/>
    <w:qFormat/>
  </w:style>
  <w:style w:type="character" w:customStyle="1" w:styleId="WW8Num38z0">
    <w:name w:val="WW8Num38z0"/>
    <w:qFormat/>
  </w:style>
  <w:style w:type="character" w:customStyle="1" w:styleId="WW8Num38z1">
    <w:name w:val="WW8Num38z1"/>
    <w:qFormat/>
  </w:style>
  <w:style w:type="character" w:customStyle="1" w:styleId="WW8Num38z2">
    <w:name w:val="WW8Num38z2"/>
    <w:qFormat/>
  </w:style>
  <w:style w:type="character" w:customStyle="1" w:styleId="WW8Num38z3">
    <w:name w:val="WW8Num38z3"/>
    <w:qFormat/>
  </w:style>
  <w:style w:type="character" w:customStyle="1" w:styleId="WW8Num38z4">
    <w:name w:val="WW8Num38z4"/>
    <w:qFormat/>
  </w:style>
  <w:style w:type="character" w:customStyle="1" w:styleId="WW8Num38z5">
    <w:name w:val="WW8Num38z5"/>
    <w:qFormat/>
  </w:style>
  <w:style w:type="character" w:customStyle="1" w:styleId="WW8Num38z6">
    <w:name w:val="WW8Num38z6"/>
    <w:qFormat/>
  </w:style>
  <w:style w:type="character" w:customStyle="1" w:styleId="WW8Num38z7">
    <w:name w:val="WW8Num38z7"/>
    <w:qFormat/>
  </w:style>
  <w:style w:type="character" w:customStyle="1" w:styleId="WW8Num38z8">
    <w:name w:val="WW8Num38z8"/>
    <w:qFormat/>
  </w:style>
  <w:style w:type="character" w:customStyle="1" w:styleId="WW8Num39z0">
    <w:name w:val="WW8Num39z0"/>
    <w:qFormat/>
  </w:style>
  <w:style w:type="character" w:customStyle="1" w:styleId="WW8Num39z1">
    <w:name w:val="WW8Num39z1"/>
    <w:qFormat/>
    <w:rPr>
      <w:b/>
    </w:rPr>
  </w:style>
  <w:style w:type="character" w:customStyle="1" w:styleId="WW8Num40z0">
    <w:name w:val="WW8Num40z0"/>
    <w:qFormat/>
    <w:rPr>
      <w:rFonts w:ascii="Times New Roman" w:hAnsi="Times New Roman" w:cs="Times New Roman"/>
    </w:rPr>
  </w:style>
  <w:style w:type="character" w:customStyle="1" w:styleId="WW8Num40z1">
    <w:name w:val="WW8Num40z1"/>
    <w:qFormat/>
    <w:rPr>
      <w:rFonts w:ascii="Courier New" w:hAnsi="Courier New" w:cs="Courier New"/>
    </w:rPr>
  </w:style>
  <w:style w:type="character" w:customStyle="1" w:styleId="WW8Num40z2">
    <w:name w:val="WW8Num40z2"/>
    <w:qFormat/>
    <w:rPr>
      <w:rFonts w:ascii="Wingdings" w:hAnsi="Wingdings" w:cs="Wingdings"/>
    </w:rPr>
  </w:style>
  <w:style w:type="character" w:customStyle="1" w:styleId="WW8Num40z3">
    <w:name w:val="WW8Num40z3"/>
    <w:qFormat/>
    <w:rPr>
      <w:rFonts w:ascii="Symbol" w:hAnsi="Symbol" w:cs="Symbol"/>
    </w:rPr>
  </w:style>
  <w:style w:type="character" w:customStyle="1" w:styleId="WW8Num41z0">
    <w:name w:val="WW8Num41z0"/>
    <w:qFormat/>
    <w:rPr>
      <w:rFonts w:ascii="Symbol" w:hAnsi="Symbol" w:cs="Symbol"/>
      <w:sz w:val="20"/>
    </w:rPr>
  </w:style>
  <w:style w:type="character" w:customStyle="1" w:styleId="WW8Num41z1">
    <w:name w:val="WW8Num41z1"/>
    <w:qFormat/>
    <w:rPr>
      <w:rFonts w:ascii="Courier New" w:hAnsi="Courier New" w:cs="Courier New"/>
      <w:sz w:val="20"/>
    </w:rPr>
  </w:style>
  <w:style w:type="character" w:customStyle="1" w:styleId="WW8Num41z2">
    <w:name w:val="WW8Num41z2"/>
    <w:qFormat/>
    <w:rPr>
      <w:rFonts w:ascii="Wingdings" w:hAnsi="Wingdings" w:cs="Wingdings"/>
      <w:sz w:val="20"/>
    </w:rPr>
  </w:style>
  <w:style w:type="character" w:customStyle="1" w:styleId="WW8Num42z0">
    <w:name w:val="WW8Num42z0"/>
    <w:qFormat/>
    <w:rPr>
      <w:rFonts w:ascii="Symbol" w:hAnsi="Symbol" w:cs="Symbol"/>
    </w:rPr>
  </w:style>
  <w:style w:type="character" w:customStyle="1" w:styleId="WW8Num42z1">
    <w:name w:val="WW8Num42z1"/>
    <w:qFormat/>
    <w:rPr>
      <w:rFonts w:ascii="Courier New" w:hAnsi="Courier New" w:cs="Times New Roman"/>
    </w:rPr>
  </w:style>
  <w:style w:type="character" w:customStyle="1" w:styleId="WW8Num42z2">
    <w:name w:val="WW8Num42z2"/>
    <w:qFormat/>
    <w:rPr>
      <w:rFonts w:ascii="Wingdings" w:hAnsi="Wingdings" w:cs="Wingdings"/>
    </w:rPr>
  </w:style>
  <w:style w:type="character" w:customStyle="1" w:styleId="WW8Num43z0">
    <w:name w:val="WW8Num43z0"/>
    <w:qFormat/>
    <w:rPr>
      <w:rFonts w:ascii="Symbol" w:hAnsi="Symbol" w:cs="Symbol"/>
    </w:rPr>
  </w:style>
  <w:style w:type="character" w:customStyle="1" w:styleId="WW8Num43z1">
    <w:name w:val="WW8Num43z1"/>
    <w:qFormat/>
    <w:rPr>
      <w:rFonts w:ascii="Courier New" w:hAnsi="Courier New" w:cs="Courier New"/>
    </w:rPr>
  </w:style>
  <w:style w:type="character" w:customStyle="1" w:styleId="WW8Num43z2">
    <w:name w:val="WW8Num43z2"/>
    <w:qFormat/>
    <w:rPr>
      <w:rFonts w:ascii="Wingdings" w:hAnsi="Wingdings" w:cs="Wingdings"/>
    </w:rPr>
  </w:style>
  <w:style w:type="character" w:customStyle="1" w:styleId="10">
    <w:name w:val="Основной шрифт абзаца1"/>
    <w:qFormat/>
  </w:style>
  <w:style w:type="character" w:customStyle="1" w:styleId="a4">
    <w:name w:val="Название Знак"/>
    <w:qFormat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5">
    <w:name w:val="Верхний колонтитул Знак"/>
    <w:uiPriority w:val="99"/>
    <w:qFormat/>
    <w:rPr>
      <w:rFonts w:ascii="Arial" w:eastAsia="Times New Roman" w:hAnsi="Arial" w:cs="Arial"/>
    </w:rPr>
  </w:style>
  <w:style w:type="character" w:customStyle="1" w:styleId="Main">
    <w:name w:val="Main Знак"/>
    <w:qFormat/>
    <w:rPr>
      <w:rFonts w:ascii="Times New Roman" w:hAnsi="Times New Roman" w:cs="Times New Roman"/>
      <w:sz w:val="28"/>
      <w:szCs w:val="28"/>
    </w:rPr>
  </w:style>
  <w:style w:type="character" w:customStyle="1" w:styleId="a6">
    <w:name w:val="Нижний колонтитул Знак"/>
    <w:qFormat/>
    <w:rPr>
      <w:rFonts w:ascii="Times New Roman" w:hAnsi="Times New Roman" w:cs="Times New Roman"/>
      <w:sz w:val="24"/>
      <w:szCs w:val="24"/>
    </w:rPr>
  </w:style>
  <w:style w:type="character" w:customStyle="1" w:styleId="11">
    <w:name w:val="Заголовок 1 Знак"/>
    <w:qFormat/>
    <w:rPr>
      <w:rFonts w:ascii="Arial" w:eastAsia="Times New Roman" w:hAnsi="Arial" w:cs="Arial"/>
      <w:b/>
      <w:bCs/>
      <w:kern w:val="2"/>
      <w:sz w:val="32"/>
      <w:szCs w:val="32"/>
      <w:lang w:val="x-none"/>
    </w:rPr>
  </w:style>
  <w:style w:type="character" w:customStyle="1" w:styleId="21">
    <w:name w:val="Заголовок 2 Знак"/>
    <w:qFormat/>
    <w:rPr>
      <w:rFonts w:ascii="Times New Roman" w:eastAsia="Times New Roman" w:hAnsi="Times New Roman" w:cs="Times New Roman"/>
      <w:b/>
      <w:bCs/>
      <w:iCs/>
      <w:sz w:val="28"/>
      <w:szCs w:val="28"/>
      <w:lang w:val="x-none"/>
    </w:rPr>
  </w:style>
  <w:style w:type="character" w:customStyle="1" w:styleId="30">
    <w:name w:val="Заголовок 3 Знак"/>
    <w:qFormat/>
    <w:rPr>
      <w:rFonts w:ascii="Cambria" w:eastAsia="Times New Roman" w:hAnsi="Cambria" w:cs="Cambria"/>
      <w:b/>
      <w:bCs/>
      <w:sz w:val="26"/>
      <w:szCs w:val="26"/>
      <w:lang w:val="x-none"/>
    </w:rPr>
  </w:style>
  <w:style w:type="character" w:customStyle="1" w:styleId="a7">
    <w:name w:val="Основной текст с отступом Знак"/>
    <w:qFormat/>
    <w:rPr>
      <w:rFonts w:ascii="Times New Roman" w:hAnsi="Times New Roman" w:cs="Times New Roman"/>
      <w:sz w:val="28"/>
      <w:szCs w:val="24"/>
      <w:lang w:val="x-none"/>
    </w:rPr>
  </w:style>
  <w:style w:type="character" w:customStyle="1" w:styleId="a8">
    <w:name w:val="Основной текст Знак"/>
    <w:qFormat/>
    <w:rPr>
      <w:rFonts w:ascii="Times New Roman" w:hAnsi="Times New Roman" w:cs="Times New Roman"/>
      <w:sz w:val="24"/>
      <w:szCs w:val="24"/>
    </w:rPr>
  </w:style>
  <w:style w:type="character" w:customStyle="1" w:styleId="12">
    <w:name w:val="Основной текст Знак1"/>
    <w:qFormat/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22">
    <w:name w:val="Основной текст 2 Знак"/>
    <w:qFormat/>
    <w:rPr>
      <w:rFonts w:ascii="Times New Roman" w:hAnsi="Times New Roman" w:cs="Times New Roman"/>
      <w:sz w:val="24"/>
      <w:szCs w:val="24"/>
      <w:lang w:val="x-none"/>
    </w:rPr>
  </w:style>
  <w:style w:type="character" w:styleId="a9">
    <w:name w:val="page number"/>
    <w:basedOn w:val="10"/>
    <w:qFormat/>
  </w:style>
  <w:style w:type="character" w:customStyle="1" w:styleId="ConsPlusNormal">
    <w:name w:val="ConsPlusNormal Знак"/>
    <w:qFormat/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aa">
    <w:name w:val="Strong"/>
    <w:qFormat/>
    <w:rPr>
      <w:b/>
      <w:bCs/>
    </w:rPr>
  </w:style>
  <w:style w:type="character" w:customStyle="1" w:styleId="ab">
    <w:name w:val="Маркированный список Знак"/>
    <w:qFormat/>
    <w:rPr>
      <w:rFonts w:ascii="Times New Roman" w:eastAsia="Times New Roman" w:hAnsi="Times New Roman" w:cs="Times New Roman"/>
      <w:color w:val="000000"/>
      <w:kern w:val="2"/>
      <w:sz w:val="24"/>
      <w:szCs w:val="24"/>
      <w:lang w:val="x-none"/>
    </w:rPr>
  </w:style>
  <w:style w:type="character" w:customStyle="1" w:styleId="ac">
    <w:name w:val="Текст сноски Знак"/>
    <w:qFormat/>
    <w:rPr>
      <w:rFonts w:ascii="Times New Roman" w:eastAsia="Times New Roman" w:hAnsi="Times New Roman" w:cs="Times New Roman"/>
      <w:lang w:val="x-none"/>
    </w:rPr>
  </w:style>
  <w:style w:type="character" w:customStyle="1" w:styleId="ad">
    <w:name w:val="Символ сноски"/>
    <w:qFormat/>
    <w:rPr>
      <w:vertAlign w:val="superscript"/>
    </w:rPr>
  </w:style>
  <w:style w:type="character" w:customStyle="1" w:styleId="Normal">
    <w:name w:val="Normal Знак"/>
    <w:qFormat/>
    <w:rPr>
      <w:rFonts w:ascii="Times New Roman" w:eastAsia="Times New Roman" w:hAnsi="Times New Roman" w:cs="Times New Roman"/>
      <w:sz w:val="24"/>
      <w:lang w:bidi="ar-SA"/>
    </w:rPr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ae">
    <w:name w:val="Абзац списка Знак"/>
    <w:qFormat/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bogdanovo1">
    <w:name w:val="bogdanovo1"/>
    <w:qFormat/>
    <w:rPr>
      <w:rFonts w:ascii="Comic Sans MS" w:hAnsi="Comic Sans MS" w:cs="Comic Sans MS"/>
      <w:b/>
      <w:bCs/>
      <w:color w:val="FF0099"/>
    </w:rPr>
  </w:style>
  <w:style w:type="character" w:customStyle="1" w:styleId="af">
    <w:name w:val="Без интервала Знак"/>
    <w:qFormat/>
    <w:rPr>
      <w:sz w:val="22"/>
      <w:szCs w:val="22"/>
      <w:lang w:bidi="ar-SA"/>
    </w:rPr>
  </w:style>
  <w:style w:type="character" w:customStyle="1" w:styleId="13">
    <w:name w:val="1 Стиль Знак"/>
    <w:qFormat/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23">
    <w:name w:val="Основной текст с отступом 2 Знак"/>
    <w:qFormat/>
    <w:rPr>
      <w:rFonts w:ascii="Times New Roman" w:eastAsia="Times New Roman" w:hAnsi="Times New Roman" w:cs="Times New Roman"/>
      <w:sz w:val="24"/>
      <w:szCs w:val="24"/>
      <w:lang w:val="x-none"/>
    </w:rPr>
  </w:style>
  <w:style w:type="character" w:styleId="af0">
    <w:name w:val="Emphasis"/>
    <w:qFormat/>
    <w:rPr>
      <w:i/>
      <w:iCs/>
    </w:rPr>
  </w:style>
  <w:style w:type="character" w:customStyle="1" w:styleId="apple-converted-space">
    <w:name w:val="apple-converted-space"/>
    <w:basedOn w:val="10"/>
    <w:qFormat/>
  </w:style>
  <w:style w:type="character" w:customStyle="1" w:styleId="af1">
    <w:name w:val="список Знак"/>
    <w:qFormat/>
    <w:rPr>
      <w:rFonts w:eastAsia="Times New Roman"/>
      <w:sz w:val="24"/>
      <w:szCs w:val="24"/>
    </w:rPr>
  </w:style>
  <w:style w:type="character" w:customStyle="1" w:styleId="31">
    <w:name w:val="Основной текст с отступом 3 Знак"/>
    <w:qFormat/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af2">
    <w:name w:val="Текст выноски Знак"/>
    <w:qFormat/>
    <w:rPr>
      <w:rFonts w:ascii="Tahoma" w:hAnsi="Tahoma" w:cs="Tahoma"/>
      <w:sz w:val="16"/>
      <w:szCs w:val="16"/>
      <w:lang w:val="x-none"/>
    </w:rPr>
  </w:style>
  <w:style w:type="character" w:customStyle="1" w:styleId="af3">
    <w:name w:val="Текст ПЗ Знак"/>
    <w:qFormat/>
    <w:rPr>
      <w:rFonts w:ascii="Times New Roman" w:eastAsia="Times New Roman" w:hAnsi="Times New Roman" w:cs="Times New Roman"/>
      <w:sz w:val="28"/>
      <w:lang w:val="x-none"/>
    </w:rPr>
  </w:style>
  <w:style w:type="character" w:customStyle="1" w:styleId="af4">
    <w:name w:val="Текст концевой сноски Знак"/>
    <w:qFormat/>
    <w:rPr>
      <w:rFonts w:ascii="Times New Roman" w:eastAsia="Times New Roman" w:hAnsi="Times New Roman" w:cs="Times New Roman"/>
    </w:rPr>
  </w:style>
  <w:style w:type="character" w:customStyle="1" w:styleId="af5">
    <w:name w:val="Символы концевой сноски"/>
    <w:qFormat/>
    <w:rPr>
      <w:rFonts w:cs="Times New Roman"/>
      <w:vertAlign w:val="superscript"/>
    </w:rPr>
  </w:style>
  <w:style w:type="paragraph" w:styleId="af6">
    <w:name w:val="Title"/>
    <w:basedOn w:val="a0"/>
    <w:next w:val="af7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7">
    <w:name w:val="Body Text"/>
    <w:basedOn w:val="a0"/>
    <w:pPr>
      <w:spacing w:after="120" w:line="276" w:lineRule="auto"/>
      <w:ind w:firstLine="397"/>
      <w:jc w:val="both"/>
    </w:pPr>
    <w:rPr>
      <w:rFonts w:eastAsia="Times New Roman"/>
      <w:lang w:val="x-none"/>
    </w:rPr>
  </w:style>
  <w:style w:type="paragraph" w:styleId="af8">
    <w:name w:val="List"/>
    <w:basedOn w:val="af7"/>
    <w:rPr>
      <w:rFonts w:cs="Mangal"/>
    </w:rPr>
  </w:style>
  <w:style w:type="paragraph" w:styleId="af9">
    <w:name w:val="caption"/>
    <w:basedOn w:val="a0"/>
    <w:qFormat/>
    <w:pPr>
      <w:suppressLineNumbers/>
      <w:spacing w:before="120" w:after="120"/>
    </w:pPr>
    <w:rPr>
      <w:rFonts w:cs="Mangal"/>
      <w:i/>
      <w:iCs/>
    </w:rPr>
  </w:style>
  <w:style w:type="paragraph" w:styleId="afa">
    <w:name w:val="index heading"/>
    <w:basedOn w:val="a0"/>
    <w:qFormat/>
    <w:pPr>
      <w:suppressLineNumbers/>
    </w:pPr>
    <w:rPr>
      <w:rFonts w:cs="Arial"/>
    </w:rPr>
  </w:style>
  <w:style w:type="paragraph" w:customStyle="1" w:styleId="14">
    <w:name w:val="Заголовок1"/>
    <w:basedOn w:val="a0"/>
    <w:next w:val="af7"/>
    <w:qFormat/>
    <w:pPr>
      <w:tabs>
        <w:tab w:val="left" w:leader="dot" w:pos="8504"/>
        <w:tab w:val="left" w:leader="dot" w:pos="8787"/>
      </w:tabs>
      <w:jc w:val="center"/>
    </w:pPr>
    <w:rPr>
      <w:rFonts w:eastAsia="Times New Roman"/>
      <w:b/>
      <w:bCs/>
      <w:sz w:val="28"/>
      <w:lang w:val="x-none"/>
    </w:rPr>
  </w:style>
  <w:style w:type="paragraph" w:customStyle="1" w:styleId="24">
    <w:name w:val="Указатель2"/>
    <w:basedOn w:val="a0"/>
    <w:qFormat/>
    <w:pPr>
      <w:suppressLineNumbers/>
    </w:pPr>
    <w:rPr>
      <w:rFonts w:cs="Mangal"/>
    </w:rPr>
  </w:style>
  <w:style w:type="paragraph" w:customStyle="1" w:styleId="15">
    <w:name w:val="Название объекта1"/>
    <w:basedOn w:val="a0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6">
    <w:name w:val="Указатель1"/>
    <w:basedOn w:val="a0"/>
    <w:qFormat/>
    <w:pPr>
      <w:suppressLineNumbers/>
    </w:pPr>
    <w:rPr>
      <w:rFonts w:cs="Mangal"/>
    </w:rPr>
  </w:style>
  <w:style w:type="paragraph" w:customStyle="1" w:styleId="afb">
    <w:name w:val="Верхний и нижний колонтитулы"/>
    <w:basedOn w:val="a0"/>
    <w:qFormat/>
  </w:style>
  <w:style w:type="paragraph" w:styleId="afc">
    <w:name w:val="header"/>
    <w:basedOn w:val="a0"/>
    <w:uiPriority w:val="99"/>
    <w:pPr>
      <w:widowControl w:val="0"/>
      <w:tabs>
        <w:tab w:val="center" w:pos="4677"/>
        <w:tab w:val="right" w:pos="9355"/>
      </w:tabs>
    </w:pPr>
    <w:rPr>
      <w:rFonts w:ascii="Arial" w:eastAsia="Times New Roman" w:hAnsi="Arial" w:cs="Arial"/>
      <w:sz w:val="20"/>
      <w:szCs w:val="20"/>
      <w:lang w:val="x-none"/>
    </w:rPr>
  </w:style>
  <w:style w:type="paragraph" w:customStyle="1" w:styleId="Main0">
    <w:name w:val="Main"/>
    <w:basedOn w:val="a0"/>
    <w:qFormat/>
    <w:pPr>
      <w:ind w:firstLine="709"/>
      <w:jc w:val="both"/>
    </w:pPr>
    <w:rPr>
      <w:sz w:val="28"/>
      <w:szCs w:val="28"/>
      <w:lang w:val="x-none"/>
    </w:rPr>
  </w:style>
  <w:style w:type="paragraph" w:styleId="afd">
    <w:name w:val="footer"/>
    <w:basedOn w:val="a0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Body Text Indent"/>
    <w:basedOn w:val="a0"/>
    <w:pPr>
      <w:spacing w:line="276" w:lineRule="auto"/>
      <w:ind w:firstLine="360"/>
      <w:jc w:val="both"/>
    </w:pPr>
    <w:rPr>
      <w:sz w:val="28"/>
      <w:lang w:val="x-none"/>
    </w:rPr>
  </w:style>
  <w:style w:type="paragraph" w:styleId="aff">
    <w:name w:val="Normal (Web)"/>
    <w:basedOn w:val="a0"/>
    <w:qFormat/>
    <w:pPr>
      <w:spacing w:before="280" w:after="280" w:line="276" w:lineRule="auto"/>
      <w:ind w:firstLine="397"/>
      <w:jc w:val="both"/>
    </w:pPr>
    <w:rPr>
      <w:rFonts w:eastAsia="Times New Roman"/>
      <w:sz w:val="28"/>
    </w:rPr>
  </w:style>
  <w:style w:type="paragraph" w:customStyle="1" w:styleId="aff0">
    <w:name w:val="Красноярск"/>
    <w:basedOn w:val="a0"/>
    <w:qFormat/>
    <w:pPr>
      <w:spacing w:line="276" w:lineRule="auto"/>
      <w:ind w:firstLine="709"/>
      <w:jc w:val="both"/>
    </w:pPr>
    <w:rPr>
      <w:rFonts w:eastAsia="Times New Roman"/>
      <w:sz w:val="28"/>
    </w:rPr>
  </w:style>
  <w:style w:type="paragraph" w:styleId="aff1">
    <w:name w:val="List Paragraph"/>
    <w:basedOn w:val="a0"/>
    <w:qFormat/>
    <w:pPr>
      <w:spacing w:line="276" w:lineRule="auto"/>
      <w:ind w:left="720" w:firstLine="397"/>
      <w:contextualSpacing/>
      <w:jc w:val="both"/>
    </w:pPr>
    <w:rPr>
      <w:rFonts w:eastAsia="Times New Roman"/>
      <w:sz w:val="28"/>
      <w:lang w:val="x-none"/>
    </w:rPr>
  </w:style>
  <w:style w:type="paragraph" w:customStyle="1" w:styleId="ConsPlusNormal0">
    <w:name w:val="ConsPlusNormal"/>
    <w:qFormat/>
    <w:pPr>
      <w:widowControl w:val="0"/>
      <w:ind w:firstLine="720"/>
    </w:pPr>
    <w:rPr>
      <w:sz w:val="24"/>
      <w:szCs w:val="24"/>
      <w:lang w:eastAsia="zh-CN"/>
    </w:rPr>
  </w:style>
  <w:style w:type="paragraph" w:customStyle="1" w:styleId="FORMATTEXT">
    <w:name w:val=".FORMATTEXT"/>
    <w:qFormat/>
    <w:pPr>
      <w:widowControl w:val="0"/>
    </w:pPr>
    <w:rPr>
      <w:sz w:val="24"/>
      <w:szCs w:val="24"/>
      <w:lang w:eastAsia="zh-CN"/>
    </w:rPr>
  </w:style>
  <w:style w:type="paragraph" w:customStyle="1" w:styleId="HEADERTEXT">
    <w:name w:val=".HEADERTEXT"/>
    <w:qFormat/>
    <w:pPr>
      <w:widowControl w:val="0"/>
    </w:pPr>
    <w:rPr>
      <w:rFonts w:ascii="Arial" w:hAnsi="Arial" w:cs="Arial"/>
      <w:color w:val="2B4279"/>
      <w:sz w:val="22"/>
      <w:szCs w:val="22"/>
      <w:lang w:eastAsia="zh-CN"/>
    </w:rPr>
  </w:style>
  <w:style w:type="paragraph" w:customStyle="1" w:styleId="ConsNormal">
    <w:name w:val="ConsNormal"/>
    <w:qFormat/>
    <w:pPr>
      <w:widowControl w:val="0"/>
      <w:ind w:right="19772" w:firstLine="720"/>
    </w:pPr>
    <w:rPr>
      <w:rFonts w:ascii="Arial" w:hAnsi="Arial" w:cs="Arial"/>
      <w:lang w:eastAsia="zh-CN"/>
    </w:rPr>
  </w:style>
  <w:style w:type="paragraph" w:customStyle="1" w:styleId="220">
    <w:name w:val="Основной текст 22"/>
    <w:basedOn w:val="a0"/>
    <w:qFormat/>
    <w:pPr>
      <w:spacing w:after="120" w:line="480" w:lineRule="auto"/>
      <w:ind w:firstLine="397"/>
      <w:jc w:val="both"/>
    </w:pPr>
    <w:rPr>
      <w:lang w:val="x-none"/>
    </w:rPr>
  </w:style>
  <w:style w:type="paragraph" w:customStyle="1" w:styleId="msonospacing0">
    <w:name w:val="msonospacing"/>
    <w:basedOn w:val="a0"/>
    <w:qFormat/>
    <w:pPr>
      <w:spacing w:line="276" w:lineRule="auto"/>
      <w:ind w:firstLine="397"/>
      <w:jc w:val="both"/>
    </w:pPr>
    <w:rPr>
      <w:rFonts w:ascii="Calibri" w:eastAsia="Times New Roman" w:hAnsi="Calibri" w:cs="Calibri"/>
      <w:sz w:val="22"/>
      <w:szCs w:val="22"/>
    </w:rPr>
  </w:style>
  <w:style w:type="paragraph" w:customStyle="1" w:styleId="ConsPlusCell">
    <w:name w:val="ConsPlusCell"/>
    <w:qFormat/>
    <w:pPr>
      <w:widowControl w:val="0"/>
    </w:pPr>
    <w:rPr>
      <w:rFonts w:ascii="Arial" w:hAnsi="Arial" w:cs="Arial"/>
      <w:lang w:eastAsia="zh-CN"/>
    </w:rPr>
  </w:style>
  <w:style w:type="paragraph" w:customStyle="1" w:styleId="310">
    <w:name w:val="Основной текст с отступом 31"/>
    <w:basedOn w:val="a0"/>
    <w:qFormat/>
    <w:pPr>
      <w:spacing w:after="120" w:line="276" w:lineRule="auto"/>
      <w:ind w:left="283" w:firstLine="397"/>
      <w:jc w:val="both"/>
    </w:pPr>
    <w:rPr>
      <w:rFonts w:eastAsia="Times New Roman"/>
      <w:sz w:val="16"/>
      <w:szCs w:val="16"/>
    </w:rPr>
  </w:style>
  <w:style w:type="paragraph" w:styleId="aff2">
    <w:name w:val="No Spacing"/>
    <w:qFormat/>
    <w:rPr>
      <w:rFonts w:ascii="Calibri" w:eastAsia="Calibri" w:hAnsi="Calibri" w:cs="Calibri"/>
      <w:sz w:val="22"/>
      <w:szCs w:val="22"/>
      <w:lang w:eastAsia="zh-CN"/>
    </w:rPr>
  </w:style>
  <w:style w:type="paragraph" w:customStyle="1" w:styleId="17">
    <w:name w:val="Маркированный список1"/>
    <w:basedOn w:val="a0"/>
    <w:qFormat/>
    <w:pPr>
      <w:widowControl w:val="0"/>
      <w:jc w:val="both"/>
    </w:pPr>
    <w:rPr>
      <w:rFonts w:eastAsia="Times New Roman"/>
      <w:color w:val="000000"/>
      <w:kern w:val="2"/>
      <w:lang w:val="x-none"/>
    </w:rPr>
  </w:style>
  <w:style w:type="paragraph" w:customStyle="1" w:styleId="210">
    <w:name w:val="Основной текст 21"/>
    <w:basedOn w:val="a0"/>
    <w:qFormat/>
    <w:pPr>
      <w:overflowPunct w:val="0"/>
      <w:spacing w:line="276" w:lineRule="auto"/>
      <w:ind w:firstLine="709"/>
      <w:jc w:val="both"/>
      <w:textAlignment w:val="baseline"/>
    </w:pPr>
    <w:rPr>
      <w:rFonts w:eastAsia="Times New Roman"/>
      <w:sz w:val="28"/>
      <w:szCs w:val="20"/>
    </w:rPr>
  </w:style>
  <w:style w:type="paragraph" w:styleId="aff3">
    <w:name w:val="footnote text"/>
    <w:basedOn w:val="a0"/>
    <w:pPr>
      <w:overflowPunct w:val="0"/>
      <w:spacing w:line="276" w:lineRule="auto"/>
      <w:ind w:firstLine="709"/>
      <w:jc w:val="both"/>
      <w:textAlignment w:val="baseline"/>
    </w:pPr>
    <w:rPr>
      <w:rFonts w:eastAsia="Times New Roman"/>
      <w:sz w:val="20"/>
      <w:szCs w:val="20"/>
      <w:lang w:val="x-none"/>
    </w:rPr>
  </w:style>
  <w:style w:type="paragraph" w:customStyle="1" w:styleId="consplusnormal1">
    <w:name w:val="consplusnormal"/>
    <w:basedOn w:val="a0"/>
    <w:qFormat/>
    <w:pPr>
      <w:spacing w:line="276" w:lineRule="auto"/>
      <w:ind w:firstLine="720"/>
      <w:jc w:val="both"/>
    </w:pPr>
    <w:rPr>
      <w:rFonts w:ascii="Arial" w:hAnsi="Arial" w:cs="Arial"/>
      <w:sz w:val="20"/>
      <w:szCs w:val="20"/>
    </w:rPr>
  </w:style>
  <w:style w:type="paragraph" w:customStyle="1" w:styleId="LO-Normal">
    <w:name w:val="LO-Normal"/>
    <w:qFormat/>
    <w:pPr>
      <w:spacing w:before="100" w:after="100"/>
    </w:pPr>
    <w:rPr>
      <w:sz w:val="24"/>
      <w:lang w:eastAsia="zh-CN"/>
    </w:rPr>
  </w:style>
  <w:style w:type="paragraph" w:customStyle="1" w:styleId="Normal10-022">
    <w:name w:val="Стиль Normal + 10 пт полужирный По центру Слева:  -02 см Справ...2"/>
    <w:basedOn w:val="LO-Normal"/>
    <w:qFormat/>
    <w:pPr>
      <w:snapToGrid w:val="0"/>
      <w:spacing w:before="0" w:after="0"/>
      <w:ind w:left="-113" w:right="-113"/>
      <w:jc w:val="center"/>
    </w:pPr>
    <w:rPr>
      <w:b/>
      <w:bCs/>
      <w:sz w:val="20"/>
    </w:rPr>
  </w:style>
  <w:style w:type="paragraph" w:styleId="25">
    <w:name w:val="toc 2"/>
    <w:basedOn w:val="a0"/>
    <w:next w:val="a0"/>
    <w:pPr>
      <w:tabs>
        <w:tab w:val="right" w:leader="dot" w:pos="8504"/>
        <w:tab w:val="right" w:leader="dot" w:pos="8787"/>
        <w:tab w:val="right" w:leader="dot" w:pos="9923"/>
      </w:tabs>
      <w:spacing w:line="276" w:lineRule="auto"/>
      <w:ind w:firstLine="567"/>
      <w:jc w:val="both"/>
    </w:pPr>
    <w:rPr>
      <w:sz w:val="28"/>
    </w:rPr>
  </w:style>
  <w:style w:type="paragraph" w:styleId="18">
    <w:name w:val="toc 1"/>
    <w:basedOn w:val="a0"/>
    <w:next w:val="a0"/>
    <w:pPr>
      <w:tabs>
        <w:tab w:val="right" w:leader="dot" w:pos="9923"/>
      </w:tabs>
      <w:spacing w:line="276" w:lineRule="auto"/>
      <w:ind w:firstLine="567"/>
      <w:jc w:val="both"/>
    </w:pPr>
    <w:rPr>
      <w:b/>
      <w:lang w:eastAsia="ru-RU"/>
    </w:rPr>
  </w:style>
  <w:style w:type="paragraph" w:customStyle="1" w:styleId="ConsPlusNonformat">
    <w:name w:val="ConsPlusNonformat"/>
    <w:qFormat/>
    <w:rPr>
      <w:rFonts w:ascii="Courier New" w:eastAsia="Calibri" w:hAnsi="Courier New" w:cs="Courier New"/>
      <w:lang w:eastAsia="zh-CN"/>
    </w:rPr>
  </w:style>
  <w:style w:type="paragraph" w:customStyle="1" w:styleId="ConsCell">
    <w:name w:val="ConsCell"/>
    <w:qFormat/>
    <w:pPr>
      <w:widowControl w:val="0"/>
    </w:pPr>
    <w:rPr>
      <w:rFonts w:ascii="Arial" w:eastAsia="Arial" w:hAnsi="Arial" w:cs="Arial"/>
      <w:lang w:eastAsia="zh-CN"/>
    </w:rPr>
  </w:style>
  <w:style w:type="paragraph" w:customStyle="1" w:styleId="19">
    <w:name w:val="1 Стиль"/>
    <w:basedOn w:val="afe"/>
    <w:qFormat/>
    <w:pPr>
      <w:spacing w:line="360" w:lineRule="auto"/>
      <w:ind w:firstLine="709"/>
    </w:pPr>
    <w:rPr>
      <w:rFonts w:eastAsia="Times New Roman"/>
      <w:sz w:val="24"/>
    </w:rPr>
  </w:style>
  <w:style w:type="paragraph" w:styleId="32">
    <w:name w:val="toc 3"/>
    <w:basedOn w:val="a0"/>
    <w:next w:val="a0"/>
    <w:pPr>
      <w:spacing w:line="276" w:lineRule="auto"/>
      <w:ind w:left="560" w:firstLine="397"/>
      <w:jc w:val="both"/>
    </w:pPr>
    <w:rPr>
      <w:sz w:val="28"/>
    </w:rPr>
  </w:style>
  <w:style w:type="paragraph" w:customStyle="1" w:styleId="aff4">
    <w:name w:val="Основной"/>
    <w:basedOn w:val="a0"/>
    <w:qFormat/>
    <w:pPr>
      <w:spacing w:after="20" w:line="360" w:lineRule="auto"/>
      <w:ind w:firstLine="709"/>
      <w:jc w:val="both"/>
    </w:pPr>
    <w:rPr>
      <w:sz w:val="28"/>
      <w:szCs w:val="20"/>
    </w:rPr>
  </w:style>
  <w:style w:type="paragraph" w:customStyle="1" w:styleId="2TimesNewRoman">
    <w:name w:val="Заголовок 2 + Times New Roman"/>
    <w:basedOn w:val="2"/>
    <w:qFormat/>
    <w:pPr>
      <w:numPr>
        <w:ilvl w:val="0"/>
        <w:numId w:val="2"/>
      </w:numPr>
      <w:tabs>
        <w:tab w:val="left" w:pos="360"/>
      </w:tabs>
      <w:suppressAutoHyphens w:val="0"/>
      <w:spacing w:line="360" w:lineRule="auto"/>
      <w:ind w:left="900" w:hanging="180"/>
    </w:pPr>
  </w:style>
  <w:style w:type="paragraph" w:customStyle="1" w:styleId="211">
    <w:name w:val="Основной текст с отступом 21"/>
    <w:basedOn w:val="a0"/>
    <w:qFormat/>
    <w:pPr>
      <w:spacing w:after="120" w:line="480" w:lineRule="auto"/>
      <w:ind w:left="283"/>
    </w:pPr>
    <w:rPr>
      <w:rFonts w:eastAsia="Times New Roman"/>
      <w:lang w:val="x-none"/>
    </w:rPr>
  </w:style>
  <w:style w:type="paragraph" w:customStyle="1" w:styleId="Default">
    <w:name w:val="Default"/>
    <w:qFormat/>
    <w:rPr>
      <w:rFonts w:ascii="Arial" w:eastAsia="Calibri" w:hAnsi="Arial" w:cs="Arial"/>
      <w:color w:val="000000"/>
      <w:sz w:val="24"/>
      <w:szCs w:val="24"/>
      <w:lang w:eastAsia="zh-CN"/>
    </w:rPr>
  </w:style>
  <w:style w:type="paragraph" w:customStyle="1" w:styleId="a">
    <w:name w:val="список"/>
    <w:basedOn w:val="a0"/>
    <w:qFormat/>
    <w:pPr>
      <w:numPr>
        <w:numId w:val="3"/>
      </w:numPr>
      <w:tabs>
        <w:tab w:val="left" w:pos="709"/>
        <w:tab w:val="left" w:pos="993"/>
      </w:tabs>
      <w:spacing w:line="360" w:lineRule="auto"/>
      <w:ind w:left="714" w:hanging="357"/>
      <w:contextualSpacing/>
      <w:jc w:val="both"/>
    </w:pPr>
    <w:rPr>
      <w:rFonts w:ascii="Calibri" w:eastAsia="Times New Roman" w:hAnsi="Calibri" w:cs="Calibri"/>
      <w:lang w:val="x-none"/>
    </w:rPr>
  </w:style>
  <w:style w:type="paragraph" w:customStyle="1" w:styleId="320">
    <w:name w:val="Основной текст с отступом 32"/>
    <w:basedOn w:val="a0"/>
    <w:qFormat/>
    <w:pPr>
      <w:spacing w:after="120"/>
      <w:ind w:left="283"/>
    </w:pPr>
    <w:rPr>
      <w:rFonts w:eastAsia="Times New Roman"/>
      <w:sz w:val="16"/>
      <w:szCs w:val="16"/>
      <w:lang w:val="x-none"/>
    </w:rPr>
  </w:style>
  <w:style w:type="paragraph" w:styleId="aff5">
    <w:name w:val="Balloon Text"/>
    <w:basedOn w:val="a0"/>
    <w:qFormat/>
    <w:pPr>
      <w:ind w:firstLine="397"/>
      <w:jc w:val="both"/>
    </w:pPr>
    <w:rPr>
      <w:rFonts w:ascii="Tahoma" w:hAnsi="Tahoma" w:cs="Tahoma"/>
      <w:sz w:val="16"/>
      <w:szCs w:val="16"/>
      <w:lang w:val="x-none"/>
    </w:rPr>
  </w:style>
  <w:style w:type="paragraph" w:customStyle="1" w:styleId="aff6">
    <w:name w:val="Текст ПЗ"/>
    <w:basedOn w:val="a0"/>
    <w:qFormat/>
    <w:pPr>
      <w:spacing w:line="360" w:lineRule="auto"/>
      <w:ind w:firstLine="709"/>
      <w:contextualSpacing/>
      <w:jc w:val="both"/>
    </w:pPr>
    <w:rPr>
      <w:rFonts w:eastAsia="Times New Roman"/>
      <w:sz w:val="28"/>
      <w:szCs w:val="20"/>
      <w:lang w:val="x-none"/>
    </w:rPr>
  </w:style>
  <w:style w:type="paragraph" w:customStyle="1" w:styleId="ConsPlusTitle">
    <w:name w:val="ConsPlusTitle"/>
    <w:qFormat/>
    <w:pPr>
      <w:widowControl w:val="0"/>
    </w:pPr>
    <w:rPr>
      <w:rFonts w:ascii="Arial" w:hAnsi="Arial" w:cs="Arial"/>
      <w:b/>
      <w:bCs/>
      <w:sz w:val="16"/>
      <w:szCs w:val="16"/>
      <w:lang w:eastAsia="zh-CN"/>
    </w:rPr>
  </w:style>
  <w:style w:type="paragraph" w:customStyle="1" w:styleId="ConsPlusDocList">
    <w:name w:val="ConsPlusDocList"/>
    <w:qFormat/>
    <w:pPr>
      <w:widowControl w:val="0"/>
    </w:pPr>
    <w:rPr>
      <w:rFonts w:ascii="Courier New" w:hAnsi="Courier New" w:cs="Courier New"/>
      <w:lang w:eastAsia="zh-CN"/>
    </w:rPr>
  </w:style>
  <w:style w:type="paragraph" w:customStyle="1" w:styleId="ConsPlusTitlePage">
    <w:name w:val="ConsPlusTitlePage"/>
    <w:qFormat/>
    <w:pPr>
      <w:widowControl w:val="0"/>
    </w:pPr>
    <w:rPr>
      <w:rFonts w:ascii="Tahoma" w:hAnsi="Tahoma" w:cs="Tahoma"/>
      <w:sz w:val="16"/>
      <w:szCs w:val="16"/>
      <w:lang w:eastAsia="zh-CN"/>
    </w:rPr>
  </w:style>
  <w:style w:type="paragraph" w:customStyle="1" w:styleId="ConsPlusJurTerm">
    <w:name w:val="ConsPlusJurTerm"/>
    <w:qFormat/>
    <w:pPr>
      <w:widowControl w:val="0"/>
    </w:pPr>
    <w:rPr>
      <w:rFonts w:ascii="Tahoma" w:hAnsi="Tahoma" w:cs="Tahoma"/>
      <w:sz w:val="26"/>
      <w:szCs w:val="26"/>
      <w:lang w:eastAsia="zh-CN"/>
    </w:rPr>
  </w:style>
  <w:style w:type="paragraph" w:customStyle="1" w:styleId="ConsPlusTextList">
    <w:name w:val="ConsPlusTextList"/>
    <w:qFormat/>
    <w:pPr>
      <w:widowControl w:val="0"/>
    </w:pPr>
    <w:rPr>
      <w:rFonts w:ascii="Arial" w:hAnsi="Arial" w:cs="Arial"/>
      <w:lang w:eastAsia="zh-CN"/>
    </w:rPr>
  </w:style>
  <w:style w:type="paragraph" w:customStyle="1" w:styleId="ConsPlusTextList1">
    <w:name w:val="ConsPlusTextList1"/>
    <w:qFormat/>
    <w:pPr>
      <w:widowControl w:val="0"/>
    </w:pPr>
    <w:rPr>
      <w:rFonts w:ascii="Arial" w:hAnsi="Arial" w:cs="Arial"/>
      <w:lang w:eastAsia="zh-CN"/>
    </w:rPr>
  </w:style>
  <w:style w:type="paragraph" w:customStyle="1" w:styleId="ConsNonformat">
    <w:name w:val="ConsNonformat"/>
    <w:qFormat/>
    <w:pPr>
      <w:jc w:val="both"/>
    </w:pPr>
    <w:rPr>
      <w:rFonts w:ascii="Courier New" w:hAnsi="Courier New" w:cs="Courier New"/>
      <w:lang w:eastAsia="zh-CN"/>
    </w:rPr>
  </w:style>
  <w:style w:type="paragraph" w:customStyle="1" w:styleId="ConsDTNormal">
    <w:name w:val="ConsDTNormal"/>
    <w:qFormat/>
    <w:pPr>
      <w:jc w:val="both"/>
    </w:pPr>
    <w:rPr>
      <w:sz w:val="24"/>
      <w:szCs w:val="24"/>
      <w:lang w:eastAsia="zh-CN"/>
    </w:rPr>
  </w:style>
  <w:style w:type="paragraph" w:styleId="aff7">
    <w:name w:val="endnote text"/>
    <w:basedOn w:val="a0"/>
    <w:rPr>
      <w:rFonts w:eastAsia="Times New Roman"/>
      <w:sz w:val="20"/>
      <w:szCs w:val="20"/>
      <w:lang w:val="x-none"/>
    </w:rPr>
  </w:style>
  <w:style w:type="paragraph" w:customStyle="1" w:styleId="TableParagraph">
    <w:name w:val="Table Paragraph"/>
    <w:basedOn w:val="a0"/>
    <w:qFormat/>
    <w:pPr>
      <w:widowControl w:val="0"/>
    </w:pPr>
    <w:rPr>
      <w:rFonts w:eastAsia="Times New Roman"/>
    </w:rPr>
  </w:style>
  <w:style w:type="paragraph" w:customStyle="1" w:styleId="aff8">
    <w:name w:val="Содержимое таблицы"/>
    <w:basedOn w:val="a0"/>
    <w:qFormat/>
    <w:pPr>
      <w:suppressLineNumbers/>
    </w:pPr>
  </w:style>
  <w:style w:type="paragraph" w:customStyle="1" w:styleId="aff9">
    <w:name w:val="Заголовок таблицы"/>
    <w:basedOn w:val="aff8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30BF9B-1350-415E-86FB-FB0D242E7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3646</Words>
  <Characters>20788</Characters>
  <Application>Microsoft Office Word</Application>
  <DocSecurity>0</DocSecurity>
  <Lines>173</Lines>
  <Paragraphs>48</Paragraphs>
  <ScaleCrop>false</ScaleCrop>
  <Company>SPecialiST RePack</Company>
  <LinksUpToDate>false</LinksUpToDate>
  <CharactersWithSpaces>24386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Титова Г А</dc:creator>
  <dc:description/>
  <cp:lastModifiedBy>Полина С. Печерских</cp:lastModifiedBy>
  <cp:revision>15</cp:revision>
  <cp:lastPrinted>2022-11-16T13:58:00Z</cp:lastPrinted>
  <dcterms:created xsi:type="dcterms:W3CDTF">2022-11-08T09:34:00Z</dcterms:created>
  <dcterms:modified xsi:type="dcterms:W3CDTF">2022-11-17T15:08:00Z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