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5" w:rsidRDefault="000C39D4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255" w:rsidRDefault="000C39D4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33255" w:rsidRDefault="000C39D4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33255" w:rsidRDefault="00A33255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A33255" w:rsidRDefault="00A33255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A33255" w:rsidRDefault="000C39D4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A33255" w:rsidRDefault="00A33255">
      <w:pPr>
        <w:tabs>
          <w:tab w:val="left" w:pos="709"/>
        </w:tabs>
        <w:jc w:val="center"/>
        <w:rPr>
          <w:sz w:val="28"/>
        </w:rPr>
      </w:pPr>
    </w:p>
    <w:p w:rsidR="00A33255" w:rsidRDefault="00A33255">
      <w:pPr>
        <w:tabs>
          <w:tab w:val="left" w:pos="709"/>
        </w:tabs>
        <w:jc w:val="center"/>
        <w:rPr>
          <w:sz w:val="28"/>
        </w:rPr>
      </w:pPr>
    </w:p>
    <w:p w:rsidR="00A33255" w:rsidRDefault="0003320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ноября </w:t>
      </w:r>
      <w:r w:rsidR="000C39D4">
        <w:rPr>
          <w:sz w:val="28"/>
        </w:rPr>
        <w:t xml:space="preserve">2022 г.                                                  </w:t>
      </w:r>
      <w:r>
        <w:rPr>
          <w:sz w:val="28"/>
        </w:rPr>
        <w:t xml:space="preserve">                                            </w:t>
      </w:r>
      <w:r w:rsidR="005F33AF">
        <w:rPr>
          <w:sz w:val="28"/>
        </w:rPr>
        <w:t xml:space="preserve">   </w:t>
      </w:r>
      <w:bookmarkStart w:id="0" w:name="_GoBack"/>
      <w:bookmarkEnd w:id="0"/>
      <w:r>
        <w:rPr>
          <w:sz w:val="28"/>
        </w:rPr>
        <w:t>№ 660-п</w:t>
      </w:r>
    </w:p>
    <w:p w:rsidR="00A33255" w:rsidRDefault="00A33255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A33255">
        <w:trPr>
          <w:trHeight w:val="1515"/>
        </w:trPr>
        <w:tc>
          <w:tcPr>
            <w:tcW w:w="9920" w:type="dxa"/>
          </w:tcPr>
          <w:p w:rsidR="00A33255" w:rsidRDefault="00A33255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A33255" w:rsidRDefault="000C39D4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Кучасьевское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Шацкого муниципального района Рязанской области</w:t>
            </w:r>
          </w:p>
        </w:tc>
      </w:tr>
      <w:tr w:rsidR="00A33255">
        <w:tc>
          <w:tcPr>
            <w:tcW w:w="9920" w:type="dxa"/>
          </w:tcPr>
          <w:p w:rsidR="00A33255" w:rsidRDefault="000C39D4">
            <w:pPr>
              <w:widowControl w:val="0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На основании обращения </w:t>
            </w:r>
            <w:proofErr w:type="spellStart"/>
            <w:r>
              <w:rPr>
                <w:sz w:val="28"/>
              </w:rPr>
              <w:t>Чернышова</w:t>
            </w:r>
            <w:proofErr w:type="spellEnd"/>
            <w:r>
              <w:rPr>
                <w:sz w:val="28"/>
              </w:rPr>
              <w:t xml:space="preserve"> В.А., статьи 31 Градостроительного кодекса Российской Федерации, статьи 2 Закона Рязанской области                             от 28.12.2018 № 106-ОЗ «О перераспределении отдельных полномочий                         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                   по территориальному планированию, землепользованию и застройке Рязанской области от 14.10.2022, руководствуясь постановлением Правительства Рязанской</w:t>
            </w:r>
            <w:proofErr w:type="gramEnd"/>
            <w:r>
              <w:rPr>
                <w:sz w:val="28"/>
              </w:rPr>
              <w:t xml:space="preserve"> области от 06.08.2008 № 153 «Об утверждении Положения о главном управлении архитектуры и градостроительства Рязанской области»,                            </w:t>
            </w:r>
            <w:r>
              <w:rPr>
                <w:sz w:val="28"/>
                <w:szCs w:val="28"/>
              </w:rPr>
              <w:t xml:space="preserve"> распоряжением Губернатора Рязанской области от 22.09.2022 № 372-рг, </w:t>
            </w:r>
            <w:r>
              <w:rPr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A33255" w:rsidRDefault="000C39D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 </w:t>
            </w:r>
            <w:proofErr w:type="spellStart"/>
            <w:r>
              <w:rPr>
                <w:sz w:val="28"/>
                <w:highlight w:val="white"/>
              </w:rPr>
              <w:t>Кучасьевское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сельское поселение </w:t>
            </w:r>
            <w:r>
              <w:rPr>
                <w:sz w:val="28"/>
                <w:highlight w:val="white"/>
              </w:rPr>
              <w:t>Шацкого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муниципального района Рязанской области (далее – проект внесения изменений в правила землепользования и застройки), утвержденные постановлением главного управления архитектуры                                 и градостроительства Рязанской области от 02</w:t>
            </w:r>
            <w:r>
              <w:rPr>
                <w:sz w:val="28"/>
                <w:highlight w:val="white"/>
              </w:rPr>
              <w:t xml:space="preserve">.08.2022 № 412-п                               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Кучасьевское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Шацкого муниципального района Рязанской области», </w:t>
            </w:r>
            <w:r>
              <w:rPr>
                <w:sz w:val="28"/>
              </w:rPr>
              <w:t>в части</w:t>
            </w:r>
            <w:proofErr w:type="gramEnd"/>
            <w:r>
              <w:rPr>
                <w:sz w:val="28"/>
              </w:rPr>
              <w:t xml:space="preserve"> изменения территориальной зоны земельного участка с кадастровым номером 62:24:0060309:298 с зоны сельскохозяйственного использования на зону транспортной инфраструктуры</w:t>
            </w:r>
            <w:r>
              <w:rPr>
                <w:sz w:val="28"/>
                <w:highlight w:val="white"/>
              </w:rPr>
              <w:t>.</w:t>
            </w:r>
          </w:p>
          <w:p w:rsidR="00A33255" w:rsidRDefault="000C39D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заявителю </w:t>
            </w:r>
            <w:proofErr w:type="spellStart"/>
            <w:r>
              <w:rPr>
                <w:sz w:val="28"/>
              </w:rPr>
              <w:t>Чернышову</w:t>
            </w:r>
            <w:proofErr w:type="spellEnd"/>
            <w:r>
              <w:rPr>
                <w:sz w:val="28"/>
              </w:rPr>
              <w:t xml:space="preserve"> В.А. разработать проект </w:t>
            </w:r>
            <w:r>
              <w:rPr>
                <w:sz w:val="28"/>
              </w:rPr>
              <w:lastRenderedPageBreak/>
              <w:t>внесения изменений в правила землепользования и застройки за счет собственных средств</w:t>
            </w:r>
            <w:r w:rsidRPr="0003320A">
              <w:rPr>
                <w:sz w:val="28"/>
                <w:szCs w:val="28"/>
              </w:rPr>
              <w:t>.</w:t>
            </w:r>
          </w:p>
          <w:p w:rsidR="00A33255" w:rsidRDefault="000C39D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</w:t>
            </w:r>
            <w:r>
              <w:rPr>
                <w:sz w:val="28"/>
              </w:rPr>
              <w:t xml:space="preserve">внесения изменений в </w:t>
            </w:r>
            <w:r>
              <w:rPr>
                <w:sz w:val="28"/>
                <w:szCs w:val="28"/>
              </w:rPr>
              <w:t>правила землепользования и застройки на общественных обсуждениях (публичных слушаниях) в установленный законодательством срок и порядке.</w:t>
            </w:r>
          </w:p>
          <w:p w:rsidR="00A33255" w:rsidRDefault="000C39D4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A33255" w:rsidRDefault="000C39D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33255" w:rsidRDefault="000C39D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</w:rPr>
              <w:t>Шацкий</w:t>
            </w:r>
            <w:proofErr w:type="spellEnd"/>
            <w:r>
              <w:rPr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</w:rPr>
              <w:t>Кучасьевское</w:t>
            </w:r>
            <w:proofErr w:type="spellEnd"/>
            <w:r>
              <w:rPr>
                <w:sz w:val="28"/>
              </w:rPr>
              <w:t xml:space="preserve"> сельское поселение Шацкого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A33255" w:rsidRDefault="000C39D4">
            <w:pPr>
              <w:pStyle w:val="af5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46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исполнением настоящего постановления возложить            на заместителя начальника главного управления архитектуры                                                      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A33255" w:rsidRDefault="00A33255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A33255" w:rsidRDefault="00A33255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A33255">
        <w:tc>
          <w:tcPr>
            <w:tcW w:w="9920" w:type="dxa"/>
          </w:tcPr>
          <w:p w:rsidR="00A33255" w:rsidRDefault="000C39D4">
            <w:pPr>
              <w:widowControl w:val="0"/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>. начальника                                                                                        Р.В. Шашкин</w:t>
            </w:r>
          </w:p>
          <w:p w:rsidR="00A33255" w:rsidRDefault="00A33255">
            <w:pPr>
              <w:pStyle w:val="25"/>
              <w:widowControl w:val="0"/>
              <w:tabs>
                <w:tab w:val="left" w:pos="709"/>
              </w:tabs>
              <w:jc w:val="left"/>
            </w:pPr>
          </w:p>
          <w:p w:rsidR="00A33255" w:rsidRDefault="00A33255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A33255" w:rsidRDefault="00A33255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A33255" w:rsidRDefault="00A33255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A33255" w:rsidRDefault="00A33255">
      <w:pPr>
        <w:spacing w:line="216" w:lineRule="auto"/>
        <w:ind w:firstLine="709"/>
        <w:contextualSpacing/>
        <w:jc w:val="both"/>
      </w:pPr>
    </w:p>
    <w:sectPr w:rsidR="00A332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7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A5" w:rsidRDefault="00C17CA5">
      <w:r>
        <w:separator/>
      </w:r>
    </w:p>
  </w:endnote>
  <w:endnote w:type="continuationSeparator" w:id="0">
    <w:p w:rsidR="00C17CA5" w:rsidRDefault="00C1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55" w:rsidRDefault="00A3325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55" w:rsidRDefault="00A3325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A5" w:rsidRDefault="00C17CA5">
      <w:r>
        <w:separator/>
      </w:r>
    </w:p>
  </w:footnote>
  <w:footnote w:type="continuationSeparator" w:id="0">
    <w:p w:rsidR="00C17CA5" w:rsidRDefault="00C17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55" w:rsidRDefault="000C39D4">
    <w:pPr>
      <w:pStyle w:val="af4"/>
      <w:jc w:val="center"/>
      <w:rPr>
        <w:sz w:val="28"/>
      </w:rPr>
    </w:pPr>
    <w:r>
      <w:rPr>
        <w:sz w:val="28"/>
      </w:rPr>
      <w:t xml:space="preserve"> 2</w:t>
    </w:r>
  </w:p>
  <w:p w:rsidR="00A33255" w:rsidRDefault="00A33255">
    <w:pPr>
      <w:pStyle w:val="af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55" w:rsidRDefault="00A33255">
    <w:pPr>
      <w:pStyle w:val="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33288"/>
    <w:multiLevelType w:val="multilevel"/>
    <w:tmpl w:val="889AF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D53519"/>
    <w:multiLevelType w:val="multilevel"/>
    <w:tmpl w:val="597EC0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255"/>
    <w:rsid w:val="0003320A"/>
    <w:rsid w:val="000C39D4"/>
    <w:rsid w:val="005F33AF"/>
    <w:rsid w:val="00A33255"/>
    <w:rsid w:val="00C1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211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410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22">
    <w:name w:val="Заголовок2"/>
    <w:qFormat/>
    <w:rPr>
      <w:rFonts w:ascii="XO Thames" w:hAnsi="XO Thames" w:cs="XO Thames"/>
      <w:b/>
      <w:sz w:val="52"/>
    </w:rPr>
  </w:style>
  <w:style w:type="character" w:customStyle="1" w:styleId="1c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1d">
    <w:name w:val="Абзац списка1"/>
    <w:qFormat/>
  </w:style>
  <w:style w:type="character" w:customStyle="1" w:styleId="1e">
    <w:name w:val="Список1"/>
    <w:qFormat/>
  </w:style>
  <w:style w:type="character" w:customStyle="1" w:styleId="1f">
    <w:name w:val="Указатель1"/>
    <w:qFormat/>
  </w:style>
  <w:style w:type="character" w:customStyle="1" w:styleId="111">
    <w:name w:val="Заголовок 11"/>
    <w:qFormat/>
    <w:rPr>
      <w:b/>
      <w:spacing w:val="-20"/>
      <w:sz w:val="32"/>
    </w:rPr>
  </w:style>
  <w:style w:type="character" w:customStyle="1" w:styleId="510">
    <w:name w:val="Заголовок 51"/>
    <w:qFormat/>
    <w:rPr>
      <w:rFonts w:ascii="XO Thames" w:hAnsi="XO Thames" w:cs="XO Thames"/>
      <w:b/>
    </w:rPr>
  </w:style>
  <w:style w:type="character" w:customStyle="1" w:styleId="1f0">
    <w:name w:val="Верхний колонтитул1"/>
    <w:qFormat/>
  </w:style>
  <w:style w:type="character" w:customStyle="1" w:styleId="212">
    <w:name w:val="Основной текст 21"/>
    <w:qFormat/>
    <w:rPr>
      <w:sz w:val="28"/>
    </w:rPr>
  </w:style>
  <w:style w:type="character" w:customStyle="1" w:styleId="1f1">
    <w:name w:val="Нижний колонтитул1"/>
    <w:qFormat/>
  </w:style>
  <w:style w:type="character" w:customStyle="1" w:styleId="1f2">
    <w:name w:val="Текст выноски1"/>
    <w:qFormat/>
    <w:rPr>
      <w:rFonts w:ascii="Tahoma" w:hAnsi="Tahoma" w:cs="Tahoma"/>
      <w:sz w:val="16"/>
    </w:rPr>
  </w:style>
  <w:style w:type="character" w:customStyle="1" w:styleId="1f3">
    <w:name w:val="Заголовок1"/>
    <w:qFormat/>
    <w:rPr>
      <w:rFonts w:ascii="Liberation Sans" w:hAnsi="Liberation Sans" w:cs="Liberation Sans"/>
      <w:sz w:val="28"/>
    </w:rPr>
  </w:style>
  <w:style w:type="character" w:customStyle="1" w:styleId="310">
    <w:name w:val="Заголовок 31"/>
    <w:qFormat/>
    <w:rPr>
      <w:rFonts w:ascii="XO Thames" w:hAnsi="XO Thames" w:cs="XO Thames"/>
      <w:b/>
      <w:i/>
    </w:rPr>
  </w:style>
  <w:style w:type="character" w:customStyle="1" w:styleId="1f4">
    <w:name w:val="Название объекта1"/>
    <w:qFormat/>
    <w:rPr>
      <w:b/>
      <w:sz w:val="3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rFonts w:eastAsia="Noto Sans Devanagari" w:cs="Liberation Serif"/>
      <w:b/>
      <w:sz w:val="36"/>
      <w:lang w:eastAsia="hi-IN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1">
    <w:name w:val="Balloon Text"/>
    <w:qFormat/>
    <w:rPr>
      <w:rFonts w:ascii="Tahoma" w:hAnsi="Tahoma"/>
      <w:sz w:val="1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af3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5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6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7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7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8">
    <w:name w:val="Основной шрифт абзаца1"/>
    <w:qFormat/>
    <w:rPr>
      <w:sz w:val="26"/>
    </w:rPr>
  </w:style>
  <w:style w:type="paragraph" w:customStyle="1" w:styleId="28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customStyle="1" w:styleId="33">
    <w:name w:val="Основной шрифт абзаца3"/>
    <w:qFormat/>
    <w:rPr>
      <w:rFonts w:eastAsia="Noto Sans Devanagari" w:cs="Liberation Serif"/>
      <w:sz w:val="26"/>
      <w:lang w:eastAsia="hi-IN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53</cp:revision>
  <cp:lastPrinted>2022-11-01T15:51:00Z</cp:lastPrinted>
  <dcterms:created xsi:type="dcterms:W3CDTF">2022-11-11T06:00:00Z</dcterms:created>
  <dcterms:modified xsi:type="dcterms:W3CDTF">2022-11-11T06:27:00Z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