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54048" w:rsidP="005D3D63">
      <w:pPr>
        <w:tabs>
          <w:tab w:val="left" w:pos="4400"/>
          <w:tab w:val="left" w:pos="4600"/>
        </w:tabs>
        <w:spacing w:before="480" w:after="520"/>
        <w:ind w:right="80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-359410</wp:posOffset>
            </wp:positionV>
            <wp:extent cx="7550785" cy="2275205"/>
            <wp:effectExtent l="0" t="0" r="0" b="0"/>
            <wp:wrapTopAndBottom/>
            <wp:docPr id="25" name="Рисунок 0" descr="d_5_бланк_пстнвл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D63">
        <w:rPr>
          <w:rFonts w:ascii="Times New Roman" w:hAnsi="Times New Roman"/>
          <w:bCs/>
          <w:sz w:val="28"/>
          <w:szCs w:val="28"/>
        </w:rPr>
        <w:t>от 13 декабря 2022 г. № 158-пг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5099D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1728"/>
        <w:gridCol w:w="2490"/>
      </w:tblGrid>
      <w:tr w:rsidR="00876034" w:rsidTr="003A5C6B">
        <w:tc>
          <w:tcPr>
            <w:tcW w:w="9571" w:type="dxa"/>
            <w:gridSpan w:val="3"/>
            <w:tcMar>
              <w:top w:w="0" w:type="dxa"/>
              <w:left w:w="108" w:type="dxa"/>
              <w:bottom w:w="539" w:type="dxa"/>
              <w:right w:w="108" w:type="dxa"/>
            </w:tcMar>
          </w:tcPr>
          <w:bookmarkStart w:id="0" w:name="_GoBack"/>
          <w:bookmarkEnd w:id="0"/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-889000</wp:posOffset>
                      </wp:positionH>
                      <wp:positionV relativeFrom="paragraph">
                        <wp:posOffset>197485</wp:posOffset>
                      </wp:positionV>
                      <wp:extent cx="762000" cy="34544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7C5C" w:rsidRDefault="00327C5C" w:rsidP="00327C5C">
                                  <w:pPr>
                                    <w:jc w:val="right"/>
                                    <w:rPr>
                                      <w:i/>
                                      <w:vanish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vanish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 Заголовок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70pt;margin-top:15.55pt;width:60pt;height:2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" stroked="f">
                      <v:textbox>
                        <w:txbxContent>
                          <w:p w:rsidR="00327C5C" w:rsidRDefault="00327C5C" w:rsidP="00327C5C">
                            <w:pPr>
                              <w:jc w:val="right"/>
                              <w:rPr>
                                <w:i/>
                                <w:vanish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vanish/>
                                <w:color w:val="0000FF"/>
                                <w:sz w:val="16"/>
                                <w:szCs w:val="16"/>
                              </w:rPr>
                              <w:t xml:space="preserve">  Заголовок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F43C0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Губернатора Рязанской</w:t>
            </w:r>
          </w:p>
          <w:p w:rsidR="00320647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области от 14 мая 2008 г. № 167-пг «Об аппарате Губернатора</w:t>
            </w:r>
            <w:r w:rsidR="003206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43C0">
              <w:rPr>
                <w:rFonts w:ascii="Times New Roman" w:hAnsi="Times New Roman"/>
                <w:sz w:val="28"/>
                <w:szCs w:val="28"/>
              </w:rPr>
              <w:t>Правительства Рязанской области» (в редакции постановлений</w:t>
            </w:r>
            <w:proofErr w:type="gramEnd"/>
          </w:p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 xml:space="preserve">Губернатора Рязанской области от 05.09.2008 № 281-пг, </w:t>
            </w:r>
            <w:proofErr w:type="gramStart"/>
            <w:r w:rsidRPr="004F43C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24.11.2008 № 378-пг, от 22.12.2008 № 421-пг, от 29.12.2008</w:t>
            </w:r>
          </w:p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№ 440-пг, от 31.12.2008 № 443-пг, от 24.03.2009 № 93-пг,</w:t>
            </w:r>
          </w:p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от 28.04.2011 № 40-пг, от 03.08.2011 № 59-пг, от 05.08.2011</w:t>
            </w:r>
          </w:p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№ 61-пг, от 26.09.2011 № 76-пг, от 14.11.2011 № 91-пг, от</w:t>
            </w:r>
          </w:p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24.01.2012 № 2-пг, от 17.02.2012 № 6-пг, от 29.12.2012</w:t>
            </w:r>
          </w:p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№ 97-пг, от 24.07.2014 № 72-пг, от 06.03.2015 № 77-пг, от</w:t>
            </w:r>
          </w:p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05.05.2015 № 143-пг, от 10.12.2015 № 287-пг, от 19.10.2016</w:t>
            </w:r>
          </w:p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№ 201-пг, от 17.11.2016 № 207-пг, от 27.04.2017 № 38-пг,</w:t>
            </w:r>
          </w:p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от 05.06.2017 № 52-пг, от 19.09.2017 № 95-пг, от 12.10.2017</w:t>
            </w:r>
          </w:p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№ 105-пг, от 22.11.2017 № 128-пг, от 28.12.2017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№ 148-пг,</w:t>
            </w:r>
          </w:p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от 15.03.2018 № 33-пг, от 28.06.2018 № 98-пг, от 16.07.2018</w:t>
            </w:r>
          </w:p>
          <w:p w:rsidR="00B95DB6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№ 104-пг, от 29.11.2018 № 154-пг, от 31.01.2019 № 14-пг,</w:t>
            </w:r>
          </w:p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от</w:t>
            </w:r>
            <w:r w:rsidR="00B95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10.04.2019 № 45-пг, от 31.01.2020 № 9-пг, от 23.04.2021</w:t>
            </w:r>
          </w:p>
          <w:p w:rsidR="00327C5C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№ 35-пг, от 27.07.2022 № 75-пг, от 18.10.2022 № 121-пг,</w:t>
            </w:r>
          </w:p>
          <w:p w:rsidR="00876034" w:rsidRDefault="00327C5C" w:rsidP="003A5C6B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от 23.11.2022 № 140-пг)</w:t>
            </w:r>
          </w:p>
        </w:tc>
      </w:tr>
      <w:tr w:rsidR="00876034" w:rsidRPr="000502A3">
        <w:tc>
          <w:tcPr>
            <w:tcW w:w="9571" w:type="dxa"/>
            <w:gridSpan w:val="3"/>
          </w:tcPr>
          <w:p w:rsidR="00327C5C" w:rsidRPr="004F43C0" w:rsidRDefault="00327C5C" w:rsidP="00327C5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 xml:space="preserve">1. Внести в постановление Губернатора Рязанской области                                от 14 мая 2008 г. № 167-пг «Об аппарате Губернатора и Правительства Рязанской области» следующие изменения: 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1) в приложении № 1: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- по тексту слова «центральными и территориальными исполнительными органами государственной власти», «исполнительными органами государственной власти» в соответствующем падеже заменить словами «исполнительными органами» в соответствующем падеже;</w:t>
            </w:r>
          </w:p>
          <w:p w:rsidR="00327C5C" w:rsidRPr="00327C5C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7C5C">
              <w:rPr>
                <w:rFonts w:ascii="Times New Roman" w:hAnsi="Times New Roman"/>
                <w:spacing w:val="-4"/>
                <w:sz w:val="28"/>
                <w:szCs w:val="28"/>
              </w:rPr>
              <w:t>в пункте 2.1 раздела «Функции аппарата Губернатора и Правительства»: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- в подпункте «в» слова «, заместителя Председателя Правительства Рязанской области – руководителя Представительства Правительства Рязанской области» исключить;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lastRenderedPageBreak/>
              <w:t>- в подпункте «ж» слова «членов Совета Федерации» заменить словами «сенаторов Российской Федерации»;</w:t>
            </w:r>
          </w:p>
          <w:p w:rsidR="00327C5C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в раздел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3 «Структура аппарата Губернатора и Правительства и организация его работы»: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 xml:space="preserve">- пункт 3.1 изложить в следующей редакции: 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«3.1. Структура аппарата Губернатора и Правительства включает в себя руководство аппарата Губернатора и Правительства и структурные подразделения аппарата Губернатора и Правительства – департаменты, Ситуационный центр, секретариат Губернатора Рязанской области. В составе департамента создаются управления, в которых образуются отделы.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F43C0">
              <w:rPr>
                <w:rFonts w:ascii="Times New Roman" w:hAnsi="Times New Roman"/>
                <w:sz w:val="28"/>
                <w:szCs w:val="28"/>
              </w:rPr>
              <w:t>В составе департаментов создаются отделы.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 xml:space="preserve">В аппарате Губернатора и Правительства образуются также управления, не входящие в состав департаментов (далее – самостоятельные управления), и отделы, не входящие в состав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департаментов и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(далее – самостоятельные отделы). В составе самостоятельного управления образуются отделы, секретариаты, секторы, в составе отдела управления образуются секторы.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В составе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самостоятельного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отдела образуются секторы</w:t>
            </w:r>
            <w:proofErr w:type="gramStart"/>
            <w:r w:rsidRPr="004F43C0">
              <w:rPr>
                <w:rFonts w:ascii="Times New Roman" w:hAnsi="Times New Roman"/>
                <w:sz w:val="28"/>
                <w:szCs w:val="28"/>
              </w:rPr>
              <w:t>.»;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End"/>
            <w:r w:rsidRPr="004F43C0">
              <w:rPr>
                <w:rFonts w:ascii="Times New Roman" w:hAnsi="Times New Roman"/>
                <w:sz w:val="28"/>
                <w:szCs w:val="28"/>
              </w:rPr>
              <w:t>- пункт 3.5 изложить в следующей редакции: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«3.5. Работа Губернатора и Правительства организуется в соответствии                  с Регламентом Правительст</w:t>
            </w:r>
            <w:r>
              <w:rPr>
                <w:rFonts w:ascii="Times New Roman" w:hAnsi="Times New Roman"/>
                <w:sz w:val="28"/>
                <w:szCs w:val="28"/>
              </w:rPr>
              <w:t>ва, настоящим Положением, И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нструкцией                       по делопроизводству в аппарате Губернатора и Правительства, а также                      в соответствии с положениями о департаментах, Ситуационном центре, самостоятельных управлениях, самостоятельных отделах, секретариате Губернатора Рязанской области и поручениями руководителя аппарата Губернатора и Правительства</w:t>
            </w:r>
            <w:proofErr w:type="gramStart"/>
            <w:r w:rsidRPr="004F43C0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- в пунктах 3.8, 3.12, 3.14 слова «отдел организационного обеспечения деятельности антинаркотической комиссии Рязанской области»                                  в соответствующем падеже заменить словами «отдел по обеспечению деятельности антинаркотической комиссии Рязанской области»                                 в соответствующем падеже;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- пункт 3.15 изложить в следующей редакции: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3.15. 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Первый заместитель руководителя департамента, заместитель руководителя департамента, Ситуационного центра, заместитель начальника самостоятельного управления, самостоятельного отдела выполняет часть обязанностей, указанных в пункте 3.14 настоящего Положения,                               в соответствии с распределением руководителем департамента, Ситуационного центра, начальником самостоятельного управления, самостоятельного отдела этих обязанностей между ним и его заместителем (заместителями)</w:t>
            </w:r>
            <w:proofErr w:type="gramStart"/>
            <w:r w:rsidRPr="004F43C0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4F43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 xml:space="preserve">- пункт 3.16 изложить в следующей редакции: </w:t>
            </w:r>
          </w:p>
          <w:p w:rsidR="00327C5C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«3.16. 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Начальник управления в департаменте, 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в управлении департамента, начальник отдела в департаменте, начальник отдела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самостоятельном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управлении, руководитель секретариата в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самостоятельном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управлении, начальник сектора в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самостоятельном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управлении, начальник сектора отдела </w:t>
            </w:r>
            <w:r>
              <w:rPr>
                <w:rFonts w:ascii="Times New Roman" w:hAnsi="Times New Roman"/>
                <w:sz w:val="28"/>
                <w:szCs w:val="28"/>
              </w:rPr>
              <w:t>в самостоятельном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управлении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, начальник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ектора в самостоятельном отделе: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53EF">
              <w:rPr>
                <w:rFonts w:ascii="Times New Roman" w:hAnsi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753EF">
              <w:rPr>
                <w:rFonts w:ascii="Times New Roman" w:hAnsi="Times New Roman"/>
                <w:sz w:val="28"/>
                <w:szCs w:val="28"/>
              </w:rPr>
              <w:t xml:space="preserve">организует работу управления департамента, отдела управления департамента, отдела департамента,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самостоятельного </w:t>
            </w:r>
            <w:r w:rsidRPr="00A753EF">
              <w:rPr>
                <w:rFonts w:ascii="Times New Roman" w:hAnsi="Times New Roman"/>
                <w:sz w:val="28"/>
                <w:szCs w:val="28"/>
              </w:rPr>
              <w:t>управления, секретариата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самостоятельного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управления, сектора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сектора отдела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сектора самостоятельного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и несет персональную ответств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енность за решение закрепленных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за управлением департамента,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отделом управления департамента,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отделом департамента, отделом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секретариатом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сектором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сектором отдела самостоятельного управления,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сектором самостоятельного отдела вопросов, а также</w:t>
            </w:r>
            <w:proofErr w:type="gramEnd"/>
            <w:r w:rsidRPr="004F43C0">
              <w:rPr>
                <w:rFonts w:ascii="Times New Roman" w:hAnsi="Times New Roman"/>
                <w:sz w:val="28"/>
                <w:szCs w:val="28"/>
              </w:rPr>
              <w:t xml:space="preserve"> непосредственно осуществляет подготовку наиболее сложных материалов и проектов документов;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43C0">
              <w:rPr>
                <w:rFonts w:ascii="Times New Roman" w:hAnsi="Times New Roman"/>
                <w:sz w:val="28"/>
                <w:szCs w:val="28"/>
              </w:rPr>
              <w:t>б) осуществляет контроль за выполнением исполнительными органами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постановлений, распоряжений, поручений Губернатора Рязанской области, постановлений и распоряжений Правительства, поручений Вице-губернатора Рязанской области – первого заместителя Председателя Правительства Рязанской области, заместителей Председателя Правительства по вопросам, закрепленным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за управлением департамента, </w:t>
            </w: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320647">
              <w:rPr>
                <w:rFonts w:ascii="Times New Roman" w:hAnsi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департамента,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отделом департамента, отделом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секретариатом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сектором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сектором </w:t>
            </w:r>
            <w:r>
              <w:rPr>
                <w:rFonts w:ascii="Times New Roman" w:hAnsi="Times New Roman"/>
                <w:sz w:val="28"/>
                <w:szCs w:val="28"/>
              </w:rPr>
              <w:t>отдела 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сектором самостоятельного отдела;</w:t>
            </w:r>
            <w:proofErr w:type="gramEnd"/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43C0">
              <w:rPr>
                <w:rFonts w:ascii="Times New Roman" w:hAnsi="Times New Roman"/>
                <w:sz w:val="28"/>
                <w:szCs w:val="28"/>
              </w:rPr>
              <w:t>в)</w:t>
            </w:r>
            <w:r w:rsidR="00320647">
              <w:rPr>
                <w:rFonts w:ascii="Times New Roman" w:hAnsi="Times New Roman"/>
                <w:sz w:val="28"/>
                <w:szCs w:val="28"/>
              </w:rPr>
              <w:t> 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докладывает руководителю департамента, начальнику управления департамента, начальнику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начальнику отдела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начальнику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отдела материалы по вопросам, входящим в сферу ведения управления департамента, отдела управления департамента,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отдела департамента,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секретариата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сектора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сектора отдела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сектора самостоятельного отдела,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а также предложения по вопросам организации и планирования деятельности управления департамента, отдела управления</w:t>
            </w:r>
            <w:proofErr w:type="gramEnd"/>
            <w:r w:rsidRPr="004F43C0">
              <w:rPr>
                <w:rFonts w:ascii="Times New Roman" w:hAnsi="Times New Roman"/>
                <w:sz w:val="28"/>
                <w:szCs w:val="28"/>
              </w:rPr>
              <w:t xml:space="preserve"> департамента, отдела департамента,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секретариата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сектора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сектора отдела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ектора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самостоятельного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отдела;</w:t>
            </w:r>
          </w:p>
          <w:p w:rsidR="00327C5C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присутствует в установленном порядке на совещаниях у заместителей Председателя Правительства, руководителя аппара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Губернатора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и Правительства, заместителей руководителя аппарата Губернатора и Правительства, проводимых по вопросам, закрепленным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за управлением департамента,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отделом управления департамента,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отделом департамента, отделом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секретариатом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сектором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сектором отдела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сектором самостоятельного отдела;</w:t>
            </w:r>
          </w:p>
          <w:p w:rsidR="003650FD" w:rsidRPr="004F43C0" w:rsidRDefault="003650FD" w:rsidP="003650F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43C0">
              <w:rPr>
                <w:rFonts w:ascii="Times New Roman" w:hAnsi="Times New Roman"/>
                <w:sz w:val="28"/>
                <w:szCs w:val="28"/>
              </w:rPr>
              <w:lastRenderedPageBreak/>
              <w:t>д)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принимает в установленном порядке участие в заседаниях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и совещаниях исполнительных органов Рязанской области, комиссий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и рабочих групп, заседаниях и совещаниях общественных объединений, научных учреждений и других организаций, проводимых по вопросам, закрепленным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за управлением департамента, отделом управления департаментом, отделом департамента, отделом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секретариатом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сектором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сектором отдела самостоятельного управления,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сектором самостоятельного отдела, а также по поручению</w:t>
            </w:r>
            <w:proofErr w:type="gramEnd"/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руководителя департамента,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начальника управления департамента, 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самостоятельного управления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начальника самостоятельного отдела, начальника отдела самостоятельного управления,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сектора 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, выступает на этих заседаниях и совещаниях;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е)</w:t>
            </w:r>
            <w:r w:rsidR="003650FD">
              <w:rPr>
                <w:rFonts w:ascii="Times New Roman" w:hAnsi="Times New Roman"/>
                <w:sz w:val="28"/>
                <w:szCs w:val="28"/>
              </w:rPr>
              <w:t> 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организует выполнение управлением департамента, отделом управления департамент</w:t>
            </w:r>
            <w:r w:rsidR="003650FD">
              <w:rPr>
                <w:rFonts w:ascii="Times New Roman" w:hAnsi="Times New Roman"/>
                <w:sz w:val="28"/>
                <w:szCs w:val="28"/>
              </w:rPr>
              <w:t>а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, отделом департамента, отделом</w:t>
            </w:r>
            <w:r w:rsidR="003650FD">
              <w:rPr>
                <w:rFonts w:ascii="Times New Roman" w:hAnsi="Times New Roman"/>
                <w:sz w:val="28"/>
                <w:szCs w:val="28"/>
              </w:rPr>
              <w:t xml:space="preserve"> 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секретариатом</w:t>
            </w:r>
            <w:r w:rsidR="003650FD">
              <w:rPr>
                <w:rFonts w:ascii="Times New Roman" w:hAnsi="Times New Roman"/>
                <w:sz w:val="28"/>
                <w:szCs w:val="28"/>
              </w:rPr>
              <w:t xml:space="preserve"> 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сектором</w:t>
            </w:r>
            <w:r w:rsidR="003650FD">
              <w:rPr>
                <w:rFonts w:ascii="Times New Roman" w:hAnsi="Times New Roman"/>
                <w:sz w:val="28"/>
                <w:szCs w:val="28"/>
              </w:rPr>
              <w:t xml:space="preserve"> 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сектором отдела</w:t>
            </w:r>
            <w:r w:rsidR="003650FD">
              <w:rPr>
                <w:rFonts w:ascii="Times New Roman" w:hAnsi="Times New Roman"/>
                <w:sz w:val="28"/>
                <w:szCs w:val="28"/>
              </w:rPr>
              <w:t xml:space="preserve"> самостоятельного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 управления, сектором самостоятельного отдела других функций в соответствии с поручениями руководителя департамента, начальника </w:t>
            </w:r>
            <w:r w:rsidR="003650FD"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r w:rsidR="003650FD" w:rsidRPr="004F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управления,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начальника отдела </w:t>
            </w:r>
            <w:r w:rsidR="003650FD">
              <w:rPr>
                <w:rFonts w:ascii="Times New Roman" w:hAnsi="Times New Roman"/>
                <w:sz w:val="28"/>
                <w:szCs w:val="28"/>
              </w:rPr>
              <w:t xml:space="preserve">самостоятельного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управления, начальника 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 xml:space="preserve">самостоятельного </w:t>
            </w:r>
            <w:r>
              <w:rPr>
                <w:rFonts w:ascii="Times New Roman" w:hAnsi="Times New Roman"/>
                <w:sz w:val="28"/>
                <w:szCs w:val="28"/>
              </w:rPr>
              <w:t>отдела</w:t>
            </w:r>
            <w:proofErr w:type="gramStart"/>
            <w:r w:rsidR="003A5C6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в наименовании подраздела «Секретариат Губернатора Рязанской области, секретариат Вице-губернатора Рязанской области – первого заместителя Председателя Правительства Рязанской области, секретариаты заместителей Председателя Правительства, секретариат руководителя аппарата Губернатора и Правительства» слова «, секретариат Вице-губернатора Рязанской области – первого заместителя Председателя Правительства Рязанской области, секретариаты заместителей Председателя Правительства, секретариат руководителя аппарата Губернатора                                   и Правительства» исключить;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- пункты 3.18, 3.20 признать утратившими силу;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- пункт 3.21 изложить в следующей редакции:</w:t>
            </w:r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«3.21.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43C0">
              <w:rPr>
                <w:rFonts w:ascii="Times New Roman" w:hAnsi="Times New Roman"/>
                <w:sz w:val="28"/>
                <w:szCs w:val="28"/>
              </w:rPr>
              <w:t>Секретариат Губернатора Рязанской области функционально подчиняется Губернатору Рязанской области и руководителю аппарата Губернатора и Правительства</w:t>
            </w:r>
            <w:proofErr w:type="gramStart"/>
            <w:r w:rsidRPr="004F43C0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27C5C" w:rsidRPr="004F43C0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- пунк</w:t>
            </w:r>
            <w:r w:rsidR="003A5C6B">
              <w:rPr>
                <w:rFonts w:ascii="Times New Roman" w:hAnsi="Times New Roman"/>
                <w:sz w:val="28"/>
                <w:szCs w:val="28"/>
              </w:rPr>
              <w:t>т 3.22 признать утратившим силу;</w:t>
            </w:r>
          </w:p>
          <w:p w:rsidR="009573D3" w:rsidRPr="009573D3" w:rsidRDefault="00327C5C" w:rsidP="00327C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43C0">
              <w:rPr>
                <w:rFonts w:ascii="Times New Roman" w:hAnsi="Times New Roman"/>
                <w:sz w:val="28"/>
                <w:szCs w:val="28"/>
              </w:rPr>
              <w:t>2) приложение № 2 изложить в новой редакции согласно приложению                     к настоящему постановлению.</w:t>
            </w:r>
          </w:p>
        </w:tc>
      </w:tr>
      <w:tr w:rsidR="00876034" w:rsidTr="00754048">
        <w:trPr>
          <w:trHeight w:val="309"/>
        </w:trPr>
        <w:tc>
          <w:tcPr>
            <w:tcW w:w="5353" w:type="dxa"/>
          </w:tcPr>
          <w:p w:rsidR="004E3683" w:rsidRDefault="004E3683" w:rsidP="004E3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3683" w:rsidRDefault="004E3683" w:rsidP="004E3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683F" w:rsidRDefault="0019683F" w:rsidP="004E3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3683" w:rsidRDefault="00876034" w:rsidP="00327C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728" w:type="dxa"/>
          </w:tcPr>
          <w:p w:rsidR="00876034" w:rsidRDefault="00876034" w:rsidP="004E36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E3683" w:rsidRDefault="004E3683" w:rsidP="004E368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Default="004E3683" w:rsidP="004E368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Default="004E3683" w:rsidP="004E368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Default="00754048" w:rsidP="00327C5C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A25FC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Малко</w:t>
            </w:r>
            <w:r w:rsidR="000A25F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99530C" w:rsidRDefault="00D30631" w:rsidP="0099530C">
      <w:pPr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60FEA" w:rsidRPr="0099530C" w:rsidSect="0075099D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5C" w:rsidRDefault="00327C5C">
      <w:r>
        <w:separator/>
      </w:r>
    </w:p>
  </w:endnote>
  <w:endnote w:type="continuationSeparator" w:id="0">
    <w:p w:rsidR="00327C5C" w:rsidRDefault="0032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1C1D68" w:rsidTr="001C1D68">
      <w:tc>
        <w:tcPr>
          <w:tcW w:w="2538" w:type="dxa"/>
          <w:shd w:val="clear" w:color="auto" w:fill="auto"/>
        </w:tcPr>
        <w:p w:rsidR="00876034" w:rsidRPr="001C1D68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1C1D68" w:rsidRDefault="00876034" w:rsidP="001C1D68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1C1D68" w:rsidRDefault="00876034" w:rsidP="001C1D68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1C1D68" w:rsidRDefault="00876034" w:rsidP="001C1D68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5C" w:rsidRDefault="00327C5C">
      <w:r>
        <w:separator/>
      </w:r>
    </w:p>
  </w:footnote>
  <w:footnote w:type="continuationSeparator" w:id="0">
    <w:p w:rsidR="00327C5C" w:rsidRDefault="00327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D3D6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T0MzPNvEdXXerZL0MRikNEDItU=" w:salt="EUX3xC/I004auvIki3fDt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5C"/>
    <w:rsid w:val="00004FF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25FC"/>
    <w:rsid w:val="000A540D"/>
    <w:rsid w:val="000A691F"/>
    <w:rsid w:val="000B0736"/>
    <w:rsid w:val="00122CFD"/>
    <w:rsid w:val="00151370"/>
    <w:rsid w:val="00156B5F"/>
    <w:rsid w:val="00162E72"/>
    <w:rsid w:val="00175BE5"/>
    <w:rsid w:val="001850F4"/>
    <w:rsid w:val="001947BE"/>
    <w:rsid w:val="0019683F"/>
    <w:rsid w:val="001A560F"/>
    <w:rsid w:val="001B0982"/>
    <w:rsid w:val="001B32BA"/>
    <w:rsid w:val="001C1D68"/>
    <w:rsid w:val="001E0317"/>
    <w:rsid w:val="001E20F1"/>
    <w:rsid w:val="001F12E8"/>
    <w:rsid w:val="001F228C"/>
    <w:rsid w:val="001F64B8"/>
    <w:rsid w:val="001F7C83"/>
    <w:rsid w:val="00203046"/>
    <w:rsid w:val="00224DBA"/>
    <w:rsid w:val="00231F1C"/>
    <w:rsid w:val="00242DDB"/>
    <w:rsid w:val="002479A2"/>
    <w:rsid w:val="0026087E"/>
    <w:rsid w:val="00265420"/>
    <w:rsid w:val="00274E14"/>
    <w:rsid w:val="00280A6D"/>
    <w:rsid w:val="002953B6"/>
    <w:rsid w:val="002B7A59"/>
    <w:rsid w:val="002C6B4B"/>
    <w:rsid w:val="002F1E81"/>
    <w:rsid w:val="00310D92"/>
    <w:rsid w:val="00315FAB"/>
    <w:rsid w:val="003160CB"/>
    <w:rsid w:val="00320647"/>
    <w:rsid w:val="003222A3"/>
    <w:rsid w:val="00327C5C"/>
    <w:rsid w:val="00360A40"/>
    <w:rsid w:val="003650FD"/>
    <w:rsid w:val="003870C2"/>
    <w:rsid w:val="003A5C6B"/>
    <w:rsid w:val="003D3B8A"/>
    <w:rsid w:val="003D54F8"/>
    <w:rsid w:val="003F4F5E"/>
    <w:rsid w:val="00400906"/>
    <w:rsid w:val="0042590E"/>
    <w:rsid w:val="00427FD2"/>
    <w:rsid w:val="00437F65"/>
    <w:rsid w:val="00460FEA"/>
    <w:rsid w:val="004734B7"/>
    <w:rsid w:val="00481B88"/>
    <w:rsid w:val="00485B4F"/>
    <w:rsid w:val="004862D1"/>
    <w:rsid w:val="004B2D5A"/>
    <w:rsid w:val="004D293D"/>
    <w:rsid w:val="004D3161"/>
    <w:rsid w:val="004E3683"/>
    <w:rsid w:val="004F44FE"/>
    <w:rsid w:val="00512A47"/>
    <w:rsid w:val="00524704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D3D63"/>
    <w:rsid w:val="005E6D99"/>
    <w:rsid w:val="005F2ADD"/>
    <w:rsid w:val="005F2C49"/>
    <w:rsid w:val="00600210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5099D"/>
    <w:rsid w:val="00754048"/>
    <w:rsid w:val="00760323"/>
    <w:rsid w:val="00765600"/>
    <w:rsid w:val="00791C9F"/>
    <w:rsid w:val="00792AAB"/>
    <w:rsid w:val="00793B47"/>
    <w:rsid w:val="007A1D0C"/>
    <w:rsid w:val="007A2A7B"/>
    <w:rsid w:val="007A7FFE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530C"/>
    <w:rsid w:val="009977FF"/>
    <w:rsid w:val="009A085B"/>
    <w:rsid w:val="009C1DE6"/>
    <w:rsid w:val="009C1F0E"/>
    <w:rsid w:val="009D2986"/>
    <w:rsid w:val="009D3E8C"/>
    <w:rsid w:val="009E3A0E"/>
    <w:rsid w:val="00A1314B"/>
    <w:rsid w:val="00A13160"/>
    <w:rsid w:val="00A137D3"/>
    <w:rsid w:val="00A44A8F"/>
    <w:rsid w:val="00A51D96"/>
    <w:rsid w:val="00A52511"/>
    <w:rsid w:val="00A96F84"/>
    <w:rsid w:val="00AC3953"/>
    <w:rsid w:val="00AC7150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5DB6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0631"/>
    <w:rsid w:val="00D32B04"/>
    <w:rsid w:val="00D374E7"/>
    <w:rsid w:val="00D63949"/>
    <w:rsid w:val="00D652E7"/>
    <w:rsid w:val="00D77BCF"/>
    <w:rsid w:val="00D84394"/>
    <w:rsid w:val="00D91AB7"/>
    <w:rsid w:val="00D95E55"/>
    <w:rsid w:val="00DB3664"/>
    <w:rsid w:val="00DC003A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579D4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43;&#1059;&#1041;&#1045;&#1056;&#1053;&#1040;&#1058;&#1054;&#1056;&#1040;_&#1042;&#1056;&#1048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42E2-BD38-4505-AF08-7B8C28C4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ГУБЕРНАТОРА_ВРИО</Template>
  <TotalTime>5</TotalTime>
  <Pages>4</Pages>
  <Words>1061</Words>
  <Characters>8887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ПГ</vt:lpstr>
    </vt:vector>
  </TitlesOfParts>
  <Company>Microsoft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</dc:title>
  <dc:creator>Лёксина М.А.</dc:creator>
  <cp:lastModifiedBy>Лёксина М.А.</cp:lastModifiedBy>
  <cp:revision>4</cp:revision>
  <cp:lastPrinted>2022-12-13T15:29:00Z</cp:lastPrinted>
  <dcterms:created xsi:type="dcterms:W3CDTF">2022-12-13T15:29:00Z</dcterms:created>
  <dcterms:modified xsi:type="dcterms:W3CDTF">2022-12-14T14:04:00Z</dcterms:modified>
</cp:coreProperties>
</file>