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5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03"/>
        <w:gridCol w:w="4255"/>
      </w:tblGrid>
      <w:tr w:rsidR="00190FF9" w:rsidRPr="00F334E7" w:rsidTr="00F334E7">
        <w:tc>
          <w:tcPr>
            <w:tcW w:w="10303" w:type="dxa"/>
          </w:tcPr>
          <w:p w:rsidR="00190FF9" w:rsidRPr="00F334E7" w:rsidRDefault="00190FF9" w:rsidP="0049249B">
            <w:pPr>
              <w:widowControl w:val="0"/>
              <w:spacing w:line="233" w:lineRule="auto"/>
              <w:rPr>
                <w:rFonts w:ascii="Times New Roman" w:hAnsi="Times New Roman"/>
                <w:sz w:val="28"/>
                <w:szCs w:val="28"/>
              </w:rPr>
            </w:pPr>
          </w:p>
        </w:tc>
        <w:tc>
          <w:tcPr>
            <w:tcW w:w="4255" w:type="dxa"/>
          </w:tcPr>
          <w:p w:rsidR="00E32130" w:rsidRPr="00F334E7" w:rsidRDefault="00190FF9" w:rsidP="0049249B">
            <w:pPr>
              <w:spacing w:line="233" w:lineRule="auto"/>
              <w:rPr>
                <w:rFonts w:ascii="Times New Roman" w:hAnsi="Times New Roman"/>
                <w:sz w:val="28"/>
                <w:szCs w:val="28"/>
              </w:rPr>
            </w:pPr>
            <w:r w:rsidRPr="00F334E7">
              <w:rPr>
                <w:rFonts w:ascii="Times New Roman" w:hAnsi="Times New Roman"/>
                <w:sz w:val="28"/>
                <w:szCs w:val="28"/>
              </w:rPr>
              <w:t>Приложение</w:t>
            </w:r>
            <w:r w:rsidR="0020461E" w:rsidRPr="00F334E7">
              <w:rPr>
                <w:rFonts w:ascii="Times New Roman" w:hAnsi="Times New Roman"/>
                <w:sz w:val="28"/>
                <w:szCs w:val="28"/>
              </w:rPr>
              <w:t xml:space="preserve"> № </w:t>
            </w:r>
            <w:r w:rsidR="00E70439" w:rsidRPr="00F334E7">
              <w:rPr>
                <w:rFonts w:ascii="Times New Roman" w:hAnsi="Times New Roman"/>
                <w:sz w:val="28"/>
                <w:szCs w:val="28"/>
              </w:rPr>
              <w:t>4</w:t>
            </w:r>
          </w:p>
          <w:p w:rsidR="007E4485" w:rsidRPr="00F334E7" w:rsidRDefault="00E32130" w:rsidP="00F334E7">
            <w:pPr>
              <w:spacing w:line="233" w:lineRule="auto"/>
              <w:rPr>
                <w:rFonts w:ascii="Times New Roman" w:hAnsi="Times New Roman"/>
                <w:sz w:val="28"/>
                <w:szCs w:val="28"/>
              </w:rPr>
            </w:pPr>
            <w:r w:rsidRPr="00F334E7">
              <w:rPr>
                <w:rFonts w:ascii="Times New Roman" w:hAnsi="Times New Roman"/>
                <w:sz w:val="28"/>
                <w:szCs w:val="28"/>
              </w:rPr>
              <w:t>к распоряжению Правительства Рязанской области</w:t>
            </w:r>
          </w:p>
        </w:tc>
      </w:tr>
      <w:tr w:rsidR="00F334E7" w:rsidRPr="00F334E7" w:rsidTr="00F334E7">
        <w:tc>
          <w:tcPr>
            <w:tcW w:w="10303" w:type="dxa"/>
          </w:tcPr>
          <w:p w:rsidR="00F334E7" w:rsidRPr="00F334E7" w:rsidRDefault="00F334E7" w:rsidP="0049249B">
            <w:pPr>
              <w:widowControl w:val="0"/>
              <w:spacing w:line="233" w:lineRule="auto"/>
              <w:rPr>
                <w:rFonts w:ascii="Times New Roman" w:hAnsi="Times New Roman"/>
                <w:sz w:val="28"/>
                <w:szCs w:val="28"/>
              </w:rPr>
            </w:pPr>
          </w:p>
        </w:tc>
        <w:tc>
          <w:tcPr>
            <w:tcW w:w="4255" w:type="dxa"/>
          </w:tcPr>
          <w:p w:rsidR="00F334E7" w:rsidRPr="00F334E7" w:rsidRDefault="002E7F5E" w:rsidP="0049249B">
            <w:pPr>
              <w:spacing w:line="233" w:lineRule="auto"/>
              <w:rPr>
                <w:rFonts w:ascii="Times New Roman" w:hAnsi="Times New Roman"/>
                <w:sz w:val="28"/>
                <w:szCs w:val="28"/>
              </w:rPr>
            </w:pPr>
            <w:r w:rsidRPr="00AB3860">
              <w:rPr>
                <w:rFonts w:ascii="Times New Roman" w:hAnsi="Times New Roman"/>
                <w:sz w:val="28"/>
                <w:szCs w:val="28"/>
              </w:rPr>
              <w:t>от 09.12.2022 № 720-р</w:t>
            </w:r>
            <w:bookmarkStart w:id="0" w:name="_GoBack"/>
            <w:bookmarkEnd w:id="0"/>
          </w:p>
        </w:tc>
      </w:tr>
      <w:tr w:rsidR="00F334E7" w:rsidRPr="00F334E7" w:rsidTr="00F334E7">
        <w:tc>
          <w:tcPr>
            <w:tcW w:w="10303" w:type="dxa"/>
          </w:tcPr>
          <w:p w:rsidR="00F334E7" w:rsidRPr="00F334E7" w:rsidRDefault="00F334E7" w:rsidP="0049249B">
            <w:pPr>
              <w:widowControl w:val="0"/>
              <w:spacing w:line="233" w:lineRule="auto"/>
              <w:rPr>
                <w:rFonts w:ascii="Times New Roman" w:hAnsi="Times New Roman"/>
                <w:sz w:val="28"/>
                <w:szCs w:val="28"/>
              </w:rPr>
            </w:pPr>
          </w:p>
        </w:tc>
        <w:tc>
          <w:tcPr>
            <w:tcW w:w="4255" w:type="dxa"/>
          </w:tcPr>
          <w:p w:rsidR="00F334E7" w:rsidRPr="00F334E7" w:rsidRDefault="00F334E7" w:rsidP="0049249B">
            <w:pPr>
              <w:spacing w:line="233" w:lineRule="auto"/>
              <w:rPr>
                <w:rFonts w:ascii="Times New Roman" w:hAnsi="Times New Roman"/>
                <w:sz w:val="28"/>
                <w:szCs w:val="28"/>
              </w:rPr>
            </w:pPr>
          </w:p>
        </w:tc>
      </w:tr>
    </w:tbl>
    <w:p w:rsidR="00654C59" w:rsidRPr="00F334E7" w:rsidRDefault="00654C59" w:rsidP="00E453E6">
      <w:pPr>
        <w:pStyle w:val="ConsPlusTitle"/>
        <w:spacing w:line="20" w:lineRule="exact"/>
        <w:jc w:val="center"/>
        <w:rPr>
          <w:rFonts w:ascii="Times New Roman" w:hAnsi="Times New Roman" w:cs="Times New Roman"/>
          <w:b w:val="0"/>
          <w:bCs w:val="0"/>
          <w:sz w:val="28"/>
          <w:szCs w:val="28"/>
        </w:rPr>
      </w:pPr>
    </w:p>
    <w:p w:rsidR="00F334E7" w:rsidRPr="00F334E7" w:rsidRDefault="00F334E7" w:rsidP="007E4485">
      <w:pPr>
        <w:jc w:val="center"/>
        <w:rPr>
          <w:rFonts w:ascii="Times New Roman" w:hAnsi="Times New Roman"/>
          <w:sz w:val="18"/>
          <w:szCs w:val="18"/>
        </w:rPr>
      </w:pPr>
    </w:p>
    <w:tbl>
      <w:tblPr>
        <w:tblStyle w:val="ad"/>
        <w:tblW w:w="14742" w:type="dxa"/>
        <w:tblInd w:w="-176" w:type="dxa"/>
        <w:tblLayout w:type="fixed"/>
        <w:tblLook w:val="04A0" w:firstRow="1" w:lastRow="0" w:firstColumn="1" w:lastColumn="0" w:noHBand="0" w:noVBand="1"/>
      </w:tblPr>
      <w:tblGrid>
        <w:gridCol w:w="710"/>
        <w:gridCol w:w="1182"/>
        <w:gridCol w:w="520"/>
        <w:gridCol w:w="1009"/>
        <w:gridCol w:w="550"/>
        <w:gridCol w:w="851"/>
        <w:gridCol w:w="849"/>
        <w:gridCol w:w="798"/>
        <w:gridCol w:w="757"/>
        <w:gridCol w:w="692"/>
        <w:gridCol w:w="850"/>
        <w:gridCol w:w="1155"/>
        <w:gridCol w:w="2977"/>
        <w:gridCol w:w="709"/>
        <w:gridCol w:w="1133"/>
      </w:tblGrid>
      <w:tr w:rsidR="008503F6" w:rsidRPr="00F334E7" w:rsidTr="00DF04D9">
        <w:trPr>
          <w:trHeight w:val="300"/>
          <w:tblHeader/>
        </w:trPr>
        <w:tc>
          <w:tcPr>
            <w:tcW w:w="710" w:type="dxa"/>
            <w:hideMark/>
          </w:tcPr>
          <w:p w:rsidR="008503F6" w:rsidRPr="00F334E7" w:rsidRDefault="008503F6" w:rsidP="00723D21">
            <w:pPr>
              <w:jc w:val="center"/>
              <w:rPr>
                <w:rFonts w:ascii="Times New Roman" w:hAnsi="Times New Roman"/>
              </w:rPr>
            </w:pPr>
            <w:r w:rsidRPr="00F334E7">
              <w:rPr>
                <w:rFonts w:ascii="Times New Roman" w:hAnsi="Times New Roman"/>
              </w:rPr>
              <w:t>1</w:t>
            </w:r>
          </w:p>
        </w:tc>
        <w:tc>
          <w:tcPr>
            <w:tcW w:w="1182"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2</w:t>
            </w:r>
          </w:p>
        </w:tc>
        <w:tc>
          <w:tcPr>
            <w:tcW w:w="520"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3</w:t>
            </w:r>
          </w:p>
        </w:tc>
        <w:tc>
          <w:tcPr>
            <w:tcW w:w="1009"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4</w:t>
            </w:r>
          </w:p>
        </w:tc>
        <w:tc>
          <w:tcPr>
            <w:tcW w:w="550"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5</w:t>
            </w:r>
          </w:p>
        </w:tc>
        <w:tc>
          <w:tcPr>
            <w:tcW w:w="851"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6</w:t>
            </w:r>
          </w:p>
        </w:tc>
        <w:tc>
          <w:tcPr>
            <w:tcW w:w="849"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7</w:t>
            </w:r>
          </w:p>
        </w:tc>
        <w:tc>
          <w:tcPr>
            <w:tcW w:w="798"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8</w:t>
            </w:r>
          </w:p>
        </w:tc>
        <w:tc>
          <w:tcPr>
            <w:tcW w:w="757"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9</w:t>
            </w:r>
          </w:p>
        </w:tc>
        <w:tc>
          <w:tcPr>
            <w:tcW w:w="692"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10</w:t>
            </w:r>
          </w:p>
        </w:tc>
        <w:tc>
          <w:tcPr>
            <w:tcW w:w="850"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11</w:t>
            </w:r>
          </w:p>
        </w:tc>
        <w:tc>
          <w:tcPr>
            <w:tcW w:w="1155" w:type="dxa"/>
            <w:hideMark/>
          </w:tcPr>
          <w:p w:rsidR="008503F6" w:rsidRPr="00F334E7" w:rsidRDefault="008503F6" w:rsidP="00723D21">
            <w:pPr>
              <w:ind w:right="57"/>
              <w:jc w:val="center"/>
              <w:rPr>
                <w:rFonts w:ascii="Times New Roman" w:hAnsi="Times New Roman"/>
              </w:rPr>
            </w:pPr>
            <w:r w:rsidRPr="00F334E7">
              <w:rPr>
                <w:rFonts w:ascii="Times New Roman" w:hAnsi="Times New Roman"/>
              </w:rPr>
              <w:t>12</w:t>
            </w:r>
          </w:p>
        </w:tc>
        <w:tc>
          <w:tcPr>
            <w:tcW w:w="2977" w:type="dxa"/>
            <w:hideMark/>
          </w:tcPr>
          <w:p w:rsidR="008503F6" w:rsidRPr="00F334E7" w:rsidRDefault="008503F6" w:rsidP="00723D21">
            <w:pPr>
              <w:jc w:val="center"/>
              <w:rPr>
                <w:rFonts w:ascii="Times New Roman" w:hAnsi="Times New Roman"/>
              </w:rPr>
            </w:pPr>
            <w:r w:rsidRPr="00F334E7">
              <w:rPr>
                <w:rFonts w:ascii="Times New Roman" w:hAnsi="Times New Roman"/>
              </w:rPr>
              <w:t>13</w:t>
            </w:r>
          </w:p>
        </w:tc>
        <w:tc>
          <w:tcPr>
            <w:tcW w:w="709" w:type="dxa"/>
            <w:hideMark/>
          </w:tcPr>
          <w:p w:rsidR="008503F6" w:rsidRPr="00F334E7" w:rsidRDefault="008503F6" w:rsidP="00723D21">
            <w:pPr>
              <w:jc w:val="center"/>
              <w:rPr>
                <w:rFonts w:ascii="Times New Roman" w:hAnsi="Times New Roman"/>
              </w:rPr>
            </w:pPr>
            <w:r w:rsidRPr="00F334E7">
              <w:rPr>
                <w:rFonts w:ascii="Times New Roman" w:hAnsi="Times New Roman"/>
              </w:rPr>
              <w:t>14</w:t>
            </w:r>
          </w:p>
        </w:tc>
        <w:tc>
          <w:tcPr>
            <w:tcW w:w="1133" w:type="dxa"/>
            <w:hideMark/>
          </w:tcPr>
          <w:p w:rsidR="008503F6" w:rsidRPr="00F334E7" w:rsidRDefault="008503F6" w:rsidP="00723D21">
            <w:pPr>
              <w:jc w:val="center"/>
              <w:rPr>
                <w:rFonts w:ascii="Times New Roman" w:hAnsi="Times New Roman"/>
              </w:rPr>
            </w:pPr>
            <w:r w:rsidRPr="00F334E7">
              <w:rPr>
                <w:rFonts w:ascii="Times New Roman" w:hAnsi="Times New Roman"/>
              </w:rPr>
              <w:t>15</w:t>
            </w:r>
          </w:p>
        </w:tc>
      </w:tr>
      <w:tr w:rsidR="008503F6" w:rsidRPr="00F334E7" w:rsidTr="00DF04D9">
        <w:trPr>
          <w:cantSplit/>
          <w:trHeight w:val="3220"/>
        </w:trPr>
        <w:tc>
          <w:tcPr>
            <w:tcW w:w="710" w:type="dxa"/>
          </w:tcPr>
          <w:p w:rsidR="008503F6" w:rsidRPr="00F334E7" w:rsidRDefault="008503F6" w:rsidP="008503F6">
            <w:pPr>
              <w:jc w:val="center"/>
              <w:rPr>
                <w:rFonts w:ascii="Times New Roman" w:hAnsi="Times New Roman"/>
              </w:rPr>
            </w:pPr>
            <w:r w:rsidRPr="00F334E7">
              <w:rPr>
                <w:rFonts w:ascii="Times New Roman" w:hAnsi="Times New Roman"/>
              </w:rPr>
              <w:t>«414</w:t>
            </w:r>
          </w:p>
        </w:tc>
        <w:tc>
          <w:tcPr>
            <w:tcW w:w="118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Государственное бюджетное учреждение Рязанской области «</w:t>
            </w:r>
            <w:proofErr w:type="spellStart"/>
            <w:r w:rsidRPr="00F334E7">
              <w:rPr>
                <w:rFonts w:ascii="Times New Roman" w:hAnsi="Times New Roman"/>
              </w:rPr>
              <w:t>Кораблинская</w:t>
            </w:r>
            <w:proofErr w:type="spellEnd"/>
            <w:r w:rsidRPr="00F334E7">
              <w:rPr>
                <w:rFonts w:ascii="Times New Roman" w:hAnsi="Times New Roman"/>
              </w:rPr>
              <w:t xml:space="preserve"> межрайонная больница»</w:t>
            </w:r>
          </w:p>
        </w:tc>
        <w:tc>
          <w:tcPr>
            <w:tcW w:w="52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6206010719</w:t>
            </w:r>
          </w:p>
        </w:tc>
        <w:tc>
          <w:tcPr>
            <w:tcW w:w="100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государственная</w:t>
            </w:r>
          </w:p>
        </w:tc>
        <w:tc>
          <w:tcPr>
            <w:tcW w:w="5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поликлиника</w:t>
            </w:r>
          </w:p>
        </w:tc>
        <w:tc>
          <w:tcPr>
            <w:tcW w:w="851"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Рязанская область, г. Кораблино, ул. Спортивная, 11</w:t>
            </w:r>
          </w:p>
        </w:tc>
        <w:tc>
          <w:tcPr>
            <w:tcW w:w="84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 Кораблино</w:t>
            </w:r>
          </w:p>
        </w:tc>
        <w:tc>
          <w:tcPr>
            <w:tcW w:w="798"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21886</w:t>
            </w:r>
          </w:p>
        </w:tc>
        <w:tc>
          <w:tcPr>
            <w:tcW w:w="757"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поликлиника</w:t>
            </w:r>
          </w:p>
        </w:tc>
        <w:tc>
          <w:tcPr>
            <w:tcW w:w="69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кабинет функциональной диагностики</w:t>
            </w:r>
          </w:p>
        </w:tc>
        <w:tc>
          <w:tcPr>
            <w:tcW w:w="8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амбулаторно</w:t>
            </w:r>
          </w:p>
        </w:tc>
        <w:tc>
          <w:tcPr>
            <w:tcW w:w="1155"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 xml:space="preserve">аппарат для </w:t>
            </w:r>
            <w:proofErr w:type="spellStart"/>
            <w:r w:rsidRPr="00F334E7">
              <w:rPr>
                <w:rFonts w:ascii="Times New Roman" w:hAnsi="Times New Roman"/>
              </w:rPr>
              <w:t>холтеровского</w:t>
            </w:r>
            <w:proofErr w:type="spellEnd"/>
            <w:r w:rsidRPr="00F334E7">
              <w:rPr>
                <w:rFonts w:ascii="Times New Roman" w:hAnsi="Times New Roman"/>
              </w:rPr>
              <w:t xml:space="preserve"> </w:t>
            </w:r>
            <w:proofErr w:type="spellStart"/>
            <w:r w:rsidRPr="00F334E7">
              <w:rPr>
                <w:rFonts w:ascii="Times New Roman" w:hAnsi="Times New Roman"/>
              </w:rPr>
              <w:t>мониторирования</w:t>
            </w:r>
            <w:proofErr w:type="spellEnd"/>
            <w:r w:rsidRPr="00F334E7">
              <w:rPr>
                <w:rFonts w:ascii="Times New Roman" w:hAnsi="Times New Roman"/>
              </w:rPr>
              <w:t xml:space="preserve"> сердечной деятельности</w:t>
            </w:r>
          </w:p>
        </w:tc>
        <w:tc>
          <w:tcPr>
            <w:tcW w:w="2977" w:type="dxa"/>
          </w:tcPr>
          <w:p w:rsidR="008503F6" w:rsidRPr="00F334E7" w:rsidRDefault="008503F6" w:rsidP="008503F6">
            <w:pPr>
              <w:jc w:val="center"/>
              <w:rPr>
                <w:rFonts w:ascii="Times New Roman" w:hAnsi="Times New Roman"/>
              </w:rPr>
            </w:pPr>
            <w:r w:rsidRPr="00F334E7">
              <w:rPr>
                <w:rFonts w:ascii="Times New Roman" w:hAnsi="Times New Roman"/>
              </w:rPr>
              <w:t>Приказ Минздрава России от 28.12.2020 №</w:t>
            </w:r>
            <w:r w:rsidR="00F334E7" w:rsidRPr="00F334E7">
              <w:rPr>
                <w:rFonts w:ascii="Times New Roman" w:hAnsi="Times New Roman"/>
              </w:rPr>
              <w:t xml:space="preserve"> </w:t>
            </w:r>
            <w:r w:rsidRPr="00F334E7">
              <w:rPr>
                <w:rFonts w:ascii="Times New Roman" w:hAnsi="Times New Roman"/>
              </w:rPr>
              <w:t xml:space="preserve">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tcPr>
          <w:p w:rsidR="008503F6" w:rsidRPr="00F334E7" w:rsidRDefault="008503F6" w:rsidP="008503F6">
            <w:pPr>
              <w:jc w:val="center"/>
              <w:rPr>
                <w:rFonts w:ascii="Times New Roman" w:hAnsi="Times New Roman"/>
              </w:rPr>
            </w:pPr>
            <w:r w:rsidRPr="00F334E7">
              <w:rPr>
                <w:rFonts w:ascii="Times New Roman" w:hAnsi="Times New Roman"/>
              </w:rPr>
              <w:t>1</w:t>
            </w:r>
          </w:p>
        </w:tc>
        <w:tc>
          <w:tcPr>
            <w:tcW w:w="1133" w:type="dxa"/>
          </w:tcPr>
          <w:p w:rsidR="008503F6" w:rsidRPr="00F334E7" w:rsidRDefault="008503F6" w:rsidP="008503F6">
            <w:pPr>
              <w:jc w:val="center"/>
              <w:rPr>
                <w:rFonts w:ascii="Times New Roman" w:hAnsi="Times New Roman"/>
              </w:rPr>
            </w:pPr>
            <w:r w:rsidRPr="00F334E7">
              <w:rPr>
                <w:rFonts w:ascii="Times New Roman" w:hAnsi="Times New Roman"/>
              </w:rPr>
              <w:t>12.2023</w:t>
            </w:r>
            <w:r w:rsidR="00F334E7" w:rsidRPr="00F334E7">
              <w:rPr>
                <w:rFonts w:ascii="Times New Roman" w:hAnsi="Times New Roman"/>
              </w:rPr>
              <w:t>»</w:t>
            </w:r>
          </w:p>
        </w:tc>
      </w:tr>
      <w:tr w:rsidR="008503F6" w:rsidRPr="00F334E7" w:rsidTr="00DF04D9">
        <w:trPr>
          <w:cantSplit/>
          <w:trHeight w:val="3111"/>
        </w:trPr>
        <w:tc>
          <w:tcPr>
            <w:tcW w:w="710" w:type="dxa"/>
          </w:tcPr>
          <w:p w:rsidR="008503F6" w:rsidRPr="00F334E7" w:rsidRDefault="00F334E7" w:rsidP="008503F6">
            <w:pPr>
              <w:jc w:val="center"/>
              <w:rPr>
                <w:rFonts w:ascii="Times New Roman" w:hAnsi="Times New Roman"/>
              </w:rPr>
            </w:pPr>
            <w:r w:rsidRPr="00F334E7">
              <w:rPr>
                <w:rFonts w:ascii="Times New Roman" w:hAnsi="Times New Roman"/>
              </w:rPr>
              <w:t>«</w:t>
            </w:r>
            <w:r w:rsidR="008503F6" w:rsidRPr="00F334E7">
              <w:rPr>
                <w:rFonts w:ascii="Times New Roman" w:hAnsi="Times New Roman"/>
              </w:rPr>
              <w:t>503</w:t>
            </w:r>
          </w:p>
        </w:tc>
        <w:tc>
          <w:tcPr>
            <w:tcW w:w="118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Государственное бюджетное учреждение Рязанской области «</w:t>
            </w:r>
            <w:proofErr w:type="spellStart"/>
            <w:r w:rsidRPr="00F334E7">
              <w:rPr>
                <w:rFonts w:ascii="Times New Roman" w:hAnsi="Times New Roman"/>
              </w:rPr>
              <w:t>Клепиковская</w:t>
            </w:r>
            <w:proofErr w:type="spellEnd"/>
            <w:r w:rsidRPr="00F334E7">
              <w:rPr>
                <w:rFonts w:ascii="Times New Roman" w:hAnsi="Times New Roman"/>
              </w:rPr>
              <w:t xml:space="preserve"> районная больница»</w:t>
            </w:r>
          </w:p>
        </w:tc>
        <w:tc>
          <w:tcPr>
            <w:tcW w:w="52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6205200330</w:t>
            </w:r>
          </w:p>
        </w:tc>
        <w:tc>
          <w:tcPr>
            <w:tcW w:w="100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государственная</w:t>
            </w:r>
          </w:p>
        </w:tc>
        <w:tc>
          <w:tcPr>
            <w:tcW w:w="5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поликлиника</w:t>
            </w:r>
          </w:p>
        </w:tc>
        <w:tc>
          <w:tcPr>
            <w:tcW w:w="851"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Рязанская область, г. Спас-Клепики, ул. Бебеля, 13</w:t>
            </w:r>
          </w:p>
        </w:tc>
        <w:tc>
          <w:tcPr>
            <w:tcW w:w="84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 Спас-Клепики</w:t>
            </w:r>
          </w:p>
        </w:tc>
        <w:tc>
          <w:tcPr>
            <w:tcW w:w="798"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5808</w:t>
            </w:r>
          </w:p>
        </w:tc>
        <w:tc>
          <w:tcPr>
            <w:tcW w:w="757"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поликлиника</w:t>
            </w:r>
          </w:p>
        </w:tc>
        <w:tc>
          <w:tcPr>
            <w:tcW w:w="69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кабинет ультразвуковой диагностики</w:t>
            </w:r>
          </w:p>
        </w:tc>
        <w:tc>
          <w:tcPr>
            <w:tcW w:w="8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амбулаторно</w:t>
            </w:r>
          </w:p>
        </w:tc>
        <w:tc>
          <w:tcPr>
            <w:tcW w:w="1155"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ультразвуковой аппарат для исследования сердца и сосудов</w:t>
            </w:r>
          </w:p>
        </w:tc>
        <w:tc>
          <w:tcPr>
            <w:tcW w:w="2977" w:type="dxa"/>
          </w:tcPr>
          <w:p w:rsidR="00F334E7" w:rsidRPr="00F334E7" w:rsidRDefault="008503F6" w:rsidP="008503F6">
            <w:pPr>
              <w:jc w:val="center"/>
              <w:rPr>
                <w:rFonts w:ascii="Times New Roman" w:hAnsi="Times New Roman"/>
              </w:rPr>
            </w:pPr>
            <w:r w:rsidRPr="00F334E7">
              <w:rPr>
                <w:rFonts w:ascii="Times New Roman" w:hAnsi="Times New Roman"/>
              </w:rPr>
              <w:t xml:space="preserve">Приказ Минздрава России от 28.12.2020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w:t>
            </w:r>
          </w:p>
          <w:p w:rsidR="008503F6" w:rsidRPr="00F334E7" w:rsidRDefault="008503F6" w:rsidP="008503F6">
            <w:pPr>
              <w:jc w:val="center"/>
              <w:rPr>
                <w:rFonts w:ascii="Times New Roman" w:hAnsi="Times New Roman"/>
              </w:rPr>
            </w:pPr>
            <w:r w:rsidRPr="00F334E7">
              <w:rPr>
                <w:rFonts w:ascii="Times New Roman" w:hAnsi="Times New Roman"/>
              </w:rPr>
              <w:t>№ 557н «Об утверждении Правил проведения ультразвуковых исследований»</w:t>
            </w:r>
          </w:p>
        </w:tc>
        <w:tc>
          <w:tcPr>
            <w:tcW w:w="709" w:type="dxa"/>
          </w:tcPr>
          <w:p w:rsidR="008503F6" w:rsidRPr="00F334E7" w:rsidRDefault="008503F6" w:rsidP="008503F6">
            <w:pPr>
              <w:jc w:val="center"/>
              <w:rPr>
                <w:rFonts w:ascii="Times New Roman" w:hAnsi="Times New Roman"/>
              </w:rPr>
            </w:pPr>
            <w:r w:rsidRPr="00F334E7">
              <w:rPr>
                <w:rFonts w:ascii="Times New Roman" w:hAnsi="Times New Roman"/>
              </w:rPr>
              <w:t>1</w:t>
            </w:r>
          </w:p>
        </w:tc>
        <w:tc>
          <w:tcPr>
            <w:tcW w:w="1133" w:type="dxa"/>
          </w:tcPr>
          <w:p w:rsidR="008503F6" w:rsidRPr="00F334E7" w:rsidRDefault="008503F6" w:rsidP="008503F6">
            <w:pPr>
              <w:jc w:val="center"/>
              <w:rPr>
                <w:rFonts w:ascii="Times New Roman" w:hAnsi="Times New Roman"/>
              </w:rPr>
            </w:pPr>
            <w:r w:rsidRPr="00F334E7">
              <w:rPr>
                <w:rFonts w:ascii="Times New Roman" w:hAnsi="Times New Roman"/>
              </w:rPr>
              <w:t>12.2023</w:t>
            </w:r>
            <w:r w:rsidR="00F334E7" w:rsidRPr="00F334E7">
              <w:rPr>
                <w:rFonts w:ascii="Times New Roman" w:hAnsi="Times New Roman"/>
              </w:rPr>
              <w:t>»</w:t>
            </w:r>
          </w:p>
        </w:tc>
      </w:tr>
      <w:tr w:rsidR="008503F6" w:rsidRPr="00F334E7" w:rsidTr="00DF04D9">
        <w:trPr>
          <w:cantSplit/>
          <w:trHeight w:val="3225"/>
        </w:trPr>
        <w:tc>
          <w:tcPr>
            <w:tcW w:w="710" w:type="dxa"/>
          </w:tcPr>
          <w:p w:rsidR="008503F6" w:rsidRPr="00F334E7" w:rsidRDefault="00F334E7" w:rsidP="00A92B01">
            <w:pPr>
              <w:jc w:val="center"/>
              <w:rPr>
                <w:rFonts w:ascii="Times New Roman" w:hAnsi="Times New Roman"/>
              </w:rPr>
            </w:pPr>
            <w:r>
              <w:rPr>
                <w:rFonts w:ascii="Times New Roman" w:hAnsi="Times New Roman"/>
              </w:rPr>
              <w:lastRenderedPageBreak/>
              <w:t>«</w:t>
            </w:r>
            <w:r w:rsidR="00A92B01">
              <w:rPr>
                <w:rFonts w:ascii="Times New Roman" w:hAnsi="Times New Roman"/>
              </w:rPr>
              <w:t>554</w:t>
            </w:r>
          </w:p>
        </w:tc>
        <w:tc>
          <w:tcPr>
            <w:tcW w:w="118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Государственное бюджетное учреждение Рязанской области «Спасская районная больница»</w:t>
            </w:r>
          </w:p>
        </w:tc>
        <w:tc>
          <w:tcPr>
            <w:tcW w:w="52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6220003720</w:t>
            </w:r>
          </w:p>
        </w:tc>
        <w:tc>
          <w:tcPr>
            <w:tcW w:w="100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государственная</w:t>
            </w:r>
          </w:p>
        </w:tc>
        <w:tc>
          <w:tcPr>
            <w:tcW w:w="5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ФАП с. Панино</w:t>
            </w:r>
          </w:p>
        </w:tc>
        <w:tc>
          <w:tcPr>
            <w:tcW w:w="851" w:type="dxa"/>
            <w:textDirection w:val="btLr"/>
            <w:vAlign w:val="center"/>
          </w:tcPr>
          <w:p w:rsidR="008503F6" w:rsidRPr="00F334E7" w:rsidRDefault="00F334E7" w:rsidP="008503F6">
            <w:pPr>
              <w:ind w:left="113" w:right="113"/>
              <w:jc w:val="center"/>
              <w:rPr>
                <w:rFonts w:ascii="Times New Roman" w:hAnsi="Times New Roman"/>
              </w:rPr>
            </w:pPr>
            <w:r>
              <w:rPr>
                <w:rFonts w:ascii="Times New Roman" w:hAnsi="Times New Roman"/>
              </w:rPr>
              <w:t>Рязанская область, Спасский район,</w:t>
            </w:r>
          </w:p>
          <w:p w:rsidR="008503F6" w:rsidRPr="00F334E7" w:rsidRDefault="008503F6" w:rsidP="008503F6">
            <w:pPr>
              <w:ind w:left="113" w:right="113"/>
              <w:jc w:val="center"/>
              <w:rPr>
                <w:rFonts w:ascii="Times New Roman" w:hAnsi="Times New Roman"/>
              </w:rPr>
            </w:pPr>
            <w:r w:rsidRPr="00F334E7">
              <w:rPr>
                <w:rFonts w:ascii="Times New Roman" w:hAnsi="Times New Roman"/>
              </w:rPr>
              <w:t xml:space="preserve"> с. Панино, ул. </w:t>
            </w:r>
            <w:proofErr w:type="gramStart"/>
            <w:r w:rsidRPr="00F334E7">
              <w:rPr>
                <w:rFonts w:ascii="Times New Roman" w:hAnsi="Times New Roman"/>
              </w:rPr>
              <w:t>Красная</w:t>
            </w:r>
            <w:proofErr w:type="gramEnd"/>
            <w:r w:rsidRPr="00F334E7">
              <w:rPr>
                <w:rFonts w:ascii="Times New Roman" w:hAnsi="Times New Roman"/>
              </w:rPr>
              <w:t>, д. 2</w:t>
            </w:r>
          </w:p>
        </w:tc>
        <w:tc>
          <w:tcPr>
            <w:tcW w:w="849"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с. Панино</w:t>
            </w:r>
          </w:p>
        </w:tc>
        <w:tc>
          <w:tcPr>
            <w:tcW w:w="798"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6314</w:t>
            </w:r>
          </w:p>
        </w:tc>
        <w:tc>
          <w:tcPr>
            <w:tcW w:w="757"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ФАП с. Панино</w:t>
            </w:r>
          </w:p>
        </w:tc>
        <w:tc>
          <w:tcPr>
            <w:tcW w:w="692"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ФАП</w:t>
            </w:r>
          </w:p>
        </w:tc>
        <w:tc>
          <w:tcPr>
            <w:tcW w:w="850"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амбулаторно</w:t>
            </w:r>
          </w:p>
        </w:tc>
        <w:tc>
          <w:tcPr>
            <w:tcW w:w="1155" w:type="dxa"/>
            <w:textDirection w:val="btLr"/>
            <w:vAlign w:val="center"/>
          </w:tcPr>
          <w:p w:rsidR="008503F6" w:rsidRPr="00F334E7" w:rsidRDefault="008503F6" w:rsidP="008503F6">
            <w:pPr>
              <w:ind w:left="113" w:right="113"/>
              <w:jc w:val="center"/>
              <w:rPr>
                <w:rFonts w:ascii="Times New Roman" w:hAnsi="Times New Roman"/>
              </w:rPr>
            </w:pPr>
            <w:r w:rsidRPr="00F334E7">
              <w:rPr>
                <w:rFonts w:ascii="Times New Roman" w:hAnsi="Times New Roman"/>
              </w:rPr>
              <w:t xml:space="preserve">электрокардиограф портативный </w:t>
            </w:r>
          </w:p>
          <w:p w:rsidR="008503F6" w:rsidRPr="00F334E7" w:rsidRDefault="008503F6" w:rsidP="008503F6">
            <w:pPr>
              <w:ind w:left="113" w:right="113"/>
              <w:jc w:val="center"/>
              <w:rPr>
                <w:rFonts w:ascii="Times New Roman" w:hAnsi="Times New Roman"/>
              </w:rPr>
            </w:pPr>
            <w:r w:rsidRPr="00F334E7">
              <w:rPr>
                <w:rFonts w:ascii="Times New Roman" w:hAnsi="Times New Roman"/>
              </w:rPr>
              <w:t>3- или 6-канальный (для оснащения фельдшерско-акушерского пункта, фельдшерского здравпункта)</w:t>
            </w:r>
          </w:p>
        </w:tc>
        <w:tc>
          <w:tcPr>
            <w:tcW w:w="2977" w:type="dxa"/>
          </w:tcPr>
          <w:p w:rsidR="008503F6" w:rsidRPr="00F334E7" w:rsidRDefault="008503F6" w:rsidP="00F334E7">
            <w:pPr>
              <w:jc w:val="center"/>
              <w:rPr>
                <w:rFonts w:ascii="Times New Roman" w:hAnsi="Times New Roman"/>
              </w:rPr>
            </w:pPr>
            <w:r w:rsidRPr="00F334E7">
              <w:rPr>
                <w:rFonts w:ascii="Times New Roman" w:hAnsi="Times New Roman"/>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w:t>
            </w:r>
            <w:proofErr w:type="spellStart"/>
            <w:r w:rsidRPr="00F334E7">
              <w:rPr>
                <w:rFonts w:ascii="Times New Roman" w:hAnsi="Times New Roman"/>
              </w:rPr>
              <w:t>Минздравсоцразвития</w:t>
            </w:r>
            <w:proofErr w:type="spellEnd"/>
            <w:r w:rsidRPr="00F334E7">
              <w:rPr>
                <w:rFonts w:ascii="Times New Roman" w:hAnsi="Times New Roman"/>
              </w:rPr>
              <w:t xml:space="preserve"> </w:t>
            </w:r>
            <w:r w:rsidR="00F334E7">
              <w:rPr>
                <w:rFonts w:ascii="Times New Roman" w:hAnsi="Times New Roman"/>
              </w:rPr>
              <w:t>России</w:t>
            </w:r>
            <w:r w:rsidRPr="00F334E7">
              <w:rPr>
                <w:rFonts w:ascii="Times New Roman" w:hAnsi="Times New Roman"/>
              </w:rPr>
              <w:t xml:space="preserve"> от 15.05.2012 № 543н «Об утверждении Положения об организации оказания первичной медико-санитарной помощи взрослому населению»</w:t>
            </w:r>
          </w:p>
        </w:tc>
        <w:tc>
          <w:tcPr>
            <w:tcW w:w="709" w:type="dxa"/>
          </w:tcPr>
          <w:p w:rsidR="008503F6" w:rsidRPr="00F334E7" w:rsidRDefault="008503F6" w:rsidP="008503F6">
            <w:pPr>
              <w:jc w:val="center"/>
              <w:rPr>
                <w:rFonts w:ascii="Times New Roman" w:hAnsi="Times New Roman"/>
              </w:rPr>
            </w:pPr>
            <w:r w:rsidRPr="00F334E7">
              <w:rPr>
                <w:rFonts w:ascii="Times New Roman" w:hAnsi="Times New Roman"/>
              </w:rPr>
              <w:t>1</w:t>
            </w:r>
          </w:p>
        </w:tc>
        <w:tc>
          <w:tcPr>
            <w:tcW w:w="1133" w:type="dxa"/>
          </w:tcPr>
          <w:p w:rsidR="008503F6" w:rsidRPr="00F334E7" w:rsidRDefault="008503F6" w:rsidP="008503F6">
            <w:pPr>
              <w:jc w:val="center"/>
              <w:rPr>
                <w:rFonts w:ascii="Times New Roman" w:hAnsi="Times New Roman"/>
              </w:rPr>
            </w:pPr>
            <w:r w:rsidRPr="00F334E7">
              <w:rPr>
                <w:rFonts w:ascii="Times New Roman" w:hAnsi="Times New Roman"/>
              </w:rPr>
              <w:t>12.2022»</w:t>
            </w:r>
          </w:p>
        </w:tc>
      </w:tr>
    </w:tbl>
    <w:p w:rsidR="00CA1414" w:rsidRPr="00F334E7" w:rsidRDefault="00D211BC" w:rsidP="007E4485">
      <w:pPr>
        <w:jc w:val="center"/>
        <w:rPr>
          <w:rFonts w:ascii="Times New Roman" w:hAnsi="Times New Roman"/>
          <w:sz w:val="18"/>
          <w:szCs w:val="18"/>
        </w:rPr>
      </w:pPr>
      <w:r w:rsidRPr="00F334E7">
        <w:rPr>
          <w:rFonts w:ascii="Times New Roman" w:hAnsi="Times New Roman"/>
          <w:sz w:val="18"/>
          <w:szCs w:val="18"/>
        </w:rPr>
        <w:t xml:space="preserve"> </w:t>
      </w:r>
      <w:r w:rsidR="00257DDC" w:rsidRPr="00F334E7">
        <w:rPr>
          <w:rFonts w:ascii="Times New Roman" w:hAnsi="Times New Roman"/>
          <w:sz w:val="18"/>
          <w:szCs w:val="18"/>
        </w:rPr>
        <w:tab/>
      </w:r>
      <w:r w:rsidR="00257DDC" w:rsidRPr="00F334E7">
        <w:rPr>
          <w:rFonts w:ascii="Times New Roman" w:hAnsi="Times New Roman"/>
          <w:sz w:val="18"/>
          <w:szCs w:val="18"/>
        </w:rPr>
        <w:tab/>
      </w:r>
      <w:r w:rsidR="00257DDC" w:rsidRPr="00F334E7">
        <w:rPr>
          <w:rFonts w:ascii="Times New Roman" w:hAnsi="Times New Roman"/>
          <w:sz w:val="18"/>
          <w:szCs w:val="18"/>
        </w:rPr>
        <w:tab/>
      </w:r>
      <w:r w:rsidR="00257DDC" w:rsidRPr="00F334E7">
        <w:rPr>
          <w:rFonts w:ascii="Times New Roman" w:hAnsi="Times New Roman"/>
          <w:sz w:val="18"/>
          <w:szCs w:val="18"/>
        </w:rPr>
        <w:tab/>
      </w:r>
    </w:p>
    <w:sectPr w:rsidR="00CA1414" w:rsidRPr="00F334E7" w:rsidSect="00F035CF">
      <w:headerReference w:type="default" r:id="rId12"/>
      <w:type w:val="continuous"/>
      <w:pgSz w:w="16834" w:h="11907" w:orient="landscape" w:code="9"/>
      <w:pgMar w:top="1134" w:right="567" w:bottom="993"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B9" w:rsidRDefault="00CC63B9">
      <w:r>
        <w:separator/>
      </w:r>
    </w:p>
  </w:endnote>
  <w:endnote w:type="continuationSeparator" w:id="0">
    <w:p w:rsidR="00CC63B9" w:rsidRDefault="00CC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39386E">
      <w:tc>
        <w:tcPr>
          <w:tcW w:w="1265" w:type="dxa"/>
          <w:tcBorders>
            <w:top w:val="nil"/>
            <w:left w:val="nil"/>
            <w:bottom w:val="nil"/>
            <w:right w:val="nil"/>
          </w:tcBorders>
        </w:tcPr>
        <w:p w:rsidR="0039386E" w:rsidRDefault="0039386E">
          <w:pPr>
            <w:pStyle w:val="a8"/>
          </w:pPr>
        </w:p>
      </w:tc>
      <w:tc>
        <w:tcPr>
          <w:tcW w:w="325" w:type="dxa"/>
          <w:tcBorders>
            <w:top w:val="nil"/>
            <w:left w:val="nil"/>
            <w:bottom w:val="nil"/>
            <w:right w:val="nil"/>
          </w:tcBorders>
          <w:tcMar>
            <w:left w:w="28" w:type="dxa"/>
            <w:bottom w:w="0" w:type="dxa"/>
            <w:right w:w="28" w:type="dxa"/>
          </w:tcMar>
          <w:vAlign w:val="bottom"/>
        </w:tcPr>
        <w:p w:rsidR="0039386E" w:rsidRPr="005E6D99" w:rsidRDefault="0039386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39386E" w:rsidRPr="007613D2" w:rsidRDefault="0039386E" w:rsidP="007613D2">
          <w:pPr>
            <w:pStyle w:val="a8"/>
            <w:ind w:right="-113"/>
            <w:rPr>
              <w:rFonts w:ascii="Times New Roman" w:hAnsi="Times New Roman"/>
              <w:position w:val="-14"/>
            </w:rPr>
          </w:pPr>
        </w:p>
      </w:tc>
      <w:tc>
        <w:tcPr>
          <w:tcW w:w="500" w:type="dxa"/>
          <w:tcBorders>
            <w:top w:val="nil"/>
            <w:left w:val="nil"/>
            <w:bottom w:val="nil"/>
            <w:right w:val="nil"/>
          </w:tcBorders>
        </w:tcPr>
        <w:p w:rsidR="0039386E" w:rsidRPr="00F16F07" w:rsidRDefault="0039386E" w:rsidP="008702D3">
          <w:pPr>
            <w:pStyle w:val="a8"/>
            <w:ind w:right="-113"/>
            <w:jc w:val="right"/>
          </w:pPr>
        </w:p>
      </w:tc>
      <w:tc>
        <w:tcPr>
          <w:tcW w:w="6574" w:type="dxa"/>
          <w:tcBorders>
            <w:top w:val="nil"/>
            <w:left w:val="nil"/>
            <w:bottom w:val="nil"/>
            <w:right w:val="nil"/>
          </w:tcBorders>
        </w:tcPr>
        <w:p w:rsidR="0039386E" w:rsidRPr="002953B6" w:rsidRDefault="0039386E" w:rsidP="002953B6">
          <w:pPr>
            <w:pStyle w:val="a8"/>
            <w:spacing w:before="40"/>
            <w:rPr>
              <w:b/>
              <w:spacing w:val="30"/>
            </w:rPr>
          </w:pPr>
        </w:p>
      </w:tc>
    </w:tr>
  </w:tbl>
  <w:p w:rsidR="0039386E" w:rsidRPr="009573D3" w:rsidRDefault="0039386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39386E">
      <w:tc>
        <w:tcPr>
          <w:tcW w:w="2538" w:type="dxa"/>
        </w:tcPr>
        <w:p w:rsidR="0039386E" w:rsidRPr="00AC7150" w:rsidRDefault="0039386E" w:rsidP="00AC7150">
          <w:pPr>
            <w:pStyle w:val="a8"/>
            <w:rPr>
              <w:rFonts w:ascii="Times New Roman" w:hAnsi="Times New Roman"/>
              <w:sz w:val="28"/>
              <w:szCs w:val="28"/>
            </w:rPr>
          </w:pPr>
        </w:p>
      </w:tc>
      <w:tc>
        <w:tcPr>
          <w:tcW w:w="2246" w:type="dxa"/>
        </w:tcPr>
        <w:p w:rsidR="0039386E" w:rsidRDefault="0039386E" w:rsidP="00AC7150">
          <w:pPr>
            <w:pStyle w:val="a8"/>
            <w:jc w:val="both"/>
            <w:rPr>
              <w:rFonts w:ascii="Times New Roman" w:hAnsi="Times New Roman"/>
              <w:sz w:val="28"/>
              <w:szCs w:val="28"/>
            </w:rPr>
          </w:pPr>
        </w:p>
      </w:tc>
      <w:tc>
        <w:tcPr>
          <w:tcW w:w="1018" w:type="dxa"/>
        </w:tcPr>
        <w:p w:rsidR="0039386E" w:rsidRPr="00D77BCF" w:rsidRDefault="0039386E" w:rsidP="00D77BCF">
          <w:pPr>
            <w:pStyle w:val="a8"/>
            <w:ind w:right="-113"/>
            <w:jc w:val="right"/>
            <w:rPr>
              <w:b/>
              <w:sz w:val="14"/>
              <w:szCs w:val="14"/>
            </w:rPr>
          </w:pPr>
        </w:p>
      </w:tc>
      <w:tc>
        <w:tcPr>
          <w:tcW w:w="2730" w:type="dxa"/>
        </w:tcPr>
        <w:p w:rsidR="0039386E" w:rsidRPr="00D77BCF" w:rsidRDefault="0039386E" w:rsidP="00D77BCF">
          <w:pPr>
            <w:pStyle w:val="a8"/>
            <w:ind w:left="-113"/>
            <w:rPr>
              <w:rFonts w:ascii="Times New Roman" w:hAnsi="Times New Roman"/>
              <w:b/>
              <w:sz w:val="24"/>
              <w:szCs w:val="24"/>
            </w:rPr>
          </w:pPr>
        </w:p>
      </w:tc>
    </w:tr>
  </w:tbl>
  <w:p w:rsidR="0039386E" w:rsidRDefault="0039386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B9" w:rsidRDefault="00CC63B9">
      <w:r>
        <w:separator/>
      </w:r>
    </w:p>
  </w:footnote>
  <w:footnote w:type="continuationSeparator" w:id="0">
    <w:p w:rsidR="00CC63B9" w:rsidRDefault="00CC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Default="0039386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9386E" w:rsidRDefault="003938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Pr="00481B88" w:rsidRDefault="0039386E" w:rsidP="00E37801">
    <w:pPr>
      <w:pStyle w:val="a6"/>
      <w:framePr w:w="326" w:wrap="around" w:vAnchor="text" w:hAnchor="page" w:x="6486" w:y="321"/>
      <w:rPr>
        <w:rStyle w:val="ac"/>
        <w:rFonts w:ascii="Times New Roman" w:hAnsi="Times New Roman"/>
        <w:sz w:val="28"/>
        <w:szCs w:val="28"/>
      </w:rPr>
    </w:pPr>
  </w:p>
  <w:p w:rsidR="0039386E" w:rsidRPr="0049249B" w:rsidRDefault="0039386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2E7F5E">
      <w:rPr>
        <w:rFonts w:ascii="Times New Roman" w:hAnsi="Times New Roman"/>
        <w:noProof/>
        <w:sz w:val="28"/>
        <w:szCs w:val="28"/>
      </w:rPr>
      <w:t>2</w:t>
    </w:r>
    <w:r w:rsidRPr="0049249B">
      <w:rPr>
        <w:rFonts w:ascii="Times New Roman" w:hAnsi="Times New Roman"/>
        <w:sz w:val="28"/>
        <w:szCs w:val="28"/>
      </w:rPr>
      <w:fldChar w:fldCharType="end"/>
    </w:r>
  </w:p>
  <w:p w:rsidR="0039386E" w:rsidRPr="00E37801" w:rsidRDefault="0039386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3pt;height:11.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105A"/>
    <w:rsid w:val="00021432"/>
    <w:rsid w:val="00022E83"/>
    <w:rsid w:val="000331B3"/>
    <w:rsid w:val="00033413"/>
    <w:rsid w:val="00037C0C"/>
    <w:rsid w:val="00042297"/>
    <w:rsid w:val="00044892"/>
    <w:rsid w:val="000502A3"/>
    <w:rsid w:val="00056DEB"/>
    <w:rsid w:val="00061433"/>
    <w:rsid w:val="00066CB1"/>
    <w:rsid w:val="000707F9"/>
    <w:rsid w:val="00073A7A"/>
    <w:rsid w:val="00076D5E"/>
    <w:rsid w:val="00084DD3"/>
    <w:rsid w:val="00090FE7"/>
    <w:rsid w:val="000917C0"/>
    <w:rsid w:val="000B0736"/>
    <w:rsid w:val="000B7F92"/>
    <w:rsid w:val="000D43DC"/>
    <w:rsid w:val="000E31FD"/>
    <w:rsid w:val="000E3D1A"/>
    <w:rsid w:val="000F1DEF"/>
    <w:rsid w:val="000F2EE6"/>
    <w:rsid w:val="000F4BBC"/>
    <w:rsid w:val="000F67BD"/>
    <w:rsid w:val="00100DD2"/>
    <w:rsid w:val="00100ED6"/>
    <w:rsid w:val="00106BE3"/>
    <w:rsid w:val="0012147A"/>
    <w:rsid w:val="00121B3B"/>
    <w:rsid w:val="00122647"/>
    <w:rsid w:val="00122CFD"/>
    <w:rsid w:val="00125D3E"/>
    <w:rsid w:val="00130D15"/>
    <w:rsid w:val="001446E0"/>
    <w:rsid w:val="00147734"/>
    <w:rsid w:val="00151370"/>
    <w:rsid w:val="0016156F"/>
    <w:rsid w:val="00162E72"/>
    <w:rsid w:val="00172D9A"/>
    <w:rsid w:val="00175BE5"/>
    <w:rsid w:val="0018487C"/>
    <w:rsid w:val="001849C7"/>
    <w:rsid w:val="001850F4"/>
    <w:rsid w:val="00186941"/>
    <w:rsid w:val="00190FF9"/>
    <w:rsid w:val="001947BE"/>
    <w:rsid w:val="001A1CA4"/>
    <w:rsid w:val="001A39C0"/>
    <w:rsid w:val="001A560F"/>
    <w:rsid w:val="001A6CB9"/>
    <w:rsid w:val="001B0982"/>
    <w:rsid w:val="001B190F"/>
    <w:rsid w:val="001B32BA"/>
    <w:rsid w:val="001B7423"/>
    <w:rsid w:val="001E0317"/>
    <w:rsid w:val="001E20F1"/>
    <w:rsid w:val="001F11DA"/>
    <w:rsid w:val="001F12E8"/>
    <w:rsid w:val="001F228C"/>
    <w:rsid w:val="001F64B8"/>
    <w:rsid w:val="001F7C83"/>
    <w:rsid w:val="00202182"/>
    <w:rsid w:val="00203046"/>
    <w:rsid w:val="0020461E"/>
    <w:rsid w:val="00205057"/>
    <w:rsid w:val="00205AB5"/>
    <w:rsid w:val="00224DBA"/>
    <w:rsid w:val="00231F1C"/>
    <w:rsid w:val="00241F2E"/>
    <w:rsid w:val="00242DDB"/>
    <w:rsid w:val="00243C56"/>
    <w:rsid w:val="0024526F"/>
    <w:rsid w:val="002479A2"/>
    <w:rsid w:val="00252F5D"/>
    <w:rsid w:val="00257DDC"/>
    <w:rsid w:val="0026087E"/>
    <w:rsid w:val="00261DE0"/>
    <w:rsid w:val="00265420"/>
    <w:rsid w:val="00273134"/>
    <w:rsid w:val="00274E14"/>
    <w:rsid w:val="00280A6D"/>
    <w:rsid w:val="00286072"/>
    <w:rsid w:val="00286ECA"/>
    <w:rsid w:val="00291F34"/>
    <w:rsid w:val="002953B6"/>
    <w:rsid w:val="002A7CB0"/>
    <w:rsid w:val="002B0CE9"/>
    <w:rsid w:val="002B0D6B"/>
    <w:rsid w:val="002B7A59"/>
    <w:rsid w:val="002C61E0"/>
    <w:rsid w:val="002C66D4"/>
    <w:rsid w:val="002C6B4B"/>
    <w:rsid w:val="002E51A7"/>
    <w:rsid w:val="002E5A5F"/>
    <w:rsid w:val="002E7F5E"/>
    <w:rsid w:val="002F1E81"/>
    <w:rsid w:val="002F1FB5"/>
    <w:rsid w:val="002F3CA4"/>
    <w:rsid w:val="00304963"/>
    <w:rsid w:val="00310D92"/>
    <w:rsid w:val="00311470"/>
    <w:rsid w:val="003160CB"/>
    <w:rsid w:val="00320B37"/>
    <w:rsid w:val="003222A3"/>
    <w:rsid w:val="00354F01"/>
    <w:rsid w:val="00356C75"/>
    <w:rsid w:val="00360A40"/>
    <w:rsid w:val="00360BD8"/>
    <w:rsid w:val="0036245C"/>
    <w:rsid w:val="00366877"/>
    <w:rsid w:val="00381719"/>
    <w:rsid w:val="003870C2"/>
    <w:rsid w:val="003907A7"/>
    <w:rsid w:val="003930EA"/>
    <w:rsid w:val="0039386E"/>
    <w:rsid w:val="003A3E6E"/>
    <w:rsid w:val="003C0CD7"/>
    <w:rsid w:val="003C1875"/>
    <w:rsid w:val="003D173D"/>
    <w:rsid w:val="003D3B8A"/>
    <w:rsid w:val="003D3E42"/>
    <w:rsid w:val="003D54F8"/>
    <w:rsid w:val="003D7251"/>
    <w:rsid w:val="003E03C1"/>
    <w:rsid w:val="003E2A87"/>
    <w:rsid w:val="003F4F5E"/>
    <w:rsid w:val="003F5841"/>
    <w:rsid w:val="003F6515"/>
    <w:rsid w:val="00400906"/>
    <w:rsid w:val="00410D34"/>
    <w:rsid w:val="004166A2"/>
    <w:rsid w:val="0042590E"/>
    <w:rsid w:val="00427C76"/>
    <w:rsid w:val="00437F65"/>
    <w:rsid w:val="0044395F"/>
    <w:rsid w:val="0044399D"/>
    <w:rsid w:val="00460FEA"/>
    <w:rsid w:val="004734B7"/>
    <w:rsid w:val="00481B88"/>
    <w:rsid w:val="0048226C"/>
    <w:rsid w:val="004837BA"/>
    <w:rsid w:val="00485B4F"/>
    <w:rsid w:val="004862D1"/>
    <w:rsid w:val="00486E1E"/>
    <w:rsid w:val="004905A0"/>
    <w:rsid w:val="00490BB0"/>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29F"/>
    <w:rsid w:val="00545A3D"/>
    <w:rsid w:val="00546DBB"/>
    <w:rsid w:val="0055772B"/>
    <w:rsid w:val="00561A5B"/>
    <w:rsid w:val="005643E3"/>
    <w:rsid w:val="005666E9"/>
    <w:rsid w:val="0057074C"/>
    <w:rsid w:val="00573FBF"/>
    <w:rsid w:val="00574FF3"/>
    <w:rsid w:val="00575C9B"/>
    <w:rsid w:val="00582538"/>
    <w:rsid w:val="005838EA"/>
    <w:rsid w:val="00585EE1"/>
    <w:rsid w:val="00590C0E"/>
    <w:rsid w:val="005939E6"/>
    <w:rsid w:val="0059625D"/>
    <w:rsid w:val="005A4227"/>
    <w:rsid w:val="005B051F"/>
    <w:rsid w:val="005B229B"/>
    <w:rsid w:val="005B3518"/>
    <w:rsid w:val="005B440E"/>
    <w:rsid w:val="005C17DE"/>
    <w:rsid w:val="005C306F"/>
    <w:rsid w:val="005C56AE"/>
    <w:rsid w:val="005C7449"/>
    <w:rsid w:val="005D4A62"/>
    <w:rsid w:val="005E3E53"/>
    <w:rsid w:val="005E6D99"/>
    <w:rsid w:val="005E6EA6"/>
    <w:rsid w:val="005E7CC0"/>
    <w:rsid w:val="005F0FFB"/>
    <w:rsid w:val="005F2ADD"/>
    <w:rsid w:val="005F2C49"/>
    <w:rsid w:val="006001B6"/>
    <w:rsid w:val="006013EB"/>
    <w:rsid w:val="0060479E"/>
    <w:rsid w:val="00604BE7"/>
    <w:rsid w:val="00616AED"/>
    <w:rsid w:val="006238EB"/>
    <w:rsid w:val="006262D5"/>
    <w:rsid w:val="00632A4F"/>
    <w:rsid w:val="00632B56"/>
    <w:rsid w:val="006351E3"/>
    <w:rsid w:val="00644236"/>
    <w:rsid w:val="006471E5"/>
    <w:rsid w:val="00654C59"/>
    <w:rsid w:val="006670F0"/>
    <w:rsid w:val="00667BA1"/>
    <w:rsid w:val="00671C0C"/>
    <w:rsid w:val="00671CC1"/>
    <w:rsid w:val="00671D3B"/>
    <w:rsid w:val="006741C1"/>
    <w:rsid w:val="00682C07"/>
    <w:rsid w:val="00684A5B"/>
    <w:rsid w:val="006911A7"/>
    <w:rsid w:val="006A1F71"/>
    <w:rsid w:val="006B0C10"/>
    <w:rsid w:val="006D2D15"/>
    <w:rsid w:val="006F2008"/>
    <w:rsid w:val="006F328B"/>
    <w:rsid w:val="006F5886"/>
    <w:rsid w:val="00707734"/>
    <w:rsid w:val="00707E19"/>
    <w:rsid w:val="00712F7C"/>
    <w:rsid w:val="00714D49"/>
    <w:rsid w:val="00717E10"/>
    <w:rsid w:val="00721BE1"/>
    <w:rsid w:val="0072328A"/>
    <w:rsid w:val="00732680"/>
    <w:rsid w:val="00736166"/>
    <w:rsid w:val="007377B5"/>
    <w:rsid w:val="00746CC2"/>
    <w:rsid w:val="00760323"/>
    <w:rsid w:val="007613D2"/>
    <w:rsid w:val="00765600"/>
    <w:rsid w:val="007743E5"/>
    <w:rsid w:val="0077454E"/>
    <w:rsid w:val="007858A0"/>
    <w:rsid w:val="00791C9F"/>
    <w:rsid w:val="00792AAB"/>
    <w:rsid w:val="00793B47"/>
    <w:rsid w:val="00795441"/>
    <w:rsid w:val="007A1D0C"/>
    <w:rsid w:val="007A2A7B"/>
    <w:rsid w:val="007C0C38"/>
    <w:rsid w:val="007C1475"/>
    <w:rsid w:val="007C5AE6"/>
    <w:rsid w:val="007C68D6"/>
    <w:rsid w:val="007D4925"/>
    <w:rsid w:val="007D5E46"/>
    <w:rsid w:val="007D6EFB"/>
    <w:rsid w:val="007E4485"/>
    <w:rsid w:val="007F0C8A"/>
    <w:rsid w:val="007F11AB"/>
    <w:rsid w:val="007F399A"/>
    <w:rsid w:val="008017C1"/>
    <w:rsid w:val="008125B8"/>
    <w:rsid w:val="008143CB"/>
    <w:rsid w:val="00823CA1"/>
    <w:rsid w:val="008261C8"/>
    <w:rsid w:val="008475D0"/>
    <w:rsid w:val="008503F6"/>
    <w:rsid w:val="008513B9"/>
    <w:rsid w:val="008702D3"/>
    <w:rsid w:val="00870CE3"/>
    <w:rsid w:val="00876034"/>
    <w:rsid w:val="00882111"/>
    <w:rsid w:val="008827E7"/>
    <w:rsid w:val="00883A88"/>
    <w:rsid w:val="00893A86"/>
    <w:rsid w:val="00896E21"/>
    <w:rsid w:val="008A1696"/>
    <w:rsid w:val="008A2418"/>
    <w:rsid w:val="008A4602"/>
    <w:rsid w:val="008B1CD2"/>
    <w:rsid w:val="008B3086"/>
    <w:rsid w:val="008C308A"/>
    <w:rsid w:val="008C49F5"/>
    <w:rsid w:val="008C58FE"/>
    <w:rsid w:val="008D563E"/>
    <w:rsid w:val="008E21AD"/>
    <w:rsid w:val="008E6C41"/>
    <w:rsid w:val="008F0816"/>
    <w:rsid w:val="008F634B"/>
    <w:rsid w:val="008F6BB7"/>
    <w:rsid w:val="00900F42"/>
    <w:rsid w:val="00913510"/>
    <w:rsid w:val="00932E3C"/>
    <w:rsid w:val="00940CEC"/>
    <w:rsid w:val="00941480"/>
    <w:rsid w:val="009573D3"/>
    <w:rsid w:val="00962873"/>
    <w:rsid w:val="00964D42"/>
    <w:rsid w:val="00966B28"/>
    <w:rsid w:val="00991F81"/>
    <w:rsid w:val="00995281"/>
    <w:rsid w:val="009977FF"/>
    <w:rsid w:val="009A085B"/>
    <w:rsid w:val="009A3264"/>
    <w:rsid w:val="009C1DE6"/>
    <w:rsid w:val="009C1F0E"/>
    <w:rsid w:val="009D3E8C"/>
    <w:rsid w:val="009D42F0"/>
    <w:rsid w:val="009E18C8"/>
    <w:rsid w:val="009E3A0E"/>
    <w:rsid w:val="00A05D93"/>
    <w:rsid w:val="00A1314B"/>
    <w:rsid w:val="00A13160"/>
    <w:rsid w:val="00A137D3"/>
    <w:rsid w:val="00A1746D"/>
    <w:rsid w:val="00A34332"/>
    <w:rsid w:val="00A42519"/>
    <w:rsid w:val="00A44A8F"/>
    <w:rsid w:val="00A44B31"/>
    <w:rsid w:val="00A45CCC"/>
    <w:rsid w:val="00A47B2F"/>
    <w:rsid w:val="00A51D96"/>
    <w:rsid w:val="00A55F27"/>
    <w:rsid w:val="00A60D39"/>
    <w:rsid w:val="00A7239F"/>
    <w:rsid w:val="00A732E9"/>
    <w:rsid w:val="00A92B01"/>
    <w:rsid w:val="00A96F84"/>
    <w:rsid w:val="00AA479D"/>
    <w:rsid w:val="00AC3953"/>
    <w:rsid w:val="00AC7150"/>
    <w:rsid w:val="00AE043F"/>
    <w:rsid w:val="00AE1DCA"/>
    <w:rsid w:val="00AE2C64"/>
    <w:rsid w:val="00AF32CB"/>
    <w:rsid w:val="00AF54EC"/>
    <w:rsid w:val="00AF5F7C"/>
    <w:rsid w:val="00B02207"/>
    <w:rsid w:val="00B03403"/>
    <w:rsid w:val="00B10324"/>
    <w:rsid w:val="00B1633C"/>
    <w:rsid w:val="00B256FD"/>
    <w:rsid w:val="00B30AAC"/>
    <w:rsid w:val="00B35ACC"/>
    <w:rsid w:val="00B376B1"/>
    <w:rsid w:val="00B463C6"/>
    <w:rsid w:val="00B6028F"/>
    <w:rsid w:val="00B620D9"/>
    <w:rsid w:val="00B633DB"/>
    <w:rsid w:val="00B639ED"/>
    <w:rsid w:val="00B66A8C"/>
    <w:rsid w:val="00B679F5"/>
    <w:rsid w:val="00B73741"/>
    <w:rsid w:val="00B8061C"/>
    <w:rsid w:val="00B83BA2"/>
    <w:rsid w:val="00B853AA"/>
    <w:rsid w:val="00B875BF"/>
    <w:rsid w:val="00B91F62"/>
    <w:rsid w:val="00B947A1"/>
    <w:rsid w:val="00BB2C98"/>
    <w:rsid w:val="00BC0D4E"/>
    <w:rsid w:val="00BD0B82"/>
    <w:rsid w:val="00BD7088"/>
    <w:rsid w:val="00BE41B9"/>
    <w:rsid w:val="00BE6A36"/>
    <w:rsid w:val="00BF4F5F"/>
    <w:rsid w:val="00C04EEB"/>
    <w:rsid w:val="00C075A4"/>
    <w:rsid w:val="00C10F12"/>
    <w:rsid w:val="00C11826"/>
    <w:rsid w:val="00C16BD9"/>
    <w:rsid w:val="00C231F6"/>
    <w:rsid w:val="00C30AEA"/>
    <w:rsid w:val="00C30C2B"/>
    <w:rsid w:val="00C362D8"/>
    <w:rsid w:val="00C36C92"/>
    <w:rsid w:val="00C460F1"/>
    <w:rsid w:val="00C46D42"/>
    <w:rsid w:val="00C50C32"/>
    <w:rsid w:val="00C52DEC"/>
    <w:rsid w:val="00C60178"/>
    <w:rsid w:val="00C61760"/>
    <w:rsid w:val="00C632E7"/>
    <w:rsid w:val="00C63CD6"/>
    <w:rsid w:val="00C87D95"/>
    <w:rsid w:val="00C9077A"/>
    <w:rsid w:val="00C94F6A"/>
    <w:rsid w:val="00C95CD2"/>
    <w:rsid w:val="00CA051B"/>
    <w:rsid w:val="00CA0AA0"/>
    <w:rsid w:val="00CA1414"/>
    <w:rsid w:val="00CA32FC"/>
    <w:rsid w:val="00CA703B"/>
    <w:rsid w:val="00CB0B30"/>
    <w:rsid w:val="00CB3CBE"/>
    <w:rsid w:val="00CB4C4B"/>
    <w:rsid w:val="00CB584A"/>
    <w:rsid w:val="00CC63B9"/>
    <w:rsid w:val="00CD626F"/>
    <w:rsid w:val="00CD764E"/>
    <w:rsid w:val="00CE5F2D"/>
    <w:rsid w:val="00CF02AB"/>
    <w:rsid w:val="00CF03D8"/>
    <w:rsid w:val="00CF27E3"/>
    <w:rsid w:val="00CF509D"/>
    <w:rsid w:val="00CF6048"/>
    <w:rsid w:val="00D015D5"/>
    <w:rsid w:val="00D03D68"/>
    <w:rsid w:val="00D13BFD"/>
    <w:rsid w:val="00D211BC"/>
    <w:rsid w:val="00D22CF9"/>
    <w:rsid w:val="00D266DD"/>
    <w:rsid w:val="00D32B04"/>
    <w:rsid w:val="00D35E3E"/>
    <w:rsid w:val="00D374E7"/>
    <w:rsid w:val="00D402C9"/>
    <w:rsid w:val="00D46350"/>
    <w:rsid w:val="00D53205"/>
    <w:rsid w:val="00D57C09"/>
    <w:rsid w:val="00D63949"/>
    <w:rsid w:val="00D652E7"/>
    <w:rsid w:val="00D77BCF"/>
    <w:rsid w:val="00D82C91"/>
    <w:rsid w:val="00D84394"/>
    <w:rsid w:val="00D93A95"/>
    <w:rsid w:val="00D95AC4"/>
    <w:rsid w:val="00D95E55"/>
    <w:rsid w:val="00D964E9"/>
    <w:rsid w:val="00D96A02"/>
    <w:rsid w:val="00DB3664"/>
    <w:rsid w:val="00DC16FB"/>
    <w:rsid w:val="00DC4A65"/>
    <w:rsid w:val="00DC4F66"/>
    <w:rsid w:val="00DD420B"/>
    <w:rsid w:val="00DF04D9"/>
    <w:rsid w:val="00DF4204"/>
    <w:rsid w:val="00DF4477"/>
    <w:rsid w:val="00E046B7"/>
    <w:rsid w:val="00E07A68"/>
    <w:rsid w:val="00E10B44"/>
    <w:rsid w:val="00E11F02"/>
    <w:rsid w:val="00E25E4F"/>
    <w:rsid w:val="00E2726B"/>
    <w:rsid w:val="00E32130"/>
    <w:rsid w:val="00E37801"/>
    <w:rsid w:val="00E453E6"/>
    <w:rsid w:val="00E46EAA"/>
    <w:rsid w:val="00E470E7"/>
    <w:rsid w:val="00E5038C"/>
    <w:rsid w:val="00E50B69"/>
    <w:rsid w:val="00E5298B"/>
    <w:rsid w:val="00E552B8"/>
    <w:rsid w:val="00E56EFB"/>
    <w:rsid w:val="00E60ACB"/>
    <w:rsid w:val="00E6458F"/>
    <w:rsid w:val="00E7037C"/>
    <w:rsid w:val="00E70439"/>
    <w:rsid w:val="00E7242D"/>
    <w:rsid w:val="00E725CC"/>
    <w:rsid w:val="00E86F2E"/>
    <w:rsid w:val="00E87E25"/>
    <w:rsid w:val="00EA04F1"/>
    <w:rsid w:val="00EA0895"/>
    <w:rsid w:val="00EA2FD3"/>
    <w:rsid w:val="00EB0C47"/>
    <w:rsid w:val="00EB5033"/>
    <w:rsid w:val="00EB7CE9"/>
    <w:rsid w:val="00EC433F"/>
    <w:rsid w:val="00ED1FDE"/>
    <w:rsid w:val="00ED2CB8"/>
    <w:rsid w:val="00EE0F24"/>
    <w:rsid w:val="00EF48B7"/>
    <w:rsid w:val="00F035CF"/>
    <w:rsid w:val="00F037C9"/>
    <w:rsid w:val="00F06D15"/>
    <w:rsid w:val="00F06EFB"/>
    <w:rsid w:val="00F1323E"/>
    <w:rsid w:val="00F1529E"/>
    <w:rsid w:val="00F16D61"/>
    <w:rsid w:val="00F16F07"/>
    <w:rsid w:val="00F2246C"/>
    <w:rsid w:val="00F24C66"/>
    <w:rsid w:val="00F334E7"/>
    <w:rsid w:val="00F45975"/>
    <w:rsid w:val="00F45B7C"/>
    <w:rsid w:val="00F45FCE"/>
    <w:rsid w:val="00F65159"/>
    <w:rsid w:val="00F712B0"/>
    <w:rsid w:val="00F77B63"/>
    <w:rsid w:val="00F9334F"/>
    <w:rsid w:val="00F97D7F"/>
    <w:rsid w:val="00FA122C"/>
    <w:rsid w:val="00FA1584"/>
    <w:rsid w:val="00FA3B95"/>
    <w:rsid w:val="00FC1278"/>
    <w:rsid w:val="00FD0A01"/>
    <w:rsid w:val="00FD3011"/>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43402676">
      <w:bodyDiv w:val="1"/>
      <w:marLeft w:val="0"/>
      <w:marRight w:val="0"/>
      <w:marTop w:val="0"/>
      <w:marBottom w:val="0"/>
      <w:divBdr>
        <w:top w:val="none" w:sz="0" w:space="0" w:color="auto"/>
        <w:left w:val="none" w:sz="0" w:space="0" w:color="auto"/>
        <w:bottom w:val="none" w:sz="0" w:space="0" w:color="auto"/>
        <w:right w:val="none" w:sz="0" w:space="0" w:color="auto"/>
      </w:divBdr>
    </w:div>
    <w:div w:id="743599922">
      <w:bodyDiv w:val="1"/>
      <w:marLeft w:val="0"/>
      <w:marRight w:val="0"/>
      <w:marTop w:val="0"/>
      <w:marBottom w:val="0"/>
      <w:divBdr>
        <w:top w:val="none" w:sz="0" w:space="0" w:color="auto"/>
        <w:left w:val="none" w:sz="0" w:space="0" w:color="auto"/>
        <w:bottom w:val="none" w:sz="0" w:space="0" w:color="auto"/>
        <w:right w:val="none" w:sz="0" w:space="0" w:color="auto"/>
      </w:divBdr>
    </w:div>
    <w:div w:id="772215081">
      <w:bodyDiv w:val="1"/>
      <w:marLeft w:val="0"/>
      <w:marRight w:val="0"/>
      <w:marTop w:val="0"/>
      <w:marBottom w:val="0"/>
      <w:divBdr>
        <w:top w:val="none" w:sz="0" w:space="0" w:color="auto"/>
        <w:left w:val="none" w:sz="0" w:space="0" w:color="auto"/>
        <w:bottom w:val="none" w:sz="0" w:space="0" w:color="auto"/>
        <w:right w:val="none" w:sz="0" w:space="0" w:color="auto"/>
      </w:divBdr>
    </w:div>
    <w:div w:id="940575119">
      <w:bodyDiv w:val="1"/>
      <w:marLeft w:val="0"/>
      <w:marRight w:val="0"/>
      <w:marTop w:val="0"/>
      <w:marBottom w:val="0"/>
      <w:divBdr>
        <w:top w:val="none" w:sz="0" w:space="0" w:color="auto"/>
        <w:left w:val="none" w:sz="0" w:space="0" w:color="auto"/>
        <w:bottom w:val="none" w:sz="0" w:space="0" w:color="auto"/>
        <w:right w:val="none" w:sz="0" w:space="0" w:color="auto"/>
      </w:divBdr>
    </w:div>
    <w:div w:id="118517505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4965240">
      <w:bodyDiv w:val="1"/>
      <w:marLeft w:val="0"/>
      <w:marRight w:val="0"/>
      <w:marTop w:val="0"/>
      <w:marBottom w:val="0"/>
      <w:divBdr>
        <w:top w:val="none" w:sz="0" w:space="0" w:color="auto"/>
        <w:left w:val="none" w:sz="0" w:space="0" w:color="auto"/>
        <w:bottom w:val="none" w:sz="0" w:space="0" w:color="auto"/>
        <w:right w:val="none" w:sz="0" w:space="0" w:color="auto"/>
      </w:divBdr>
    </w:div>
    <w:div w:id="1512142337">
      <w:bodyDiv w:val="1"/>
      <w:marLeft w:val="0"/>
      <w:marRight w:val="0"/>
      <w:marTop w:val="0"/>
      <w:marBottom w:val="0"/>
      <w:divBdr>
        <w:top w:val="none" w:sz="0" w:space="0" w:color="auto"/>
        <w:left w:val="none" w:sz="0" w:space="0" w:color="auto"/>
        <w:bottom w:val="none" w:sz="0" w:space="0" w:color="auto"/>
        <w:right w:val="none" w:sz="0" w:space="0" w:color="auto"/>
      </w:divBdr>
    </w:div>
    <w:div w:id="1806194233">
      <w:bodyDiv w:val="1"/>
      <w:marLeft w:val="0"/>
      <w:marRight w:val="0"/>
      <w:marTop w:val="0"/>
      <w:marBottom w:val="0"/>
      <w:divBdr>
        <w:top w:val="none" w:sz="0" w:space="0" w:color="auto"/>
        <w:left w:val="none" w:sz="0" w:space="0" w:color="auto"/>
        <w:bottom w:val="none" w:sz="0" w:space="0" w:color="auto"/>
        <w:right w:val="none" w:sz="0" w:space="0" w:color="auto"/>
      </w:divBdr>
    </w:div>
    <w:div w:id="19171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918F-813C-4E97-8196-0F3E3959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58</cp:revision>
  <cp:lastPrinted>2022-12-07T08:30:00Z</cp:lastPrinted>
  <dcterms:created xsi:type="dcterms:W3CDTF">2022-10-10T11:21:00Z</dcterms:created>
  <dcterms:modified xsi:type="dcterms:W3CDTF">2022-12-12T08:38:00Z</dcterms:modified>
</cp:coreProperties>
</file>