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195E6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5E6B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</w:p>
          <w:p w:rsidR="00190FF9" w:rsidRPr="00CE38EE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95E6B" w:rsidRPr="00CE38EE" w:rsidTr="00CE38EE">
        <w:tc>
          <w:tcPr>
            <w:tcW w:w="10326" w:type="dxa"/>
            <w:shd w:val="clear" w:color="auto" w:fill="auto"/>
          </w:tcPr>
          <w:p w:rsidR="00195E6B" w:rsidRPr="00CE38EE" w:rsidRDefault="00195E6B" w:rsidP="00195E6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5E6B" w:rsidRPr="00DE51B8" w:rsidRDefault="00C773E7" w:rsidP="00195E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29.12.2022 № 810-р</w:t>
            </w:r>
            <w:bookmarkStart w:id="0" w:name="_GoBack"/>
            <w:bookmarkEnd w:id="0"/>
          </w:p>
        </w:tc>
      </w:tr>
      <w:tr w:rsidR="00195E6B" w:rsidRPr="00CE38EE" w:rsidTr="00CE38EE">
        <w:tc>
          <w:tcPr>
            <w:tcW w:w="10326" w:type="dxa"/>
            <w:shd w:val="clear" w:color="auto" w:fill="auto"/>
          </w:tcPr>
          <w:p w:rsidR="00195E6B" w:rsidRPr="00CE38EE" w:rsidRDefault="00195E6B" w:rsidP="00195E6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5E6B" w:rsidRPr="00DE51B8" w:rsidRDefault="00195E6B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ECA" w:rsidRDefault="00286ECA" w:rsidP="00195E6B">
      <w:pPr>
        <w:jc w:val="center"/>
        <w:rPr>
          <w:rFonts w:ascii="Times New Roman" w:hAnsi="Times New Roman"/>
          <w:sz w:val="28"/>
          <w:szCs w:val="28"/>
        </w:rPr>
      </w:pPr>
    </w:p>
    <w:p w:rsidR="00195E6B" w:rsidRDefault="00DE51B8" w:rsidP="00195E6B">
      <w:pPr>
        <w:jc w:val="center"/>
        <w:rPr>
          <w:rFonts w:ascii="Times New Roman" w:hAnsi="Times New Roman"/>
          <w:sz w:val="28"/>
          <w:szCs w:val="28"/>
        </w:rPr>
      </w:pPr>
      <w:r w:rsidRPr="00DE51B8">
        <w:rPr>
          <w:rFonts w:ascii="Times New Roman" w:hAnsi="Times New Roman"/>
          <w:sz w:val="28"/>
          <w:szCs w:val="28"/>
        </w:rPr>
        <w:t>Доклад</w:t>
      </w:r>
    </w:p>
    <w:p w:rsidR="00DE51B8" w:rsidRDefault="00DE51B8" w:rsidP="00195E6B">
      <w:pPr>
        <w:jc w:val="center"/>
        <w:rPr>
          <w:rFonts w:ascii="Times New Roman" w:hAnsi="Times New Roman"/>
          <w:sz w:val="28"/>
          <w:szCs w:val="28"/>
        </w:rPr>
      </w:pPr>
      <w:r w:rsidRPr="00DE51B8">
        <w:rPr>
          <w:rFonts w:ascii="Times New Roman" w:hAnsi="Times New Roman"/>
          <w:sz w:val="28"/>
          <w:szCs w:val="28"/>
        </w:rPr>
        <w:t>о результатах мониторинга правоприменения</w:t>
      </w:r>
    </w:p>
    <w:p w:rsidR="00DE51B8" w:rsidRDefault="00DE51B8" w:rsidP="00195E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2"/>
        <w:gridCol w:w="2838"/>
        <w:gridCol w:w="2694"/>
        <w:gridCol w:w="2835"/>
        <w:gridCol w:w="2409"/>
        <w:gridCol w:w="3050"/>
      </w:tblGrid>
      <w:tr w:rsidR="00DE51B8" w:rsidTr="00DE51B8">
        <w:tc>
          <w:tcPr>
            <w:tcW w:w="672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8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Пункт плана мониторинга*</w:t>
            </w:r>
          </w:p>
        </w:tc>
        <w:tc>
          <w:tcPr>
            <w:tcW w:w="2694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1B8" w:rsidRP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(пункт, подпункт методики**)</w:t>
            </w:r>
          </w:p>
        </w:tc>
        <w:tc>
          <w:tcPr>
            <w:tcW w:w="2835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Нормативный правовой акт и его структурная единица</w:t>
            </w:r>
          </w:p>
        </w:tc>
        <w:tc>
          <w:tcPr>
            <w:tcW w:w="2409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3050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1B8"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законодательства и правоприменительной практики</w:t>
            </w:r>
          </w:p>
        </w:tc>
      </w:tr>
      <w:tr w:rsidR="00DE51B8" w:rsidTr="00DE51B8">
        <w:tc>
          <w:tcPr>
            <w:tcW w:w="672" w:type="dxa"/>
          </w:tcPr>
          <w:p w:rsidR="00DE51B8" w:rsidRDefault="00DE51B8" w:rsidP="00195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</w:tcPr>
          <w:p w:rsidR="00DE51B8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51B8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1B8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51B8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DE51B8" w:rsidRDefault="00DE51B8" w:rsidP="00195E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195E6B" w:rsidRDefault="00195E6B" w:rsidP="00195E6B">
      <w:pPr>
        <w:rPr>
          <w:rFonts w:ascii="Times New Roman" w:hAnsi="Times New Roman"/>
          <w:sz w:val="28"/>
          <w:szCs w:val="28"/>
        </w:rPr>
      </w:pPr>
    </w:p>
    <w:p w:rsidR="00195E6B" w:rsidRDefault="00195E6B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Default="00DE51B8" w:rsidP="00195E6B">
      <w:pPr>
        <w:rPr>
          <w:rFonts w:ascii="Times New Roman" w:hAnsi="Times New Roman"/>
          <w:sz w:val="28"/>
          <w:szCs w:val="28"/>
        </w:rPr>
      </w:pPr>
    </w:p>
    <w:p w:rsidR="00DE51B8" w:rsidRPr="00DF1E86" w:rsidRDefault="00DF1E86" w:rsidP="00DE51B8">
      <w:pPr>
        <w:spacing w:line="192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F1E86" w:rsidRPr="00DF1E86" w:rsidRDefault="00DF1E86" w:rsidP="00195E6B">
      <w:pPr>
        <w:jc w:val="both"/>
        <w:rPr>
          <w:rFonts w:ascii="Times New Roman" w:hAnsi="Times New Roman"/>
          <w:sz w:val="2"/>
          <w:szCs w:val="2"/>
        </w:rPr>
      </w:pPr>
    </w:p>
    <w:p w:rsidR="00DE51B8" w:rsidRPr="00195E6B" w:rsidRDefault="00DE51B8" w:rsidP="00195E6B">
      <w:pPr>
        <w:jc w:val="both"/>
        <w:rPr>
          <w:rFonts w:ascii="Times New Roman" w:hAnsi="Times New Roman"/>
          <w:sz w:val="24"/>
          <w:szCs w:val="24"/>
        </w:rPr>
      </w:pPr>
      <w:r w:rsidRPr="00195E6B">
        <w:rPr>
          <w:rFonts w:ascii="Times New Roman" w:hAnsi="Times New Roman"/>
          <w:sz w:val="24"/>
          <w:szCs w:val="24"/>
        </w:rPr>
        <w:t>*</w:t>
      </w:r>
      <w:r w:rsidR="00195E6B" w:rsidRPr="00195E6B">
        <w:rPr>
          <w:rFonts w:ascii="Times New Roman" w:hAnsi="Times New Roman"/>
          <w:sz w:val="24"/>
          <w:szCs w:val="24"/>
        </w:rPr>
        <w:t> </w:t>
      </w:r>
      <w:r w:rsidRPr="00195E6B">
        <w:rPr>
          <w:rFonts w:ascii="Times New Roman" w:hAnsi="Times New Roman"/>
          <w:sz w:val="24"/>
          <w:szCs w:val="24"/>
        </w:rPr>
        <w:t>План мониторинга правоприменения в Рязанской области на 2023 год, утвержденный распоряжением Правительства Рязанской области.</w:t>
      </w:r>
    </w:p>
    <w:p w:rsidR="00DE51B8" w:rsidRPr="00195E6B" w:rsidRDefault="00DE51B8" w:rsidP="00195E6B">
      <w:pPr>
        <w:ind w:firstLine="709"/>
        <w:jc w:val="both"/>
        <w:rPr>
          <w:rFonts w:ascii="Times New Roman" w:hAnsi="Times New Roman"/>
          <w:sz w:val="2"/>
          <w:szCs w:val="2"/>
        </w:rPr>
      </w:pPr>
    </w:p>
    <w:p w:rsidR="00DE51B8" w:rsidRPr="00195E6B" w:rsidRDefault="00DE51B8" w:rsidP="00195E6B">
      <w:pPr>
        <w:jc w:val="both"/>
        <w:rPr>
          <w:rFonts w:ascii="Times New Roman" w:hAnsi="Times New Roman"/>
          <w:sz w:val="24"/>
          <w:szCs w:val="24"/>
        </w:rPr>
      </w:pPr>
      <w:r w:rsidRPr="00195E6B">
        <w:rPr>
          <w:rFonts w:ascii="Times New Roman" w:hAnsi="Times New Roman"/>
          <w:sz w:val="24"/>
          <w:szCs w:val="24"/>
        </w:rPr>
        <w:t>**</w:t>
      </w:r>
      <w:r w:rsidR="00195E6B" w:rsidRPr="00195E6B">
        <w:rPr>
          <w:rFonts w:ascii="Times New Roman" w:hAnsi="Times New Roman"/>
          <w:sz w:val="24"/>
          <w:szCs w:val="24"/>
        </w:rPr>
        <w:t> </w:t>
      </w:r>
      <w:r w:rsidRPr="00195E6B">
        <w:rPr>
          <w:rFonts w:ascii="Times New Roman" w:hAnsi="Times New Roman"/>
          <w:sz w:val="24"/>
          <w:szCs w:val="24"/>
        </w:rPr>
        <w:t>В соответствии с пунктами 8</w:t>
      </w:r>
      <w:r w:rsidR="00195E6B" w:rsidRPr="00195E6B">
        <w:rPr>
          <w:rFonts w:ascii="Times New Roman" w:hAnsi="Times New Roman"/>
          <w:sz w:val="24"/>
          <w:szCs w:val="24"/>
        </w:rPr>
        <w:t>-</w:t>
      </w:r>
      <w:r w:rsidRPr="00195E6B">
        <w:rPr>
          <w:rFonts w:ascii="Times New Roman" w:hAnsi="Times New Roman"/>
          <w:sz w:val="24"/>
          <w:szCs w:val="24"/>
        </w:rPr>
        <w:t>11 Методики осуществления мониторинга правоприменения в Российской Федерации, утвержденной постановлением Правительства Российской Федерации от 19.08.2011 № 694.</w:t>
      </w:r>
    </w:p>
    <w:p w:rsidR="00DE51B8" w:rsidRPr="00DE51B8" w:rsidRDefault="00DE51B8" w:rsidP="00DE51B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DE51B8" w:rsidRPr="00DE51B8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65" w:rsidRDefault="00877965">
      <w:r>
        <w:separator/>
      </w:r>
    </w:p>
  </w:endnote>
  <w:endnote w:type="continuationSeparator" w:id="0">
    <w:p w:rsidR="00877965" w:rsidRDefault="0087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65" w:rsidRDefault="00877965">
      <w:r>
        <w:separator/>
      </w:r>
    </w:p>
  </w:footnote>
  <w:footnote w:type="continuationSeparator" w:id="0">
    <w:p w:rsidR="00877965" w:rsidRDefault="00877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5E6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8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95E6B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3F85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77965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73E7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51B8"/>
    <w:rsid w:val="00DF1E8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Дягилева М.А.</cp:lastModifiedBy>
  <cp:revision>4</cp:revision>
  <cp:lastPrinted>2022-12-28T11:44:00Z</cp:lastPrinted>
  <dcterms:created xsi:type="dcterms:W3CDTF">2022-12-22T12:28:00Z</dcterms:created>
  <dcterms:modified xsi:type="dcterms:W3CDTF">2022-12-29T14:04:00Z</dcterms:modified>
</cp:coreProperties>
</file>