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>РСТВО СТРОИТЕЛЬНОГО КОМПЛЕКСА  РЯЗАНСКОЙ  ОБЛАСТИ</w:t>
      </w:r>
    </w:p>
    <w:p w:rsidR="00A96DA1" w:rsidRDefault="00A96DA1" w:rsidP="00A96DA1">
      <w:pPr>
        <w:rPr>
          <w:sz w:val="16"/>
        </w:rPr>
      </w:pPr>
    </w:p>
    <w:p w:rsidR="00A96DA1" w:rsidRDefault="00A96DA1" w:rsidP="00A96DA1">
      <w:pPr>
        <w:rPr>
          <w:sz w:val="16"/>
        </w:rPr>
      </w:pPr>
    </w:p>
    <w:p w:rsidR="00A96DA1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:rsidR="002802D2" w:rsidRPr="00DE584B" w:rsidRDefault="002802D2" w:rsidP="00A96DA1">
      <w:pPr>
        <w:jc w:val="center"/>
        <w:rPr>
          <w:b/>
          <w:sz w:val="32"/>
          <w:szCs w:val="32"/>
        </w:rPr>
      </w:pPr>
    </w:p>
    <w:p w:rsidR="002802D2" w:rsidRPr="00A939AA" w:rsidRDefault="002802D2" w:rsidP="002802D2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                                                </w:t>
      </w:r>
      <w:r w:rsidR="004845E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№ ____________</w:t>
      </w:r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C70AA6" w:rsidRPr="00C70AA6" w:rsidRDefault="00C70AA6" w:rsidP="00A96DA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70AA6">
        <w:rPr>
          <w:rFonts w:eastAsiaTheme="minorHAnsi"/>
          <w:sz w:val="28"/>
          <w:szCs w:val="28"/>
          <w:lang w:eastAsia="en-US"/>
        </w:rPr>
        <w:t>О внесении изменений в некоторые нормативные правовые</w:t>
      </w:r>
    </w:p>
    <w:p w:rsidR="00A96DA1" w:rsidRPr="00C70AA6" w:rsidRDefault="00C70AA6" w:rsidP="00A96DA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70AA6">
        <w:rPr>
          <w:rFonts w:eastAsiaTheme="minorHAnsi"/>
          <w:sz w:val="28"/>
          <w:szCs w:val="28"/>
          <w:lang w:eastAsia="en-US"/>
        </w:rPr>
        <w:t xml:space="preserve"> акты министерства строительного комплекса Рязанской области</w:t>
      </w:r>
    </w:p>
    <w:p w:rsidR="00A96DA1" w:rsidRPr="00C70AA6" w:rsidRDefault="00A96DA1" w:rsidP="00A96DA1">
      <w:pPr>
        <w:ind w:left="-161" w:right="-83" w:firstLine="161"/>
        <w:rPr>
          <w:rFonts w:eastAsiaTheme="minorHAnsi"/>
          <w:sz w:val="28"/>
          <w:szCs w:val="28"/>
          <w:lang w:eastAsia="en-US"/>
        </w:rPr>
      </w:pPr>
    </w:p>
    <w:p w:rsidR="00A96DA1" w:rsidRDefault="00A96DA1" w:rsidP="00A96D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Министерство строительного комплекса Рязанской области ПОСТАНОВЛЯЕТ:</w:t>
      </w:r>
    </w:p>
    <w:p w:rsidR="00A96DA1" w:rsidRDefault="00A96DA1" w:rsidP="00C70AA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70AA6">
        <w:rPr>
          <w:sz w:val="28"/>
          <w:szCs w:val="28"/>
        </w:rPr>
        <w:t xml:space="preserve">Внести в </w:t>
      </w:r>
      <w:r w:rsidR="00C70AA6">
        <w:rPr>
          <w:rFonts w:eastAsiaTheme="minorHAnsi"/>
          <w:sz w:val="28"/>
          <w:szCs w:val="28"/>
          <w:lang w:eastAsia="en-US"/>
        </w:rPr>
        <w:t>пункт 1 постановления министерства строительного комплекса Рязанской области от 21 октября 2022 г. № 7/17 «О</w:t>
      </w:r>
      <w:r w:rsidR="00C70AA6" w:rsidRPr="00C70AA6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министерства строительного комплекса рязанской области от </w:t>
      </w:r>
      <w:r w:rsidR="00C70AA6">
        <w:rPr>
          <w:rFonts w:eastAsiaTheme="minorHAnsi"/>
          <w:sz w:val="28"/>
          <w:szCs w:val="28"/>
          <w:lang w:eastAsia="en-US"/>
        </w:rPr>
        <w:t xml:space="preserve">     </w:t>
      </w:r>
      <w:r w:rsidR="00C70AA6" w:rsidRPr="00C70AA6">
        <w:rPr>
          <w:rFonts w:eastAsiaTheme="minorHAnsi"/>
          <w:sz w:val="28"/>
          <w:szCs w:val="28"/>
          <w:lang w:eastAsia="en-US"/>
        </w:rPr>
        <w:t>21 января 2022 г. № 7/2 «Об утверждении порядка проведения 2 этапа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3 «Развитие культуры</w:t>
      </w:r>
      <w:proofErr w:type="gramEnd"/>
      <w:r w:rsidR="00C70AA6" w:rsidRPr="00C70AA6">
        <w:rPr>
          <w:rFonts w:eastAsiaTheme="minorHAnsi"/>
          <w:sz w:val="28"/>
          <w:szCs w:val="28"/>
          <w:lang w:eastAsia="en-US"/>
        </w:rPr>
        <w:t>» государственной программы Рязанской области «Развитие культуры и туризма» (по мероприятию, предусмотренному подпунктом 1.1.2 пункта 5 «Перечень мероприятий подпрограммы», в части модернизации муниципальных детских школ искусств по видам искусств путем их реконструкции)»</w:t>
      </w:r>
      <w:r w:rsidR="00C70AA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8"/>
          <w:szCs w:val="28"/>
        </w:rPr>
        <w:t>изменени</w:t>
      </w:r>
      <w:r w:rsidR="00C70AA6">
        <w:rPr>
          <w:sz w:val="28"/>
          <w:szCs w:val="28"/>
        </w:rPr>
        <w:t>е, заменив цифры «2012» цифрами «2022».</w:t>
      </w:r>
    </w:p>
    <w:p w:rsidR="00A12390" w:rsidRDefault="00C70AA6" w:rsidP="00C70AA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</w:t>
      </w:r>
      <w:r w:rsidR="002427A5">
        <w:rPr>
          <w:sz w:val="28"/>
          <w:szCs w:val="28"/>
        </w:rPr>
        <w:t xml:space="preserve">приложение к </w:t>
      </w:r>
      <w:r w:rsidR="00A12390">
        <w:rPr>
          <w:rFonts w:eastAsiaTheme="minorHAnsi"/>
          <w:sz w:val="28"/>
          <w:szCs w:val="28"/>
          <w:lang w:eastAsia="en-US"/>
        </w:rPr>
        <w:t>постановлени</w:t>
      </w:r>
      <w:r w:rsidR="002427A5">
        <w:rPr>
          <w:rFonts w:eastAsiaTheme="minorHAnsi"/>
          <w:sz w:val="28"/>
          <w:szCs w:val="28"/>
          <w:lang w:eastAsia="en-US"/>
        </w:rPr>
        <w:t>ю</w:t>
      </w:r>
      <w:r w:rsidR="00A12390">
        <w:rPr>
          <w:rFonts w:eastAsiaTheme="minorHAnsi"/>
          <w:sz w:val="28"/>
          <w:szCs w:val="28"/>
          <w:lang w:eastAsia="en-US"/>
        </w:rPr>
        <w:t xml:space="preserve"> министерства строительного комплекса Рязанской области от 21 января 2022 г. № 7/2 </w:t>
      </w:r>
      <w:r w:rsidR="00A12390" w:rsidRPr="00C70AA6">
        <w:rPr>
          <w:rFonts w:eastAsiaTheme="minorHAnsi"/>
          <w:sz w:val="28"/>
          <w:szCs w:val="28"/>
          <w:lang w:eastAsia="en-US"/>
        </w:rPr>
        <w:t>«Об утверждении порядка проведения 2 этапа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3 «Развитие культуры» государственной программы Рязанской области «Развитие культуры и туризма» (по мероприятию, предусмотренному подпунктом 1.1.2 пункта 5 «Перечень мероприятий</w:t>
      </w:r>
      <w:proofErr w:type="gramEnd"/>
      <w:r w:rsidR="00A12390" w:rsidRPr="00C70AA6">
        <w:rPr>
          <w:rFonts w:eastAsiaTheme="minorHAnsi"/>
          <w:sz w:val="28"/>
          <w:szCs w:val="28"/>
          <w:lang w:eastAsia="en-US"/>
        </w:rPr>
        <w:t xml:space="preserve"> подпрограммы», в части модернизации муниципальных детских школ искусств по видам искусств путем их реконструкции)»</w:t>
      </w:r>
      <w:r w:rsidR="00A12390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2B5AD2" w:rsidRDefault="002B5AD2" w:rsidP="00C70AA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раздел 4 «</w:t>
      </w:r>
      <w:r w:rsidRPr="002B5AD2">
        <w:rPr>
          <w:rFonts w:eastAsiaTheme="minorHAnsi"/>
          <w:sz w:val="28"/>
          <w:szCs w:val="28"/>
          <w:lang w:eastAsia="en-US"/>
        </w:rPr>
        <w:t>Отбор заявок и определение результатов 2 этапа конкурсного отбора муниципальных образований»</w:t>
      </w:r>
      <w:r>
        <w:rPr>
          <w:rFonts w:eastAsiaTheme="minorHAnsi"/>
          <w:sz w:val="28"/>
          <w:szCs w:val="28"/>
          <w:lang w:eastAsia="en-US"/>
        </w:rPr>
        <w:t xml:space="preserve"> изложить в новой редакции следующего содержания:</w:t>
      </w:r>
    </w:p>
    <w:p w:rsidR="002427A5" w:rsidRDefault="002427A5" w:rsidP="002427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«4.1. Получатели субсидий определяются по результатам 2 этапа конкурсного отбора муниципальных образований.</w:t>
      </w:r>
    </w:p>
    <w:p w:rsidR="002427A5" w:rsidRDefault="002427A5" w:rsidP="002427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Дата, время и место заседания Комиссии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4.3. Число членов Комиссии должно быть не менее 7 человек. Комиссия вправе осуществлять свои полномочия, если на их заседаниях присутствует не менее 2/3 от списочного состава.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Для реализации 2 этапа конкурсного отбора организатор запрашивает у муниципального образования, объект которого вошел в перечень объектов, требующих реконструкции, находящихся в ведении муниципальных образований в области культуры, направленный в Министерство культуры Российской Федерации: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информацию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 об утверждении проектной документации на объект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информацию о количестве детей, обучающихся в детской школе искусств, подлежащей модернизации путем реконструкции;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информацию о наличии (отсутствии) муниципального образования Рязанской области в </w:t>
      </w:r>
      <w:hyperlink r:id="rId7" w:history="1">
        <w:r w:rsidRPr="002427A5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монопрофильных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муниципальных образований Российской Федерации (моногородов), утвержденном распоряжением Правительства Российской Федерации от 29 июля 2014 г. № 1398-р.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предоставления указанной информации муниципальным образованием - три рабочих дня.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Муниципальные образования по критериям 2 этапа конкурсного отбора муниципальных образований для предоставления субсидий на реализацию мероприятия Подпрограммы прилагают следующие документы: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 w:rsidRPr="002427A5">
          <w:rPr>
            <w:rFonts w:eastAsiaTheme="minorHAnsi"/>
            <w:sz w:val="28"/>
            <w:szCs w:val="28"/>
            <w:lang w:eastAsia="en-US"/>
          </w:rPr>
          <w:t>информация</w:t>
        </w:r>
      </w:hyperlink>
      <w:r>
        <w:rPr>
          <w:rFonts w:eastAsiaTheme="minorHAnsi"/>
          <w:sz w:val="28"/>
          <w:szCs w:val="28"/>
          <w:lang w:eastAsia="en-US"/>
        </w:rPr>
        <w:t xml:space="preserve">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 согласно приложению № 1 к настоящему Порядку;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 об утверждении проектной документации на объект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объекта капитального строительства (в случаях, предусмотренных законодательством Российской Федерации о градостроительной деятельности) - копии соответствующих документов;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информация о количестве детей, обучающихся в детской школе искусств, подлежащей модернизации путем реконструкции - справка за подписью начальника управления (отдела) культуры муниципального образования;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письмо о наличии (отсутствии) муниципального образования Рязанской области в </w:t>
      </w:r>
      <w:hyperlink r:id="rId9" w:history="1">
        <w:r w:rsidRPr="002427A5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монопрофильных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муниципальных образований Российской Федерации (моногородов), утвержденном распоряжением Правительства Российской Федерации от 29 июля 2014 г. № 1398-р.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Организатор в связи с существенным увеличением цен на строительные ресурсы при наличии нераспределенных бюджетных ассигнований в 2022 году на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реализацию мероприятия, предусмотренного </w:t>
      </w:r>
      <w:hyperlink r:id="rId10" w:history="1">
        <w:r w:rsidRPr="002427A5">
          <w:rPr>
            <w:rFonts w:eastAsiaTheme="minorHAnsi"/>
            <w:sz w:val="28"/>
            <w:szCs w:val="28"/>
            <w:lang w:eastAsia="en-US"/>
          </w:rPr>
          <w:t>подпунктом 1.1.2 таблицы пункта 5</w:t>
        </w:r>
      </w:hyperlink>
      <w:r>
        <w:rPr>
          <w:rFonts w:eastAsiaTheme="minorHAnsi"/>
          <w:sz w:val="28"/>
          <w:szCs w:val="28"/>
          <w:lang w:eastAsia="en-US"/>
        </w:rPr>
        <w:t xml:space="preserve"> «Перечень мероприятий подпрограммы» настоящей подпрограммы (в части реконструкции муниципальных детских школ искусств) (далее - мероприятие, предусмотренное </w:t>
      </w:r>
      <w:hyperlink r:id="rId11" w:history="1">
        <w:r w:rsidRPr="002427A5">
          <w:rPr>
            <w:rFonts w:eastAsiaTheme="minorHAnsi"/>
            <w:sz w:val="28"/>
            <w:szCs w:val="28"/>
            <w:lang w:eastAsia="en-US"/>
          </w:rPr>
          <w:t>подпунктом 1.1.2 таблицы пункта 5</w:t>
        </w:r>
      </w:hyperlink>
      <w:r>
        <w:rPr>
          <w:rFonts w:eastAsiaTheme="minorHAnsi"/>
          <w:sz w:val="28"/>
          <w:szCs w:val="28"/>
          <w:lang w:eastAsia="en-US"/>
        </w:rPr>
        <w:t xml:space="preserve"> «Перечень мероприятий подпрограммы» настоящей подпрограммы), принимает решение о проведении конкурсного отбора муниципальных образований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Рязанской области в целях предоставления дополнительных бюджетных ассигнований в виде субсидии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(далее соответственно - дополнительный конкурсный отбор, дополнительная субсидия) объявляет дополнительный конкурсный отбор.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организации и проведения дополнительного конкурсного отбора Организатор выполняет следующие функции: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подготавливает и публикует в информационно-телекоммуникационной сети «Интернет» на официальном сайте Организатора (</w:t>
      </w:r>
      <w:proofErr w:type="spellStart"/>
      <w:r>
        <w:rPr>
          <w:rFonts w:eastAsiaTheme="minorHAnsi"/>
          <w:sz w:val="28"/>
          <w:szCs w:val="28"/>
          <w:lang w:eastAsia="en-US"/>
        </w:rPr>
        <w:t>www.minstroy.ryazangov.ru</w:t>
      </w:r>
      <w:proofErr w:type="spellEnd"/>
      <w:r>
        <w:rPr>
          <w:rFonts w:eastAsiaTheme="minorHAnsi"/>
          <w:sz w:val="28"/>
          <w:szCs w:val="28"/>
          <w:lang w:eastAsia="en-US"/>
        </w:rPr>
        <w:t>) извещение о проведении дополнительного конкурсного отбора;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обеспечивает прием, учет и хранение поступивших от муниципальных образований документов;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определяет дату, время и место заседания Комиссии.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три рабочих дня до даты заседания Комиссии письменно уведомляет членов Комиссии;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необходимости дает разъяснение в связи с проведением дополнительного конкурсного отбора;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размещает протокол Комиссии о результатах дополнительного конкурсного отбора в информационно-телекоммуникационной сети "Интернет" на официальном сайте Организатора (</w:t>
      </w:r>
      <w:hyperlink r:id="rId12" w:history="1">
        <w:r w:rsidRPr="002427A5">
          <w:rPr>
            <w:rFonts w:eastAsiaTheme="minorHAnsi"/>
            <w:lang w:eastAsia="en-US"/>
          </w:rPr>
          <w:t>www.minstroy.ryazangov.ru</w:t>
        </w:r>
      </w:hyperlink>
      <w:r>
        <w:rPr>
          <w:rFonts w:eastAsiaTheme="minorHAnsi"/>
          <w:sz w:val="28"/>
          <w:szCs w:val="28"/>
          <w:lang w:eastAsia="en-US"/>
        </w:rPr>
        <w:t>);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обеспечивает хранение протоколов подведения итогов;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проверяет условия предоставления субсидий бюджетам муниципальных образований Рязанской области, определенных </w:t>
      </w:r>
      <w:hyperlink r:id="rId13" w:history="1">
        <w:r w:rsidRPr="002427A5">
          <w:rPr>
            <w:rFonts w:eastAsiaTheme="minorHAnsi"/>
            <w:sz w:val="28"/>
            <w:szCs w:val="28"/>
            <w:lang w:eastAsia="en-US"/>
          </w:rPr>
          <w:t>пунктом 8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 предоставления и распределения субсидий из областного бюджета местным бюджетам подпрограммы 3 «Развитие культуры» государственной программы Рязанской области «Развитие культуры и туризма» и мониторинг </w:t>
      </w:r>
      <w:proofErr w:type="gramStart"/>
      <w:r>
        <w:rPr>
          <w:rFonts w:eastAsiaTheme="minorHAnsi"/>
          <w:sz w:val="28"/>
          <w:szCs w:val="28"/>
          <w:lang w:eastAsia="en-US"/>
        </w:rPr>
        <w:t>достижения значений результатов использования субсидий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муниципальными образованиями Рязанской области.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извещении указываются адрес Организатора дополнительного конкурсного отбора, сроки приема заявок на участие, необходимая контактная информация.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 подается участниками в соответствии со сроком, определенным в извещении. Срок приема заявки - 3 рабочих дня со дня размещения извещения. Для реализации дополнительного конкурсного отбора муниципальные образования направляют заявку на участие в дополнительном конкурсном отборе, в состав которой входят: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hyperlink r:id="rId14" w:history="1">
        <w:r w:rsidRPr="002427A5">
          <w:rPr>
            <w:rFonts w:eastAsiaTheme="minorHAnsi"/>
            <w:sz w:val="28"/>
            <w:szCs w:val="28"/>
            <w:lang w:eastAsia="en-US"/>
          </w:rPr>
          <w:t>заявка</w:t>
        </w:r>
      </w:hyperlink>
      <w:r>
        <w:rPr>
          <w:rFonts w:eastAsiaTheme="minorHAnsi"/>
          <w:sz w:val="28"/>
          <w:szCs w:val="28"/>
          <w:lang w:eastAsia="en-US"/>
        </w:rPr>
        <w:t xml:space="preserve"> о предоставлении дополнительных бюджетных ассигнований согласно приложению № 3 к настоящему Порядку;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hyperlink r:id="rId15" w:history="1">
        <w:r w:rsidRPr="002427A5">
          <w:rPr>
            <w:rFonts w:eastAsiaTheme="minorHAnsi"/>
            <w:sz w:val="28"/>
            <w:szCs w:val="28"/>
            <w:lang w:eastAsia="en-US"/>
          </w:rPr>
          <w:t>расчет</w:t>
        </w:r>
      </w:hyperlink>
      <w:r>
        <w:rPr>
          <w:rFonts w:eastAsiaTheme="minorHAnsi"/>
          <w:sz w:val="28"/>
          <w:szCs w:val="28"/>
          <w:lang w:eastAsia="en-US"/>
        </w:rPr>
        <w:t xml:space="preserve"> потребности i-го муниципального образования Рязанской области в дополнительной субсидии по форме согласно Приложению № 4 к настоящему Порядку, содержащего сведения о: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прогнозном объеме расходного обязательства i-го муниципального образования Рязанской области в размере общей стоимости работ по реконструкции </w:t>
      </w:r>
      <w:proofErr w:type="gramStart"/>
      <w:r>
        <w:rPr>
          <w:rFonts w:eastAsiaTheme="minorHAnsi"/>
          <w:sz w:val="28"/>
          <w:szCs w:val="28"/>
          <w:lang w:eastAsia="en-US"/>
        </w:rPr>
        <w:t>объекта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соответствии откорректированной сметой контракта;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размере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цены контракта в соответствии с контрактом и дополнительными соглашениями к нему (далее - цена Контракта);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объеме дополнительных бюджетных ассигнований, необходимых в 2022 году на поддержку отрасли культуры, в том числе на модернизацию муниципальных детских школ искусств по видам искусств путем их реконструкции, с учетом предельного уровня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из областного бюджета расходного обязательства муниципального образования Рязанской области на реализацию </w:t>
      </w:r>
      <w:hyperlink r:id="rId16" w:history="1">
        <w:r w:rsidRPr="002427A5">
          <w:rPr>
            <w:rFonts w:eastAsiaTheme="minorHAnsi"/>
            <w:sz w:val="28"/>
            <w:szCs w:val="28"/>
            <w:lang w:eastAsia="en-US"/>
          </w:rPr>
          <w:t>мероприятия 1.1.2</w:t>
        </w:r>
      </w:hyperlink>
      <w:r>
        <w:rPr>
          <w:rFonts w:eastAsiaTheme="minorHAnsi"/>
          <w:sz w:val="28"/>
          <w:szCs w:val="28"/>
          <w:lang w:eastAsia="en-US"/>
        </w:rPr>
        <w:t xml:space="preserve"> подпрограммы 3 «Развитие культуры» государственной программы Рязанской области «Развитие культуры и туризма» и с учетом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увеличения общей стоимости работ по строительству объекта в результате существенного роста стоимости строительных ресурсов.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Критерии дополнительного конкурсного отбора и методика распределений бюджетам муниципальных образований Рязанской области дополнительной субсидии определены </w:t>
      </w:r>
      <w:hyperlink r:id="rId17" w:history="1">
        <w:r w:rsidRPr="002427A5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предоставления и распределения субсидий из областного бюджета местным бюджетам подпрограммы 3 «Развитие культуры» государственной программы Рязанской области «Развитие культуры и туризма».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Комиссия рассматривает заявки, допущенные к дополнительному конкурсному отбору. Присвоение баллов заявкам осуществляется в соответствии с </w:t>
      </w:r>
      <w:hyperlink r:id="rId18" w:history="1">
        <w:r w:rsidRPr="00150716">
          <w:rPr>
            <w:rFonts w:eastAsiaTheme="minorHAnsi"/>
            <w:sz w:val="28"/>
            <w:szCs w:val="28"/>
            <w:lang w:eastAsia="en-US"/>
          </w:rPr>
          <w:t>таблицей</w:t>
        </w:r>
      </w:hyperlink>
      <w:r>
        <w:rPr>
          <w:rFonts w:eastAsiaTheme="minorHAnsi"/>
          <w:sz w:val="28"/>
          <w:szCs w:val="28"/>
          <w:lang w:eastAsia="en-US"/>
        </w:rPr>
        <w:t xml:space="preserve"> показателей, приведенной в приложении № 5 к настоящему Порядку.</w:t>
      </w:r>
    </w:p>
    <w:p w:rsidR="002427A5" w:rsidRDefault="002427A5" w:rsidP="002427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4.6. Комиссия рассматривает документацию, представленную муниципальными образованиями. Присвоение баллов заявкам осуществляется в соответствии с </w:t>
      </w:r>
      <w:hyperlink r:id="rId19" w:history="1">
        <w:r w:rsidRPr="002B5AD2">
          <w:rPr>
            <w:rFonts w:eastAsiaTheme="minorHAnsi"/>
            <w:sz w:val="28"/>
            <w:szCs w:val="28"/>
            <w:lang w:eastAsia="en-US"/>
          </w:rPr>
          <w:t>таблицей</w:t>
        </w:r>
      </w:hyperlink>
      <w:r>
        <w:rPr>
          <w:rFonts w:eastAsiaTheme="minorHAnsi"/>
          <w:sz w:val="28"/>
          <w:szCs w:val="28"/>
          <w:lang w:eastAsia="en-US"/>
        </w:rPr>
        <w:t xml:space="preserve"> показателей, приведенной в приложении № 2 к настоящему Порядку.</w:t>
      </w:r>
    </w:p>
    <w:p w:rsidR="002427A5" w:rsidRDefault="002427A5" w:rsidP="002427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показателей применяется в случае поступления двух и более заявок.</w:t>
      </w:r>
    </w:p>
    <w:p w:rsidR="002427A5" w:rsidRDefault="002427A5" w:rsidP="002427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поступила одна заявка на участие в конкурсном отборе, при этом заявка соответствует требованиям настоящего Порядка, единственный участник конкурсного отбора признается победителем.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 Решение Комиссии по 2 этапу конкурсного отбора оформляется организатором протоколом, который подписывается присутствующими на заседании председателем и членами Комиссии.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Победителями по 2 этапу конкурсного отбора признаются муниципальные образования, заявки которых набрали наибольшее количество баллов.</w:t>
      </w:r>
    </w:p>
    <w:p w:rsidR="002427A5" w:rsidRDefault="002427A5" w:rsidP="002427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конкурсного отбора в течение трех рабочих дней со дня принятия Комиссией решения размещает протокол Комиссии в информационно-телекоммуникационной сети «Интернет» на официальном сайте организатора (</w:t>
      </w:r>
      <w:proofErr w:type="spellStart"/>
      <w:r>
        <w:rPr>
          <w:rFonts w:eastAsiaTheme="minorHAnsi"/>
          <w:sz w:val="28"/>
          <w:szCs w:val="28"/>
          <w:lang w:eastAsia="en-US"/>
        </w:rPr>
        <w:t>www.minstroy.ryazangov.ru</w:t>
      </w:r>
      <w:proofErr w:type="spellEnd"/>
      <w:r>
        <w:rPr>
          <w:rFonts w:eastAsiaTheme="minorHAnsi"/>
          <w:sz w:val="28"/>
          <w:szCs w:val="28"/>
          <w:lang w:eastAsia="en-US"/>
        </w:rPr>
        <w:t>).</w:t>
      </w:r>
    </w:p>
    <w:p w:rsidR="00C70AA6" w:rsidRDefault="00A12390" w:rsidP="002B5A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в</w:t>
      </w:r>
      <w:r w:rsidRPr="00A1239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Приложении № 2 к Порядку проведения 2 этапа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3 «Развитие культуры» государственной программы Рязанской области «Развитие культуры и туризма» (по мероприятию, предусмотренному подпунктом 1.1.2 пункта 5 «Перечень мероприятий подпрограммы», в части модернизации муниципальных детских школ искусств по видам искусств путем их реконструкции) изложить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 4 таблицы показателей в следующей редакции:</w:t>
      </w:r>
    </w:p>
    <w:tbl>
      <w:tblPr>
        <w:tblW w:w="99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098"/>
        <w:gridCol w:w="1021"/>
      </w:tblGrid>
      <w:tr w:rsidR="00A12390" w:rsidRPr="00A12390" w:rsidTr="000C2B5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«4.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2390">
              <w:rPr>
                <w:rFonts w:eastAsiaTheme="minorHAnsi"/>
                <w:sz w:val="28"/>
                <w:szCs w:val="28"/>
                <w:lang w:eastAsia="en-US"/>
              </w:rPr>
              <w:t xml:space="preserve">Наличие (отсутствие) муниципального образования Рязанской области в </w:t>
            </w:r>
            <w:hyperlink r:id="rId20" w:history="1">
              <w:r w:rsidRPr="00A12390">
                <w:rPr>
                  <w:rFonts w:eastAsiaTheme="minorHAnsi"/>
                  <w:sz w:val="28"/>
                  <w:szCs w:val="28"/>
                  <w:lang w:eastAsia="en-US"/>
                </w:rPr>
                <w:t>перечне</w:t>
              </w:r>
            </w:hyperlink>
            <w:r w:rsidRPr="00A1239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12390">
              <w:rPr>
                <w:rFonts w:eastAsiaTheme="minorHAnsi"/>
                <w:sz w:val="28"/>
                <w:szCs w:val="28"/>
                <w:lang w:eastAsia="en-US"/>
              </w:rPr>
              <w:t>монопрофильных</w:t>
            </w:r>
            <w:proofErr w:type="spellEnd"/>
            <w:r w:rsidRPr="00A12390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образований Российской Федерации (моногородов), утвержденном распоряжением Правительства Российской </w:t>
            </w:r>
            <w:r w:rsidR="004845EB">
              <w:rPr>
                <w:rFonts w:eastAsiaTheme="minorHAnsi"/>
                <w:sz w:val="28"/>
                <w:szCs w:val="28"/>
                <w:lang w:eastAsia="en-US"/>
              </w:rPr>
              <w:t>Федерации от 29 июля 2014 г. №</w:t>
            </w:r>
            <w:r w:rsidRPr="00A12390">
              <w:rPr>
                <w:rFonts w:eastAsiaTheme="minorHAnsi"/>
                <w:sz w:val="28"/>
                <w:szCs w:val="28"/>
                <w:lang w:eastAsia="en-US"/>
              </w:rPr>
              <w:t xml:space="preserve"> 1398-р.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2390">
              <w:rPr>
                <w:rFonts w:eastAsiaTheme="minorHAnsi"/>
                <w:sz w:val="28"/>
                <w:szCs w:val="28"/>
                <w:lang w:eastAsia="en-US"/>
              </w:rPr>
              <w:t>включено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39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12390" w:rsidRPr="00A12390" w:rsidTr="000C2B5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12390">
              <w:rPr>
                <w:rFonts w:eastAsiaTheme="minorHAnsi"/>
                <w:sz w:val="28"/>
                <w:szCs w:val="28"/>
                <w:lang w:eastAsia="en-US"/>
              </w:rPr>
              <w:t>не включено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90" w:rsidRPr="00A12390" w:rsidRDefault="00A12390" w:rsidP="00A123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2390">
              <w:rPr>
                <w:rFonts w:eastAsiaTheme="minorHAnsi"/>
                <w:sz w:val="28"/>
                <w:szCs w:val="28"/>
                <w:lang w:eastAsia="en-US"/>
              </w:rPr>
              <w:t>0»</w:t>
            </w:r>
          </w:p>
        </w:tc>
      </w:tr>
    </w:tbl>
    <w:p w:rsidR="00A96DA1" w:rsidRDefault="00A12390" w:rsidP="00357FF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DA1">
        <w:rPr>
          <w:sz w:val="28"/>
          <w:szCs w:val="28"/>
        </w:rPr>
        <w:t xml:space="preserve">. </w:t>
      </w:r>
      <w:proofErr w:type="gramStart"/>
      <w:r w:rsidR="00A96DA1">
        <w:rPr>
          <w:sz w:val="28"/>
          <w:szCs w:val="28"/>
        </w:rPr>
        <w:t>Контроль за</w:t>
      </w:r>
      <w:proofErr w:type="gramEnd"/>
      <w:r w:rsidR="00A96DA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6DA1" w:rsidRDefault="00A96DA1" w:rsidP="00A96DA1">
      <w:pPr>
        <w:ind w:left="708"/>
        <w:rPr>
          <w:sz w:val="28"/>
          <w:szCs w:val="28"/>
        </w:rPr>
      </w:pPr>
    </w:p>
    <w:p w:rsidR="00A3131B" w:rsidRDefault="00A3131B" w:rsidP="00A96DA1">
      <w:pPr>
        <w:ind w:left="708"/>
        <w:rPr>
          <w:sz w:val="28"/>
          <w:szCs w:val="28"/>
        </w:rPr>
      </w:pPr>
    </w:p>
    <w:p w:rsidR="00A96DA1" w:rsidRDefault="00A96DA1" w:rsidP="00A96DA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6DA1" w:rsidRDefault="00D754B0" w:rsidP="00A96DA1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A96DA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A96DA1">
        <w:rPr>
          <w:sz w:val="28"/>
          <w:szCs w:val="28"/>
        </w:rPr>
        <w:tab/>
        <w:t xml:space="preserve">          </w:t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</w:t>
      </w:r>
      <w:r w:rsidR="00373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96DA1">
        <w:rPr>
          <w:sz w:val="28"/>
          <w:szCs w:val="28"/>
        </w:rPr>
        <w:t xml:space="preserve">  </w:t>
      </w:r>
      <w:r w:rsidR="0037394B">
        <w:rPr>
          <w:sz w:val="28"/>
          <w:szCs w:val="28"/>
        </w:rPr>
        <w:t>В.В. Ягодкина</w:t>
      </w:r>
    </w:p>
    <w:p w:rsidR="00A96DA1" w:rsidRDefault="00A96DA1" w:rsidP="00A96DA1">
      <w:pPr>
        <w:rPr>
          <w:sz w:val="28"/>
          <w:szCs w:val="28"/>
        </w:rPr>
      </w:pPr>
    </w:p>
    <w:p w:rsidR="00A12390" w:rsidRDefault="00A12390">
      <w:pPr>
        <w:jc w:val="center"/>
        <w:rPr>
          <w:sz w:val="28"/>
          <w:szCs w:val="28"/>
        </w:rPr>
      </w:pPr>
    </w:p>
    <w:sectPr w:rsidR="00A12390" w:rsidSect="008452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4" w:code="9"/>
      <w:pgMar w:top="567" w:right="567" w:bottom="709" w:left="1418" w:header="0" w:footer="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AE" w:rsidRDefault="00E51BAE" w:rsidP="00E51BAE">
      <w:r>
        <w:separator/>
      </w:r>
    </w:p>
  </w:endnote>
  <w:endnote w:type="continuationSeparator" w:id="0">
    <w:p w:rsidR="00E51BAE" w:rsidRDefault="00E51BAE" w:rsidP="00E5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3739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3739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3739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AE" w:rsidRDefault="00E51BAE" w:rsidP="00E51BAE">
      <w:r>
        <w:separator/>
      </w:r>
    </w:p>
  </w:footnote>
  <w:footnote w:type="continuationSeparator" w:id="0">
    <w:p w:rsidR="00E51BAE" w:rsidRDefault="00E51BAE" w:rsidP="00E5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3739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37394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3739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DA1"/>
    <w:rsid w:val="00073EBA"/>
    <w:rsid w:val="0007485D"/>
    <w:rsid w:val="00085952"/>
    <w:rsid w:val="000A6A54"/>
    <w:rsid w:val="000C2B5D"/>
    <w:rsid w:val="00150716"/>
    <w:rsid w:val="001579C4"/>
    <w:rsid w:val="001F3DC5"/>
    <w:rsid w:val="002427A5"/>
    <w:rsid w:val="002802D2"/>
    <w:rsid w:val="002B1719"/>
    <w:rsid w:val="002B5AD2"/>
    <w:rsid w:val="0035588F"/>
    <w:rsid w:val="00357FFE"/>
    <w:rsid w:val="0037394B"/>
    <w:rsid w:val="00380CB3"/>
    <w:rsid w:val="00422652"/>
    <w:rsid w:val="004420AB"/>
    <w:rsid w:val="0045578E"/>
    <w:rsid w:val="004634DB"/>
    <w:rsid w:val="004845EB"/>
    <w:rsid w:val="005076E2"/>
    <w:rsid w:val="00523BF8"/>
    <w:rsid w:val="005833C8"/>
    <w:rsid w:val="00607200"/>
    <w:rsid w:val="00612A4D"/>
    <w:rsid w:val="006341C5"/>
    <w:rsid w:val="00686E61"/>
    <w:rsid w:val="00715584"/>
    <w:rsid w:val="00783846"/>
    <w:rsid w:val="007A18D2"/>
    <w:rsid w:val="00881C55"/>
    <w:rsid w:val="008A42D1"/>
    <w:rsid w:val="009667F9"/>
    <w:rsid w:val="009F1678"/>
    <w:rsid w:val="00A12390"/>
    <w:rsid w:val="00A27F90"/>
    <w:rsid w:val="00A3131B"/>
    <w:rsid w:val="00A46628"/>
    <w:rsid w:val="00A96DA1"/>
    <w:rsid w:val="00AD642E"/>
    <w:rsid w:val="00B4141A"/>
    <w:rsid w:val="00B46736"/>
    <w:rsid w:val="00BC1CCF"/>
    <w:rsid w:val="00C40ACE"/>
    <w:rsid w:val="00C70AA6"/>
    <w:rsid w:val="00C96965"/>
    <w:rsid w:val="00CA68E9"/>
    <w:rsid w:val="00CC1730"/>
    <w:rsid w:val="00D23C53"/>
    <w:rsid w:val="00D754B0"/>
    <w:rsid w:val="00DE02CC"/>
    <w:rsid w:val="00E06B30"/>
    <w:rsid w:val="00E51BAE"/>
    <w:rsid w:val="00E865AE"/>
    <w:rsid w:val="00E8683A"/>
    <w:rsid w:val="00EA2E07"/>
    <w:rsid w:val="00ED7A6F"/>
    <w:rsid w:val="00EE2A5B"/>
    <w:rsid w:val="00EE3DB7"/>
    <w:rsid w:val="00EF45E4"/>
    <w:rsid w:val="00F31FC1"/>
    <w:rsid w:val="00F6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1414E6D54691CB0474BFA6F6C31173B1583DD14D5E21E29AD34C4C02BC75E3479FDD8B969F72996ECF7EBBCD6590EF2E3FB4B462C55E4524229093Dq4I" TargetMode="External"/><Relationship Id="rId13" Type="http://schemas.openxmlformats.org/officeDocument/2006/relationships/hyperlink" Target="consultantplus://offline/ref=AFC1414E6D54691CB0474BFA6F6C31173B1583DD14D5E11924A534C4C02BC75E3479FDD8B969F72992E9F3EFBFD6590EF2E3FB4B462C55E4524229093Dq4I" TargetMode="External"/><Relationship Id="rId18" Type="http://schemas.openxmlformats.org/officeDocument/2006/relationships/hyperlink" Target="consultantplus://offline/ref=981CE02A8FEACE2643305F815F37CBE01C2D831BD4AF4795917BEB61277553BEA2B7282041181E5A99CB6A5F90E33CE093DD8AF373ED144E9B28770BLCa0H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AFC1414E6D54691CB04755F779006F1D3B1ADED616DBEC4A7DF932939F7BC10B7439FB8DFA2CF82E9FE7A3BCFD88005DB2A8F7485C3054E734qEI" TargetMode="External"/><Relationship Id="rId12" Type="http://schemas.openxmlformats.org/officeDocument/2006/relationships/hyperlink" Target="http://www.minstroy.ryazangov.ru" TargetMode="External"/><Relationship Id="rId17" Type="http://schemas.openxmlformats.org/officeDocument/2006/relationships/hyperlink" Target="consultantplus://offline/ref=AFC1414E6D54691CB0474BFA6F6C31173B1583DD14D5E11924A534C4C02BC75E3479FDD8B969F72992E8F3E9BDD6590EF2E3FB4B462C55E4524229093Dq4I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C1414E6D54691CB0474BFA6F6C31173B1583DD14D5E11924A534C4C02BC75E3479FDD8B969F72992E8F3E8B8D6590EF2E3FB4B462C55E4524229093Dq4I" TargetMode="External"/><Relationship Id="rId20" Type="http://schemas.openxmlformats.org/officeDocument/2006/relationships/hyperlink" Target="consultantplus://offline/ref=9BEE26B22C6BECCE56B02BF73152005289D451AD1588B8EC6783A99920DD1889DC4A9A1E8A821FB1033C0B4A45986A54C7CF075416C69C8AIFsBO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FC1414E6D54691CB0474BFA6F6C31173B1583DD14D5E11924A534C4C02BC75E3479FDD8B969F72992E8F3E8B8D6590EF2E3FB4B462C55E4524229093Dq4I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FC1414E6D54691CB0474BFA6F6C31173B1583DD14D5E21E29AD34C4C02BC75E3479FDD8B969F72996ECF6EAB8D6590EF2E3FB4B462C55E4524229093Dq4I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FC1414E6D54691CB0474BFA6F6C31173B1583DD14D5E11924A534C4C02BC75E3479FDD8B969F72992E8F3E8B8D6590EF2E3FB4B462C55E4524229093Dq4I" TargetMode="External"/><Relationship Id="rId19" Type="http://schemas.openxmlformats.org/officeDocument/2006/relationships/hyperlink" Target="consultantplus://offline/ref=DCE36C3A23097F4FC76CF1593D6AE69E91806F6FD35DEFA6EB93030DE8571F06CE070807A531E253858C2C8A520BD4CDC71C424576A8CE36AF2FD893qEf7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C1414E6D54691CB04755F779006F1D3B1ADED616DBEC4A7DF932939F7BC10B7439FB8DFA2CF82E9FE7A3BCFD88005DB2A8F7485C3054E734qEI" TargetMode="External"/><Relationship Id="rId14" Type="http://schemas.openxmlformats.org/officeDocument/2006/relationships/hyperlink" Target="consultantplus://offline/ref=AFC1414E6D54691CB0474BFA6F6C31173B1583DD14D5E21E29AD34C4C02BC75E3479FDD8B969F72996ECF6EBB0D6590EF2E3FB4B462C55E4524229093Dq4I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2065</Words>
  <Characters>11772</Characters>
  <Application>Microsoft Office Word</Application>
  <DocSecurity>0</DocSecurity>
  <Lines>98</Lines>
  <Paragraphs>27</Paragraphs>
  <ScaleCrop>false</ScaleCrop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Polejaev</cp:lastModifiedBy>
  <cp:revision>31</cp:revision>
  <cp:lastPrinted>2022-10-24T06:40:00Z</cp:lastPrinted>
  <dcterms:created xsi:type="dcterms:W3CDTF">2022-10-11T15:05:00Z</dcterms:created>
  <dcterms:modified xsi:type="dcterms:W3CDTF">2022-12-05T11:42:00Z</dcterms:modified>
</cp:coreProperties>
</file>