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56E10" w:rsidRDefault="005976B1">
      <w:pPr>
        <w:ind w:left="5669" w:firstLine="0"/>
        <w:rPr>
          <w:szCs w:val="24"/>
        </w:rPr>
      </w:pPr>
      <w:r>
        <w:t>Утверждены</w:t>
      </w:r>
    </w:p>
    <w:p w:rsidR="00B56E10" w:rsidRDefault="005976B1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B56E10" w:rsidRDefault="005976B1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B56E10" w:rsidRDefault="005976B1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B56E10" w:rsidRDefault="00792D14">
      <w:pPr>
        <w:ind w:left="5670" w:firstLine="0"/>
        <w:jc w:val="left"/>
        <w:rPr>
          <w:szCs w:val="24"/>
        </w:rPr>
      </w:pPr>
      <w:r>
        <w:rPr>
          <w:szCs w:val="24"/>
        </w:rPr>
        <w:t xml:space="preserve">от </w:t>
      </w:r>
      <w:r w:rsidR="00694BAD">
        <w:rPr>
          <w:szCs w:val="24"/>
        </w:rPr>
        <w:t>21 декабря 2022 г.</w:t>
      </w:r>
      <w:r w:rsidR="005976B1">
        <w:rPr>
          <w:szCs w:val="24"/>
        </w:rPr>
        <w:t xml:space="preserve"> №</w:t>
      </w:r>
      <w:r w:rsidR="00694BAD">
        <w:rPr>
          <w:szCs w:val="24"/>
        </w:rPr>
        <w:t xml:space="preserve"> 788-п</w:t>
      </w:r>
      <w:bookmarkStart w:id="0" w:name="_GoBack"/>
      <w:bookmarkEnd w:id="0"/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B56E10">
      <w:pPr>
        <w:pStyle w:val="af7"/>
        <w:ind w:firstLine="0"/>
        <w:jc w:val="center"/>
        <w:rPr>
          <w:sz w:val="32"/>
          <w:szCs w:val="32"/>
        </w:rPr>
      </w:pPr>
    </w:p>
    <w:p w:rsidR="00B56E10" w:rsidRDefault="005976B1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B56E10" w:rsidRDefault="005976B1">
      <w:pPr>
        <w:pStyle w:val="a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Сменовское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B56E10" w:rsidRDefault="005976B1">
      <w:pPr>
        <w:pStyle w:val="af7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Захаровского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B56E10">
      <w:pPr>
        <w:pStyle w:val="af7"/>
        <w:rPr>
          <w:rFonts w:cs="Times New Roman"/>
          <w:sz w:val="32"/>
          <w:szCs w:val="32"/>
        </w:rPr>
      </w:pPr>
    </w:p>
    <w:p w:rsidR="00B56E10" w:rsidRDefault="005976B1">
      <w:pPr>
        <w:pStyle w:val="a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-2010971806"/>
        <w:docPartObj>
          <w:docPartGallery w:val="Table of Contents"/>
          <w:docPartUnique/>
        </w:docPartObj>
      </w:sdtPr>
      <w:sdtEndPr/>
      <w:sdtContent>
        <w:p w:rsidR="00B56E10" w:rsidRDefault="005976B1">
          <w:pPr>
            <w:pStyle w:val="18"/>
            <w:tabs>
              <w:tab w:val="right" w:leader="dot" w:pos="9921"/>
            </w:tabs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_RefHeading___Toc88848171">
            <w:r>
              <w:t>Раздел 1. Порядок применения и внесения изменений в правила землепользования и застройки</w:t>
            </w:r>
            <w:r>
              <w:tab/>
              <w:t>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2">
            <w:r w:rsidR="005976B1">
              <w:t>Статья 1. Основные понятия, используемые в правилах землепользования и застройки</w:t>
            </w:r>
            <w:r w:rsidR="005976B1">
              <w:tab/>
              <w:t>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3">
            <w:r w:rsidR="005976B1">
              <w:t>Статья 2. Положение о регулировании землепользования и застройки</w:t>
            </w:r>
            <w:r w:rsidR="005976B1">
              <w:tab/>
              <w:t>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4">
            <w:r w:rsidR="005976B1"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5976B1">
              <w:tab/>
              <w:t>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5">
            <w:r w:rsidR="005976B1">
              <w:t>Статья 4. Положение о подготовке документации по планировке территории</w:t>
            </w:r>
            <w:r w:rsidR="005976B1">
              <w:tab/>
              <w:t>6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6">
            <w:r w:rsidR="005976B1"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5976B1">
              <w:tab/>
              <w:t>6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7">
            <w:r w:rsidR="005976B1">
              <w:t>Статья 6. Положение о внесении изменений в правила землепользования и застройки</w:t>
            </w:r>
            <w:r w:rsidR="005976B1">
              <w:tab/>
              <w:t>7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8">
            <w:r w:rsidR="005976B1">
              <w:t>Статья 7. Градостроительные планы земельных участков</w:t>
            </w:r>
            <w:r w:rsidR="005976B1">
              <w:tab/>
              <w:t>8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79">
            <w:r w:rsidR="005976B1"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5976B1">
              <w:tab/>
              <w:t>9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80">
            <w:r w:rsidR="005976B1">
              <w:t>Раздел 2. Градостроительные регламенты</w:t>
            </w:r>
            <w:r w:rsidR="005976B1">
              <w:tab/>
              <w:t>9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81">
            <w:r w:rsidR="005976B1">
              <w:t>Статья 9. Общие требования, предъявляемые к установлению градостроительных регламентов</w:t>
            </w:r>
            <w:r w:rsidR="005976B1">
              <w:tab/>
              <w:t>9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82">
            <w:r w:rsidR="005976B1">
              <w:t>Статья 10. Перечень территориальных зон, выделенных на карте градостроительного зонирования</w:t>
            </w:r>
            <w:r w:rsidR="005976B1">
              <w:tab/>
              <w:t>10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83">
            <w:r w:rsidR="005976B1">
              <w:t>Статья 11. Виды разрешенного использования и предельные параметры земельных участков и объектов капитального строительства</w:t>
            </w:r>
            <w:r w:rsidR="005976B1">
              <w:tab/>
              <w:t>11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84">
            <w:r w:rsidR="005976B1">
              <w:t>Статья 11.1. Жилые зоны (1)</w:t>
            </w:r>
            <w:r w:rsidR="005976B1">
              <w:tab/>
              <w:t>13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13416_1755484557">
            <w:r w:rsidR="005976B1">
              <w:t>Статья 11.2. Коммунально-складская зона (3.2)</w:t>
            </w:r>
            <w:r w:rsidR="005976B1">
              <w:tab/>
              <w:t>14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89">
            <w:r w:rsidR="005976B1">
              <w:t>Статья 11.3. Зона транспортной инфраструктуры (3.4)</w:t>
            </w:r>
            <w:r w:rsidR="005976B1">
              <w:tab/>
              <w:t>15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91">
            <w:r w:rsidR="005976B1">
              <w:t>Статья 11.4. Зоны сельскохозяйственного использования (4.2)</w:t>
            </w:r>
            <w:r w:rsidR="005976B1">
              <w:tab/>
              <w:t>16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92">
            <w:r w:rsidR="005976B1">
              <w:t>Статья 11.5. Производственная зона сельскохозяйственных предприятий (4.4)</w:t>
            </w:r>
            <w:r w:rsidR="005976B1">
              <w:tab/>
              <w:t>17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13418_1755484557">
            <w:r w:rsidR="005976B1">
              <w:t>Статья 11.6. Зона озелененных территорий общего пользования (5.1)</w:t>
            </w:r>
            <w:r w:rsidR="005976B1">
              <w:tab/>
              <w:t>19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4612_1224914637">
            <w:r w:rsidR="005976B1">
              <w:t>Статья 11.7. Зона озелененных территорий специального назначения (5.6)</w:t>
            </w:r>
            <w:r w:rsidR="005976B1">
              <w:tab/>
              <w:t>19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93">
            <w:r w:rsidR="005976B1">
              <w:t>Статья 11.8. Зона кладбищ (6.1)</w:t>
            </w:r>
            <w:r w:rsidR="005976B1">
              <w:tab/>
              <w:t>20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14260_2886153050">
            <w:r w:rsidR="005976B1">
              <w:t>Статья 12. Земли, для которых градостроительные регламенты не устанавливаются</w:t>
            </w:r>
            <w:r w:rsidR="005976B1">
              <w:tab/>
              <w:t>21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97">
            <w:r w:rsidR="005976B1"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5976B1">
              <w:tab/>
              <w:t>21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98">
            <w:r w:rsidR="005976B1">
              <w:t>Статья 14. Зоны с особыми условиями использования территории</w:t>
            </w:r>
            <w:r w:rsidR="005976B1">
              <w:tab/>
              <w:t>22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199">
            <w:r w:rsidR="005976B1">
              <w:t>Статья 14.1. Санитарно-защитные зоны предприятий, сооружений и иных объектов</w:t>
            </w:r>
            <w:r w:rsidR="005976B1">
              <w:tab/>
              <w:t>22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200">
            <w:r w:rsidR="005976B1">
              <w:t>Статья 14.2. Водоохранные зоны и прибрежные защитные полосы водных объектов</w:t>
            </w:r>
            <w:r w:rsidR="005976B1">
              <w:tab/>
              <w:t>23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201">
            <w:r w:rsidR="005976B1">
              <w:t>Статья 14.3. Охранные зоны инженерных коммуникаций, сооружений</w:t>
            </w:r>
            <w:r w:rsidR="005976B1">
              <w:tab/>
              <w:t>23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19568_2340155531">
            <w:r w:rsidR="005976B1">
              <w:t>Статья 14.4. Придорожные полосы автомобильных дорог</w:t>
            </w:r>
            <w:r w:rsidR="005976B1">
              <w:tab/>
              <w:t>23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19570_2340155531">
            <w:r w:rsidR="005976B1">
              <w:t xml:space="preserve">Статья 14.5. </w:t>
            </w:r>
            <w:r w:rsidR="005976B1">
              <w:rPr>
                <w:iCs/>
              </w:rPr>
              <w:t>Зона минимальных расстояний до магистральных или промышленных трубопроводов</w:t>
            </w:r>
            <w:r w:rsidR="005976B1">
              <w:tab/>
              <w:t>24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204">
            <w:r w:rsidR="005976B1">
              <w:t>Статья 15. Особо охраняемые природные территории</w:t>
            </w:r>
            <w:r w:rsidR="005976B1">
              <w:tab/>
              <w:t>24</w:t>
            </w:r>
          </w:hyperlink>
        </w:p>
        <w:p w:rsidR="00B56E10" w:rsidRDefault="00C14C3C">
          <w:pPr>
            <w:pStyle w:val="18"/>
            <w:tabs>
              <w:tab w:val="right" w:leader="dot" w:pos="9921"/>
            </w:tabs>
          </w:pPr>
          <w:hyperlink w:anchor="__RefHeading___Toc88848205">
            <w:r w:rsidR="005976B1">
              <w:t>Статья 16. Объекты культурного наследия</w:t>
            </w:r>
            <w:r w:rsidR="005976B1">
              <w:tab/>
              <w:t>25</w:t>
            </w:r>
          </w:hyperlink>
          <w:r w:rsidR="005976B1">
            <w:fldChar w:fldCharType="end"/>
          </w:r>
        </w:p>
      </w:sdtContent>
    </w:sdt>
    <w:p w:rsidR="00B56E10" w:rsidRDefault="00B56E10">
      <w:pPr>
        <w:pStyle w:val="af7"/>
        <w:rPr>
          <w:rFonts w:ascii="Calibri" w:hAnsi="Calibri"/>
          <w:sz w:val="22"/>
        </w:rPr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1" w:name="__RefHeading___Toc88848171"/>
      <w:bookmarkEnd w:id="1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_RefHeading___Toc88848172"/>
      <w:bookmarkEnd w:id="2"/>
      <w:r>
        <w:rPr>
          <w:rFonts w:cs="Times New Roman"/>
        </w:rPr>
        <w:t>Статья 1. Основные понятия, используемые в правилах землепользования и застройки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Сменовское</w:t>
      </w:r>
      <w:proofErr w:type="spellEnd"/>
      <w:r>
        <w:t xml:space="preserve"> сельское поселение </w:t>
      </w:r>
      <w:proofErr w:type="spellStart"/>
      <w:r>
        <w:t>Захаровского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_RefHeading___Toc88848173"/>
      <w:bookmarkEnd w:id="3"/>
      <w:r>
        <w:rPr>
          <w:rFonts w:cs="Times New Roman"/>
        </w:rPr>
        <w:t>Статья 2. Положение о регулировании землепользования и застройки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_RefHeading___Toc88848174"/>
      <w:bookmarkEnd w:id="4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_RefHeading___Toc88848175"/>
      <w:bookmarkEnd w:id="5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_RefHeading___Toc88848176"/>
      <w:bookmarkEnd w:id="6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br/>
        <w:t>о результатах общественных обсуждений или публичных слушаний.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_RefHeading___Toc88848177"/>
      <w:bookmarkEnd w:id="7"/>
      <w:r>
        <w:rPr>
          <w:rFonts w:cs="Times New Roman"/>
        </w:rPr>
        <w:t>Статья 6. Положение о внесении изменений в правила землепользования и застройки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</w:t>
      </w:r>
      <w:r>
        <w:lastRenderedPageBreak/>
        <w:t>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_RefHeading___Toc88848178"/>
      <w:bookmarkEnd w:id="8"/>
      <w:r>
        <w:rPr>
          <w:rFonts w:cs="Times New Roman"/>
        </w:rPr>
        <w:t>Статья 7. Градостроительные планы земельных участков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56E10" w:rsidRDefault="00B56E10">
      <w:pPr>
        <w:pStyle w:val="af7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_RefHeading___Toc88848179"/>
      <w:bookmarkEnd w:id="9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B56E10" w:rsidRDefault="005976B1">
      <w:pPr>
        <w:pStyle w:val="af7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B56E10" w:rsidRDefault="00B56E10">
      <w:pPr>
        <w:pStyle w:val="af7"/>
        <w:rPr>
          <w:rFonts w:cs="Times New Roman"/>
          <w:color w:val="000000"/>
          <w:szCs w:val="28"/>
          <w:shd w:val="clear" w:color="auto" w:fill="FFFFFF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0" w:name="__RefHeading___Toc88848180"/>
      <w:bookmarkEnd w:id="10"/>
      <w:r>
        <w:rPr>
          <w:rFonts w:cs="Times New Roman"/>
        </w:rPr>
        <w:t>Раздел 2. Градостроительные регламенты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1" w:name="__RefHeading___Toc88848181"/>
      <w:bookmarkEnd w:id="11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>Общие требования,</w:t>
      </w:r>
      <w:r>
        <w:rPr>
          <w:rFonts w:cs="Times New Roman"/>
        </w:rPr>
        <w:t xml:space="preserve"> предъявляемые к установлению градостроительных регламентов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56E10" w:rsidRDefault="005976B1">
      <w:pPr>
        <w:pStyle w:val="a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B56E10" w:rsidRDefault="005976B1">
      <w:pPr>
        <w:pStyle w:val="a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B56E10" w:rsidRDefault="005976B1">
      <w:pPr>
        <w:pStyle w:val="af7"/>
      </w:pPr>
      <w:r>
        <w:t>4. Градостроительные регламенты установлены с учетом:</w:t>
      </w:r>
    </w:p>
    <w:p w:rsidR="00B56E10" w:rsidRDefault="005976B1">
      <w:pPr>
        <w:pStyle w:val="a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B56E10" w:rsidRDefault="005976B1">
      <w:pPr>
        <w:pStyle w:val="af7"/>
      </w:pPr>
      <w:r>
        <w:lastRenderedPageBreak/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B56E10" w:rsidRDefault="005976B1">
      <w:pPr>
        <w:pStyle w:val="a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>4) видов территориальных зон;</w:t>
      </w:r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B56E10" w:rsidRDefault="005976B1">
      <w:pPr>
        <w:pStyle w:val="a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B56E10" w:rsidRDefault="005976B1">
      <w:pPr>
        <w:pStyle w:val="a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B56E10" w:rsidRDefault="005976B1">
      <w:pPr>
        <w:pStyle w:val="af7"/>
      </w:pPr>
      <w:r>
        <w:t>2) в границах территорий общего пользования;</w:t>
      </w:r>
    </w:p>
    <w:p w:rsidR="00B56E10" w:rsidRDefault="005976B1">
      <w:pPr>
        <w:pStyle w:val="a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B56E10" w:rsidRDefault="005976B1">
      <w:pPr>
        <w:pStyle w:val="a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B56E10" w:rsidRDefault="00B56E10">
      <w:pPr>
        <w:pStyle w:val="af7"/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2" w:name="__RefHeading___Toc88848182"/>
      <w:bookmarkEnd w:id="12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Сменовское</w:t>
      </w:r>
      <w:proofErr w:type="spellEnd"/>
      <w:r>
        <w:rPr>
          <w:rFonts w:eastAsia="Times New Roman"/>
          <w:spacing w:val="5"/>
          <w:szCs w:val="28"/>
        </w:rPr>
        <w:t xml:space="preserve">  сельское поселение </w:t>
      </w:r>
      <w:proofErr w:type="spellStart"/>
      <w:r>
        <w:rPr>
          <w:rFonts w:eastAsia="Times New Roman"/>
          <w:spacing w:val="5"/>
          <w:szCs w:val="28"/>
        </w:rPr>
        <w:t>Захаровского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  <w:szCs w:val="28"/>
        </w:rPr>
        <w:t>зон</w:t>
      </w:r>
      <w:proofErr w:type="gramEnd"/>
      <w:r>
        <w:rPr>
          <w:rFonts w:eastAsia="Times New Roman"/>
          <w:spacing w:val="5"/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B56E10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Обозначение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территориальной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3340" distB="53340" distL="53340" distR="53340" simplePos="0" relativeHeight="3" behindDoc="0" locked="0" layoutInCell="1" allowOverlap="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43815</wp:posOffset>
                      </wp:positionV>
                      <wp:extent cx="688975" cy="306070"/>
                      <wp:effectExtent l="0" t="0" r="0" b="0"/>
                      <wp:wrapSquare wrapText="largest"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320" cy="30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6450" stroked="t" style="position:absolute;margin-left:34.4pt;margin-top:3.45pt;width:54.15pt;height:24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Жилые зоны (1)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0" t="0" r="0" b="0"/>
                      <wp:wrapNone/>
                      <wp:docPr id="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35.35pt;margin-top:4.5pt;width:53.8pt;height:23.65pt;mso-wrap-style:square;v-text-anchor:top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Коммунально-складская зона (3.2)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84530" cy="301625"/>
                      <wp:effectExtent l="0" t="0" r="0" b="0"/>
                      <wp:wrapNone/>
                      <wp:docPr id="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B56E10" w:rsidRDefault="00B56E10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35.15pt;margin-top:4pt;width:53.8pt;height:23.6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84530" cy="301625"/>
                      <wp:effectExtent l="0" t="0" r="0" b="0"/>
                      <wp:wrapNone/>
                      <wp:docPr id="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B56E10" w:rsidRDefault="00B56E10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ffffb6" stroked="t" style="position:absolute;margin-left:35.15pt;margin-top:4.5pt;width:53.8pt;height:23.6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84530" cy="301625"/>
                      <wp:effectExtent l="0" t="0" r="0" b="0"/>
                      <wp:wrapNone/>
                      <wp:docPr id="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c0c000" stroked="t" style="position:absolute;margin-left:34.8pt;margin-top:4.05pt;width:53.8pt;height:23.6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56515</wp:posOffset>
                      </wp:positionV>
                      <wp:extent cx="684530" cy="301625"/>
                      <wp:effectExtent l="0" t="0" r="0" b="0"/>
                      <wp:wrapNone/>
                      <wp:docPr id="11" name="Врезка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fillcolor="#00ffc5" stroked="t" style="position:absolute;margin-left:35.15pt;margin-top:4.45pt;width:53.8pt;height:23.65pt;mso-wrap-style:square;v-text-anchor:top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Зона озелененных территорий общего пользования (5.1)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84530" cy="301625"/>
                      <wp:effectExtent l="0" t="0" r="0" b="0"/>
                      <wp:wrapNone/>
                      <wp:docPr id="1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69b366" stroked="t" style="position:absolute;margin-left:35.3pt;margin-top:4.45pt;width:53.8pt;height:23.65pt;mso-wrap-style:square;v-text-anchor:top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B56E10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51840" cy="384175"/>
                      <wp:effectExtent l="0" t="0" r="0" b="0"/>
                      <wp:wrapNone/>
                      <wp:docPr id="1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1320" cy="383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5976B1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32.85pt;margin-top:1.8pt;width:59.1pt;height:30.1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1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ind w:left="57"/>
            </w:pPr>
            <w:r>
              <w:t>Зона кладбищ (6.1)</w:t>
            </w:r>
          </w:p>
        </w:tc>
      </w:tr>
    </w:tbl>
    <w:p w:rsidR="00B56E10" w:rsidRDefault="005976B1">
      <w:pPr>
        <w:pStyle w:val="a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B56E10" w:rsidRDefault="00B56E10">
      <w:pPr>
        <w:pStyle w:val="af7"/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13" w:name="__RefHeading___Toc88848183"/>
      <w:bookmarkEnd w:id="13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</w:p>
    <w:p w:rsidR="00B56E10" w:rsidRDefault="00B56E10">
      <w:pPr>
        <w:pStyle w:val="af7"/>
      </w:pPr>
    </w:p>
    <w:p w:rsidR="00B56E10" w:rsidRDefault="005976B1">
      <w:pPr>
        <w:pStyle w:val="a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B56E10" w:rsidRDefault="005976B1">
      <w:pPr>
        <w:pStyle w:val="af7"/>
      </w:pPr>
      <w:r>
        <w:t>1) основные виды разрешенного использования;</w:t>
      </w:r>
    </w:p>
    <w:p w:rsidR="00B56E10" w:rsidRDefault="005976B1">
      <w:pPr>
        <w:pStyle w:val="a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B56E10" w:rsidRDefault="005976B1">
      <w:pPr>
        <w:pStyle w:val="a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56E10" w:rsidRDefault="005976B1">
      <w:pPr>
        <w:pStyle w:val="a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B56E10" w:rsidRDefault="005976B1">
      <w:pPr>
        <w:pStyle w:val="a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B56E10" w:rsidRDefault="005976B1">
      <w:pPr>
        <w:pStyle w:val="af7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совместно с которыми применяются вспомогательные виды разрешенного использования.</w:t>
      </w:r>
    </w:p>
    <w:p w:rsidR="00B56E10" w:rsidRDefault="005976B1">
      <w:pPr>
        <w:pStyle w:val="af7"/>
      </w:pPr>
      <w:r>
        <w:rPr>
          <w:color w:val="000000"/>
          <w:szCs w:val="28"/>
        </w:rPr>
        <w:t xml:space="preserve">6. Если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B56E10" w:rsidRDefault="005976B1">
      <w:pPr>
        <w:pStyle w:val="a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B56E10" w:rsidRDefault="005976B1">
      <w:pPr>
        <w:pStyle w:val="a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B56E10" w:rsidRDefault="005976B1">
      <w:pPr>
        <w:pStyle w:val="af7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B56E10" w:rsidRDefault="005976B1">
      <w:pPr>
        <w:pStyle w:val="a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B56E10" w:rsidRDefault="00B56E10">
      <w:pPr>
        <w:pStyle w:val="af7"/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14" w:name="__RefHeading___Toc88848184"/>
      <w:bookmarkEnd w:id="14"/>
      <w:r>
        <w:rPr>
          <w:rFonts w:cs="Times New Roman"/>
        </w:rPr>
        <w:lastRenderedPageBreak/>
        <w:t>Статья 11.1. Жилые зоны (1)</w:t>
      </w:r>
    </w:p>
    <w:p w:rsidR="00B56E10" w:rsidRDefault="00B56E10">
      <w:pPr>
        <w:pStyle w:val="af7"/>
        <w:rPr>
          <w:rFonts w:cs="Times New Roman"/>
          <w:sz w:val="24"/>
          <w:szCs w:val="24"/>
        </w:rPr>
      </w:pPr>
    </w:p>
    <w:p w:rsidR="00B56E10" w:rsidRDefault="005976B1">
      <w:pPr>
        <w:pStyle w:val="af7"/>
        <w:numPr>
          <w:ilvl w:val="0"/>
          <w:numId w:val="2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auto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szCs w:val="28"/>
        </w:rPr>
        <w:t xml:space="preserve">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3"/>
        <w:gridCol w:w="1741"/>
      </w:tblGrid>
      <w:tr w:rsidR="00B56E10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3.2.4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spacing w:line="283" w:lineRule="exact"/>
            </w:pPr>
            <w:r>
              <w:t>земельные участки (территории) общего пользования.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12.0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обеспечение деятельности в области гидрометеорологии и смежных с ней областей;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3.9.1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гостиничное обслуживание.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D54108" w:rsidRDefault="00D54108">
      <w:pPr>
        <w:pStyle w:val="af7"/>
        <w:rPr>
          <w:rFonts w:eastAsia="Times New Roman" w:cs="Times New Roman"/>
          <w:szCs w:val="28"/>
          <w:lang w:eastAsia="ru-RU"/>
        </w:rPr>
      </w:pP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szCs w:val="28"/>
          <w:lang w:eastAsia="ru-RU"/>
        </w:rPr>
        <w:t>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p w:rsidR="00B56E10" w:rsidRDefault="00B56E10">
      <w:pPr>
        <w:pStyle w:val="af7"/>
        <w:rPr>
          <w:rFonts w:cs="Times New Roman"/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40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3.6.2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3.9.1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60</w:t>
            </w:r>
          </w:p>
        </w:tc>
      </w:tr>
      <w:tr w:rsidR="00B56E10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B56E10" w:rsidRDefault="005976B1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B56E10" w:rsidRDefault="00B56E10">
            <w:pPr>
              <w:pStyle w:val="a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5" w:name="__RefHeading___Toc13416_1755484557"/>
      <w:bookmarkEnd w:id="1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 Коммунально-складская зона (3.2)</w:t>
      </w:r>
    </w:p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af7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B56E10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B56E1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3.1.1</w:t>
            </w:r>
          </w:p>
        </w:tc>
      </w:tr>
      <w:tr w:rsidR="00B56E1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6.7</w:t>
            </w:r>
          </w:p>
        </w:tc>
      </w:tr>
      <w:tr w:rsidR="00B56E1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6.8</w:t>
            </w:r>
          </w:p>
        </w:tc>
      </w:tr>
      <w:tr w:rsidR="00B56E1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6.9</w:t>
            </w:r>
          </w:p>
        </w:tc>
      </w:tr>
      <w:tr w:rsidR="00B56E10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6.9.1</w:t>
            </w:r>
          </w:p>
        </w:tc>
      </w:tr>
      <w:tr w:rsidR="00B56E1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B56E10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74720C" w:rsidRDefault="0074720C">
      <w:pPr>
        <w:pStyle w:val="af7"/>
        <w:rPr>
          <w:rFonts w:eastAsia="Times New Roman" w:cs="Times New Roman"/>
          <w:szCs w:val="28"/>
          <w:lang w:eastAsia="ru-RU"/>
        </w:rPr>
      </w:pP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56E10" w:rsidRDefault="00B56E10">
      <w:pPr>
        <w:pStyle w:val="af7"/>
        <w:rPr>
          <w:sz w:val="24"/>
          <w:szCs w:val="24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</w:pPr>
      <w:bookmarkStart w:id="16" w:name="__RefHeading___Toc88848189"/>
      <w:bookmarkEnd w:id="1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3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</w:p>
    <w:p w:rsidR="00B56E10" w:rsidRDefault="00B56E10">
      <w:pPr>
        <w:pStyle w:val="af7"/>
        <w:rPr>
          <w:sz w:val="24"/>
          <w:szCs w:val="24"/>
        </w:rPr>
      </w:pPr>
    </w:p>
    <w:p w:rsidR="00B56E10" w:rsidRDefault="005976B1">
      <w:pPr>
        <w:pStyle w:val="af7"/>
        <w:numPr>
          <w:ilvl w:val="0"/>
          <w:numId w:val="2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3"/>
        <w:gridCol w:w="1741"/>
      </w:tblGrid>
      <w:tr w:rsidR="00B56E10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объекты дорожного сервиса;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4.9.1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7.2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7.5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2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12.0.1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56E10" w:rsidRDefault="00B56E10">
      <w:pPr>
        <w:pStyle w:val="af7"/>
        <w:rPr>
          <w:sz w:val="20"/>
          <w:szCs w:val="20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7" w:name="__RefHeading___Toc88848191"/>
      <w:bookmarkEnd w:id="17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4</w:t>
      </w:r>
      <w:r>
        <w:rPr>
          <w:rFonts w:cs="Times New Roman"/>
        </w:rPr>
        <w:t>. Зоны сельскохозяйственного использования (4.2)</w:t>
      </w:r>
    </w:p>
    <w:p w:rsidR="00B56E10" w:rsidRDefault="00B56E10">
      <w:pPr>
        <w:pStyle w:val="af7"/>
        <w:rPr>
          <w:rFonts w:cs="Times New Roman"/>
          <w:sz w:val="20"/>
          <w:szCs w:val="20"/>
        </w:rPr>
      </w:pPr>
    </w:p>
    <w:p w:rsidR="00B56E10" w:rsidRDefault="005976B1">
      <w:pPr>
        <w:pStyle w:val="a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3"/>
        <w:gridCol w:w="1741"/>
      </w:tblGrid>
      <w:tr w:rsidR="00B56E10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1.14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1.16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1.19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1.20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1.8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1.9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1.10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1.11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1.15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1.17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/>
              <w:jc w:val="center"/>
            </w:pPr>
            <w:r>
              <w:t>1.18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57" w:firstLine="567"/>
            </w:pPr>
            <w:r>
              <w:t>-</w:t>
            </w:r>
          </w:p>
        </w:tc>
      </w:tr>
    </w:tbl>
    <w:p w:rsidR="00B56E10" w:rsidRDefault="005976B1">
      <w:pPr>
        <w:pStyle w:val="af7"/>
        <w:rPr>
          <w:rFonts w:cs="Times New Roman"/>
          <w:szCs w:val="28"/>
        </w:rPr>
      </w:pPr>
      <w: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18" w:name="__RefHeading___Toc88848192"/>
      <w:bookmarkEnd w:id="18"/>
      <w:r>
        <w:rPr>
          <w:rFonts w:eastAsia="Times New Roman" w:cs="Times New Roman"/>
        </w:rPr>
        <w:t>Статья 11.</w:t>
      </w:r>
      <w:r>
        <w:rPr>
          <w:rFonts w:eastAsia="Times New Roman" w:cs="Times New Roman"/>
          <w:color w:val="000000"/>
        </w:rPr>
        <w:t>5</w:t>
      </w:r>
      <w:r>
        <w:rPr>
          <w:rFonts w:eastAsia="Times New Roman" w:cs="Times New Roman"/>
        </w:rPr>
        <w:t>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</w:p>
    <w:p w:rsidR="00B56E10" w:rsidRDefault="00B56E10">
      <w:pPr>
        <w:pStyle w:val="af7"/>
        <w:rPr>
          <w:sz w:val="20"/>
          <w:szCs w:val="20"/>
        </w:rPr>
      </w:pPr>
    </w:p>
    <w:p w:rsidR="00B56E10" w:rsidRDefault="005976B1">
      <w:pPr>
        <w:pStyle w:val="af7"/>
        <w:rPr>
          <w:rFonts w:cs="Times New Roman"/>
          <w:szCs w:val="28"/>
        </w:rPr>
      </w:pPr>
      <w:r>
        <w:t>1. </w:t>
      </w:r>
      <w:r>
        <w:rPr>
          <w:rFonts w:cs="Times New Roman"/>
          <w:szCs w:val="28"/>
        </w:rPr>
        <w:t xml:space="preserve"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</w:t>
      </w:r>
      <w:r>
        <w:rPr>
          <w:rFonts w:cs="Times New Roman"/>
          <w:szCs w:val="28"/>
        </w:rPr>
        <w:lastRenderedPageBreak/>
        <w:t>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3"/>
        <w:gridCol w:w="1741"/>
      </w:tblGrid>
      <w:tr w:rsidR="00B56E10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rPr>
          <w:trHeight w:val="295"/>
        </w:trPr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1.7</w:t>
            </w:r>
          </w:p>
        </w:tc>
      </w:tr>
      <w:tr w:rsidR="00B56E10">
        <w:trPr>
          <w:trHeight w:val="295"/>
        </w:trPr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1.13</w:t>
            </w:r>
          </w:p>
        </w:tc>
      </w:tr>
      <w:tr w:rsidR="00B56E10">
        <w:trPr>
          <w:trHeight w:val="295"/>
        </w:trPr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1.17</w:t>
            </w:r>
          </w:p>
        </w:tc>
      </w:tr>
      <w:tr w:rsidR="00B56E10">
        <w:trPr>
          <w:trHeight w:val="295"/>
        </w:trPr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1.18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1.4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1.5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1.6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1.12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1.14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spacing w:line="255" w:lineRule="exact"/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B56E10" w:rsidRDefault="00B56E10">
      <w:pPr>
        <w:pStyle w:val="af7"/>
        <w:rPr>
          <w:szCs w:val="28"/>
        </w:rPr>
      </w:pPr>
    </w:p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9" w:name="__RefHeading___Toc13418_1755484557"/>
      <w:bookmarkEnd w:id="19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Зона озелененных территорий общего пользования (5.1)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</w:pPr>
      <w:r>
        <w:rPr>
          <w:rStyle w:val="20"/>
          <w:rFonts w:eastAsia="Times New Roman" w:cs="Times New Roman"/>
          <w:szCs w:val="28"/>
          <w:lang w:eastAsia="ar-SA"/>
        </w:rPr>
        <w:t xml:space="preserve">1. Зона озелененных территорий общего пользования предназначена </w:t>
      </w:r>
      <w:r>
        <w:rPr>
          <w:rStyle w:val="20"/>
          <w:rFonts w:eastAsia="Times New Roman" w:cs="Times New Roman"/>
          <w:szCs w:val="28"/>
          <w:lang w:eastAsia="ru-RU"/>
        </w:rPr>
        <w:t xml:space="preserve">для  организации мест отдыха населения и включает в себя лесопарки, </w:t>
      </w:r>
      <w:r>
        <w:rPr>
          <w:rStyle w:val="20"/>
          <w:rFonts w:eastAsia="Times New Roman" w:cs="Times New Roman"/>
          <w:szCs w:val="28"/>
          <w:lang w:eastAsia="ar-SA"/>
        </w:rPr>
        <w:t>парк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и</w:t>
      </w:r>
      <w:r>
        <w:rPr>
          <w:rStyle w:val="20"/>
          <w:rFonts w:eastAsia="Times New Roman" w:cs="Times New Roman"/>
          <w:szCs w:val="28"/>
          <w:lang w:eastAsia="ar-SA"/>
        </w:rPr>
        <w:t>, сад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ar-SA"/>
        </w:rPr>
        <w:t>, сквер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ar-SA"/>
        </w:rPr>
        <w:t>, бульвар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ы</w:t>
      </w:r>
      <w:r>
        <w:rPr>
          <w:rStyle w:val="20"/>
          <w:rFonts w:eastAsia="Times New Roman" w:cs="Times New Roman"/>
          <w:szCs w:val="28"/>
          <w:lang w:eastAsia="ar-SA"/>
        </w:rPr>
        <w:t xml:space="preserve">, </w:t>
      </w:r>
      <w:r>
        <w:rPr>
          <w:rStyle w:val="20"/>
          <w:rFonts w:eastAsia="Times New Roman" w:cs="Times New Roman"/>
          <w:color w:val="000000"/>
          <w:kern w:val="2"/>
          <w:szCs w:val="24"/>
        </w:rPr>
        <w:t>городские леса</w:t>
      </w:r>
      <w:r>
        <w:rPr>
          <w:rStyle w:val="20"/>
          <w:rFonts w:eastAsia="Times New Roman" w:cs="Times New Roman"/>
          <w:szCs w:val="28"/>
          <w:lang w:eastAsia="ru-RU"/>
        </w:rPr>
        <w:t>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3"/>
        <w:gridCol w:w="1741"/>
      </w:tblGrid>
      <w:tr w:rsidR="00B56E10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c>
          <w:tcPr>
            <w:tcW w:w="23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парки культуры и отдыха;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3.6.2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площадки для занятия спортом;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5.1.3</w:t>
            </w:r>
          </w:p>
        </w:tc>
      </w:tr>
      <w:tr w:rsidR="00B56E10"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охрана природных территорий;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9.1</w:t>
            </w:r>
          </w:p>
        </w:tc>
      </w:tr>
      <w:tr w:rsidR="00B56E10">
        <w:trPr>
          <w:trHeight w:val="247"/>
        </w:trPr>
        <w:tc>
          <w:tcPr>
            <w:tcW w:w="2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B56E10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не подлежат установлению.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B56E10" w:rsidRDefault="005976B1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общего 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3.6.2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56E10" w:rsidRDefault="00B56E10">
      <w:pPr>
        <w:pStyle w:val="af7"/>
        <w:rPr>
          <w:sz w:val="32"/>
          <w:szCs w:val="32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20" w:name="__RefHeading___Toc4612_1224914637"/>
      <w:bookmarkEnd w:id="20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7</w:t>
      </w:r>
      <w:r>
        <w:rPr>
          <w:rFonts w:cs="Times New Roman"/>
        </w:rPr>
        <w:t>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 xml:space="preserve">назначения (5.6) 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</w:pPr>
      <w:r>
        <w:rPr>
          <w:rStyle w:val="20"/>
          <w:rFonts w:eastAsia="Times New Roman" w:cs="Times New Roman"/>
          <w:szCs w:val="28"/>
          <w:lang w:eastAsia="ru-RU"/>
        </w:rPr>
        <w:t>1. Зона озелененных территорий специального назначения предназначена для формирования озелененных участков, выполняющих санитарно-защитные функции.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2"/>
        <w:gridCol w:w="1742"/>
      </w:tblGrid>
      <w:tr w:rsidR="00B56E10">
        <w:trPr>
          <w:tblHeader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rPr>
          <w:trHeight w:val="752"/>
        </w:trPr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12.0</w:t>
            </w:r>
          </w:p>
        </w:tc>
      </w:tr>
      <w:tr w:rsidR="00B56E10">
        <w:trPr>
          <w:trHeight w:val="553"/>
        </w:trPr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B56E10">
        <w:trPr>
          <w:trHeight w:val="553"/>
        </w:trPr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B56E10" w:rsidRDefault="005976B1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</w:pPr>
      <w:bookmarkStart w:id="21" w:name="__RefHeading___Toc88848193"/>
      <w:bookmarkEnd w:id="21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8</w:t>
      </w:r>
      <w:r>
        <w:rPr>
          <w:rFonts w:cs="Times New Roman"/>
        </w:rPr>
        <w:t>. Зона кладбищ (6.1)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5782"/>
        <w:gridCol w:w="1742"/>
      </w:tblGrid>
      <w:tr w:rsidR="00B56E10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12.1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  <w:tr w:rsidR="00B56E10">
        <w:tc>
          <w:tcPr>
            <w:tcW w:w="2397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B56E10" w:rsidRDefault="005976B1">
            <w:pPr>
              <w:pStyle w:val="aff2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-</w:t>
            </w:r>
          </w:p>
        </w:tc>
      </w:tr>
    </w:tbl>
    <w:p w:rsidR="00B56E10" w:rsidRDefault="005976B1">
      <w:pPr>
        <w:pStyle w:val="af7"/>
      </w:pPr>
      <w:r>
        <w:rPr>
          <w:rFonts w:cs="Times New Roman"/>
          <w:szCs w:val="28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85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B56E10">
        <w:trPr>
          <w:tblHeader/>
        </w:trPr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B56E10" w:rsidRDefault="005976B1">
            <w:pPr>
              <w:pStyle w:val="aff2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B56E10" w:rsidRDefault="005976B1">
            <w:pPr>
              <w:pStyle w:val="aff2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567"/>
          <w:tblHeader/>
        </w:trPr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B56E10">
            <w:pPr>
              <w:pStyle w:val="aff2"/>
              <w:widowControl w:val="0"/>
              <w:ind w:left="0"/>
              <w:jc w:val="center"/>
            </w:pP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B56E10">
        <w:trPr>
          <w:trHeight w:hRule="exact" w:val="283"/>
        </w:trPr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>НПУ</w:t>
            </w:r>
          </w:p>
        </w:tc>
      </w:tr>
      <w:tr w:rsidR="00B56E10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</w:pPr>
      <w:bookmarkStart w:id="22" w:name="__RefHeading___Toc14260_2886153050"/>
      <w:bookmarkEnd w:id="22"/>
      <w:r>
        <w:rPr>
          <w:rFonts w:cs="Times New Roman"/>
        </w:rPr>
        <w:t>Статья 12.</w:t>
      </w:r>
      <w:r>
        <w:rPr>
          <w:rFonts w:cs="Times New Roman"/>
          <w:bCs w:val="0"/>
        </w:rPr>
        <w:t xml:space="preserve"> Земли, для которы</w:t>
      </w:r>
      <w:r>
        <w:rPr>
          <w:rFonts w:cs="Times New Roman"/>
          <w:bCs w:val="0"/>
          <w:color w:val="000000"/>
        </w:rPr>
        <w:t>х</w:t>
      </w:r>
      <w:r>
        <w:rPr>
          <w:rFonts w:cs="Times New Roman"/>
          <w:bCs w:val="0"/>
        </w:rPr>
        <w:t xml:space="preserve">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</w:p>
    <w:p w:rsidR="00B56E10" w:rsidRDefault="00B56E10">
      <w:pPr>
        <w:pStyle w:val="af7"/>
        <w:rPr>
          <w:rFonts w:cs="Times New Roman"/>
          <w:sz w:val="20"/>
          <w:szCs w:val="20"/>
        </w:rPr>
      </w:pPr>
    </w:p>
    <w:p w:rsidR="00B56E10" w:rsidRDefault="005976B1">
      <w:pPr>
        <w:pStyle w:val="a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>1. В</w:t>
      </w:r>
      <w:r>
        <w:rPr>
          <w:rFonts w:cs="Times New Roman"/>
          <w:spacing w:val="5"/>
          <w:szCs w:val="28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cs="Times New Roman"/>
          <w:spacing w:val="5"/>
          <w:szCs w:val="28"/>
        </w:rPr>
        <w:t>Сменовское</w:t>
      </w:r>
      <w:proofErr w:type="spellEnd"/>
      <w:r>
        <w:rPr>
          <w:rFonts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Захаровского</w:t>
      </w:r>
      <w:proofErr w:type="spellEnd"/>
      <w:r>
        <w:rPr>
          <w:rFonts w:cs="Times New Roman"/>
          <w:spacing w:val="5"/>
          <w:szCs w:val="28"/>
        </w:rPr>
        <w:t xml:space="preserve"> муниципального района Рязанской области выделены земли</w:t>
      </w:r>
      <w:r>
        <w:rPr>
          <w:spacing w:val="5"/>
          <w:szCs w:val="28"/>
        </w:rPr>
        <w:t>, для которых градостроительные регламенты не устанавливаются</w:t>
      </w:r>
      <w:r>
        <w:rPr>
          <w:szCs w:val="28"/>
        </w:rPr>
        <w:t xml:space="preserve">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B56E10">
        <w:trPr>
          <w:trHeight w:val="454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Обозначение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Наименование земель</w:t>
            </w:r>
          </w:p>
        </w:tc>
      </w:tr>
      <w:tr w:rsidR="00B56E10">
        <w:trPr>
          <w:trHeight w:val="387"/>
          <w:tblHeader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B56E10">
            <w:pPr>
              <w:widowControl w:val="0"/>
              <w:snapToGrid w:val="0"/>
            </w:pPr>
          </w:p>
        </w:tc>
        <w:tc>
          <w:tcPr>
            <w:tcW w:w="7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B56E10">
            <w:pPr>
              <w:widowControl w:val="0"/>
              <w:snapToGrid w:val="0"/>
            </w:pPr>
          </w:p>
        </w:tc>
      </w:tr>
      <w:tr w:rsidR="00B56E10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47625</wp:posOffset>
                      </wp:positionV>
                      <wp:extent cx="685165" cy="302260"/>
                      <wp:effectExtent l="5080" t="5715" r="5080" b="4445"/>
                      <wp:wrapNone/>
                      <wp:docPr id="18" name="Врезка11_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36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B56E10" w:rsidRDefault="00B56E10">
                                  <w:pPr>
                                    <w:pStyle w:val="aff4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4" fillcolor="#d0e0b0" stroked="t" style="position:absolute;margin-left:35.35pt;margin-top:3.75pt;width:53.85pt;height:23.7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40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B56E10" w:rsidRDefault="005976B1">
            <w:pPr>
              <w:widowControl w:val="0"/>
              <w:spacing w:before="100" w:after="100"/>
              <w:ind w:left="57" w:firstLine="0"/>
              <w:jc w:val="left"/>
            </w:pPr>
            <w:r>
              <w:t>Земли сельскохозяйственных угодий</w:t>
            </w:r>
          </w:p>
        </w:tc>
      </w:tr>
    </w:tbl>
    <w:p w:rsidR="00B56E10" w:rsidRDefault="005976B1">
      <w:pPr>
        <w:pStyle w:val="af7"/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hi-IN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</w:t>
      </w:r>
      <w:r>
        <w:rPr>
          <w:rFonts w:eastAsia="Times New Roman" w:cs="Times New Roman"/>
          <w:bCs/>
          <w:spacing w:val="2"/>
          <w:szCs w:val="28"/>
          <w:lang w:eastAsia="ru-RU"/>
        </w:rPr>
        <w:t xml:space="preserve">для </w:t>
      </w:r>
      <w:r>
        <w:rPr>
          <w:rFonts w:eastAsia="Times New Roman" w:cs="Times New Roman"/>
          <w:bCs/>
          <w:color w:val="000000"/>
          <w:szCs w:val="28"/>
          <w:lang w:eastAsia="ru-RU"/>
        </w:rPr>
        <w:t>сельскохозяйственных угодий в составе земель сельскохозяйственного назначения</w:t>
      </w:r>
      <w:r>
        <w:rPr>
          <w:rFonts w:eastAsia="Times New Roman" w:cs="Times New Roman"/>
          <w:bCs/>
          <w:spacing w:val="2"/>
          <w:szCs w:val="28"/>
          <w:lang w:eastAsia="ru-RU"/>
        </w:rPr>
        <w:t>.</w:t>
      </w:r>
    </w:p>
    <w:p w:rsidR="00B56E10" w:rsidRDefault="005976B1">
      <w:pPr>
        <w:pStyle w:val="af7"/>
      </w:pPr>
      <w:bookmarkStart w:id="23" w:name="__RefHeading___Toc8171_427537143"/>
      <w:bookmarkEnd w:id="23"/>
      <w:r>
        <w:rPr>
          <w:color w:val="000000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</w:r>
    </w:p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24" w:name="__RefHeading___Toc88848197"/>
      <w:bookmarkEnd w:id="24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</w:p>
    <w:p w:rsidR="00B56E10" w:rsidRDefault="00B56E10">
      <w:pPr>
        <w:pStyle w:val="af7"/>
        <w:rPr>
          <w:rFonts w:cs="Times New Roman"/>
          <w:color w:val="000000"/>
          <w:sz w:val="24"/>
          <w:szCs w:val="24"/>
        </w:rPr>
      </w:pPr>
    </w:p>
    <w:p w:rsidR="00B56E10" w:rsidRDefault="005976B1">
      <w:pPr>
        <w:pStyle w:val="af7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Сменовского</w:t>
      </w:r>
      <w:proofErr w:type="spellEnd"/>
      <w:r>
        <w:t xml:space="preserve"> сельского поселения </w:t>
      </w:r>
      <w:proofErr w:type="spellStart"/>
      <w:r>
        <w:t>Захаровского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5" w:name="__RefHeading___Toc88848198"/>
      <w:bookmarkEnd w:id="25"/>
      <w:r>
        <w:rPr>
          <w:rFonts w:cs="Times New Roman"/>
          <w:color w:val="000000"/>
          <w:shd w:val="clear" w:color="auto" w:fill="auto"/>
        </w:rPr>
        <w:lastRenderedPageBreak/>
        <w:t>Статья 14. Зоны с особыми условиями использования территории</w:t>
      </w:r>
    </w:p>
    <w:p w:rsidR="00B56E10" w:rsidRDefault="00B56E10">
      <w:pPr>
        <w:pStyle w:val="af7"/>
        <w:rPr>
          <w:rFonts w:cs="Times New Roman"/>
          <w:sz w:val="20"/>
          <w:szCs w:val="20"/>
        </w:rPr>
      </w:pPr>
    </w:p>
    <w:p w:rsidR="00B56E10" w:rsidRDefault="005976B1">
      <w:pPr>
        <w:pStyle w:val="a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B56E10" w:rsidRDefault="005976B1">
      <w:pPr>
        <w:pStyle w:val="af7"/>
      </w:pPr>
      <w: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Сменовского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Захаровского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B56E10" w:rsidRDefault="005976B1">
      <w:pPr>
        <w:pStyle w:val="a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B56E10" w:rsidRDefault="005976B1">
      <w:pPr>
        <w:pStyle w:val="af7"/>
      </w:pPr>
      <w:r>
        <w:rPr>
          <w:rFonts w:eastAsia="Times New Roman" w:cs="Times New Roman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56E10" w:rsidRDefault="00B56E10">
      <w:pPr>
        <w:pStyle w:val="af7"/>
        <w:rPr>
          <w:sz w:val="20"/>
          <w:szCs w:val="20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26" w:name="__RefHeading___Toc88848199"/>
      <w:bookmarkEnd w:id="26"/>
      <w:r>
        <w:rPr>
          <w:rFonts w:cs="Times New Roman"/>
          <w:bCs w:val="0"/>
          <w:color w:val="000000"/>
          <w:shd w:val="clear" w:color="auto" w:fill="auto"/>
        </w:rPr>
        <w:t>Статья 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</w:p>
    <w:p w:rsidR="00B56E10" w:rsidRDefault="00B56E10">
      <w:pPr>
        <w:pStyle w:val="af7"/>
        <w:rPr>
          <w:rFonts w:cs="Times New Roman"/>
          <w:color w:val="000000"/>
          <w:sz w:val="20"/>
          <w:szCs w:val="20"/>
        </w:rPr>
      </w:pPr>
    </w:p>
    <w:p w:rsidR="00B56E10" w:rsidRDefault="005976B1">
      <w:pPr>
        <w:pStyle w:val="a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B56E10" w:rsidRDefault="005976B1">
      <w:pPr>
        <w:pStyle w:val="af7"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B56E10" w:rsidRDefault="005976B1">
      <w:pPr>
        <w:pStyle w:val="af7"/>
      </w:pPr>
      <w:r>
        <w:rPr>
          <w:rFonts w:eastAsia="Times New Roman" w:cs="Times New Roman"/>
          <w:szCs w:val="28"/>
          <w:lang w:eastAsia="ru-RU"/>
        </w:rPr>
        <w:lastRenderedPageBreak/>
        <w:t>3. Ограничения использования земельных участков и объектов капитального строительства на территории санитарно-защитных зон определяется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B56E10" w:rsidRDefault="00B56E10">
      <w:pPr>
        <w:pStyle w:val="af7"/>
        <w:rPr>
          <w:sz w:val="20"/>
          <w:szCs w:val="20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7" w:name="__RefHeading___Toc88848200"/>
      <w:bookmarkEnd w:id="27"/>
      <w:r>
        <w:rPr>
          <w:rFonts w:cs="Times New Roman"/>
          <w:color w:val="000000"/>
          <w:shd w:val="clear" w:color="auto" w:fill="auto"/>
        </w:rPr>
        <w:t>Статья 14.2. Водоохранные зоны и прибрежные защитные полосы водных объектов</w:t>
      </w:r>
    </w:p>
    <w:p w:rsidR="00B56E10" w:rsidRDefault="00B56E10">
      <w:pPr>
        <w:pStyle w:val="af7"/>
        <w:rPr>
          <w:rFonts w:cs="Times New Roman"/>
          <w:color w:val="000000"/>
          <w:sz w:val="20"/>
          <w:szCs w:val="20"/>
        </w:rPr>
      </w:pPr>
    </w:p>
    <w:p w:rsidR="00B56E10" w:rsidRDefault="005976B1">
      <w:pPr>
        <w:pStyle w:val="a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B56E10" w:rsidRDefault="005976B1">
      <w:pPr>
        <w:pStyle w:val="a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B56E10" w:rsidRDefault="00B56E10">
      <w:pPr>
        <w:pStyle w:val="af7"/>
        <w:rPr>
          <w:color w:val="000000"/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</w:pPr>
      <w:bookmarkStart w:id="28" w:name="__RefHeading___Toc88848201"/>
      <w:bookmarkEnd w:id="28"/>
      <w:r>
        <w:rPr>
          <w:rFonts w:cs="Times New Roman"/>
          <w:color w:val="000000"/>
          <w:shd w:val="clear" w:color="auto" w:fill="auto"/>
        </w:rPr>
        <w:t>Статья 14.3. Охранные зоны инженерных коммуникаций, сооружений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B56E10" w:rsidRDefault="005976B1">
      <w:pPr>
        <w:pStyle w:val="af7"/>
        <w:rPr>
          <w:szCs w:val="28"/>
        </w:rPr>
      </w:pPr>
      <w:r>
        <w:rPr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B56E10" w:rsidRDefault="00B56E10">
      <w:pPr>
        <w:pStyle w:val="af7"/>
        <w:rPr>
          <w:szCs w:val="28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  <w:color w:val="000000"/>
          <w:shd w:val="clear" w:color="auto" w:fill="auto"/>
        </w:rPr>
      </w:pPr>
      <w:bookmarkStart w:id="29" w:name="__RefHeading___Toc19568_2340155531"/>
      <w:bookmarkEnd w:id="29"/>
      <w:r>
        <w:rPr>
          <w:rFonts w:cs="Times New Roman"/>
          <w:color w:val="000000"/>
          <w:shd w:val="clear" w:color="auto" w:fill="auto"/>
        </w:rPr>
        <w:t>Статья 14.4. Придорожные полосы автомобильных дорог</w:t>
      </w:r>
    </w:p>
    <w:p w:rsidR="00B56E10" w:rsidRDefault="00B56E10">
      <w:pPr>
        <w:pStyle w:val="af7"/>
        <w:rPr>
          <w:rFonts w:cs="Times New Roman"/>
          <w:szCs w:val="28"/>
        </w:rPr>
      </w:pPr>
    </w:p>
    <w:p w:rsidR="00B56E10" w:rsidRDefault="005976B1">
      <w:pPr>
        <w:pStyle w:val="af7"/>
        <w:rPr>
          <w:szCs w:val="28"/>
        </w:rPr>
      </w:pPr>
      <w:r>
        <w:rPr>
          <w:rFonts w:cs="Times New Roman"/>
          <w:iCs/>
          <w:color w:val="000000"/>
          <w:szCs w:val="28"/>
        </w:rPr>
        <w:t xml:space="preserve">1. </w:t>
      </w:r>
      <w:proofErr w:type="gramStart"/>
      <w:r>
        <w:rPr>
          <w:rFonts w:cs="Times New Roman"/>
          <w:iCs/>
          <w:color w:val="000000"/>
          <w:szCs w:val="28"/>
        </w:rPr>
        <w:t xml:space="preserve">Придорожные полосы автомобильной дороги – это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 </w:t>
      </w:r>
      <w:proofErr w:type="gramEnd"/>
    </w:p>
    <w:p w:rsidR="00B56E10" w:rsidRDefault="005976B1">
      <w:pPr>
        <w:pStyle w:val="af7"/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придорожных полос определяются в соответствии с законодательством Российской Федерации.</w:t>
      </w: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0" w:name="__RefHeading___Toc19570_2340155531"/>
      <w:bookmarkEnd w:id="30"/>
      <w:r>
        <w:rPr>
          <w:rFonts w:cs="Times New Roman"/>
          <w:color w:val="000000"/>
          <w:shd w:val="clear" w:color="auto" w:fill="auto"/>
        </w:rPr>
        <w:lastRenderedPageBreak/>
        <w:t xml:space="preserve">Статья 14.5.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</w:p>
    <w:p w:rsidR="00B56E10" w:rsidRDefault="00B56E10">
      <w:pPr>
        <w:pStyle w:val="af7"/>
        <w:rPr>
          <w:szCs w:val="28"/>
        </w:rPr>
      </w:pPr>
    </w:p>
    <w:p w:rsidR="00B56E10" w:rsidRDefault="005976B1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color w:val="000000"/>
          <w:sz w:val="28"/>
          <w:szCs w:val="28"/>
        </w:rPr>
        <w:t>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 обеспечивающие безопасность при возможных авариях объектов магистральных или промышленных трубопроводов.</w:t>
      </w:r>
      <w:proofErr w:type="gramEnd"/>
    </w:p>
    <w:p w:rsidR="00B56E10" w:rsidRDefault="005976B1">
      <w:pPr>
        <w:pStyle w:val="af7"/>
        <w:contextualSpacing/>
        <w:rPr>
          <w:szCs w:val="28"/>
        </w:rPr>
      </w:pPr>
      <w:r>
        <w:rPr>
          <w:rFonts w:cs="Times New Roman"/>
          <w:iCs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B56E10" w:rsidRDefault="00B56E10">
      <w:pPr>
        <w:pStyle w:val="af7"/>
        <w:contextualSpacing/>
        <w:rPr>
          <w:rFonts w:cs="Times New Roman"/>
          <w:iCs/>
          <w:color w:val="000000"/>
        </w:rPr>
      </w:pPr>
    </w:p>
    <w:p w:rsidR="00B56E10" w:rsidRDefault="005976B1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color w:val="000000"/>
          <w:shd w:val="clear" w:color="auto" w:fill="auto"/>
          <w:lang w:eastAsia="ru-RU"/>
        </w:rPr>
      </w:pPr>
      <w:bookmarkStart w:id="31" w:name="__RefHeading___Toc88848204"/>
      <w:bookmarkEnd w:id="31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</w:t>
      </w:r>
    </w:p>
    <w:p w:rsidR="00B56E10" w:rsidRDefault="00B56E10">
      <w:pPr>
        <w:pStyle w:val="af7"/>
        <w:rPr>
          <w:sz w:val="24"/>
          <w:szCs w:val="24"/>
        </w:rPr>
      </w:pPr>
    </w:p>
    <w:p w:rsidR="00B56E10" w:rsidRDefault="005976B1">
      <w:pPr>
        <w:pStyle w:val="af7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B56E10" w:rsidRDefault="005976B1">
      <w:pPr>
        <w:ind w:right="-2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  <w:sz w:val="28"/>
          <w:szCs w:val="28"/>
        </w:rPr>
        <w:t>Охранная зона особо охраняемой природной территории предназначена для обеспечения охраны ООПТ от загрязнения и разрушений в результате хозяйственной и иной деятельности.</w:t>
      </w:r>
    </w:p>
    <w:p w:rsidR="00B56E10" w:rsidRDefault="005976B1">
      <w:pPr>
        <w:pStyle w:val="af7"/>
      </w:pPr>
      <w:r>
        <w:rPr>
          <w:rFonts w:eastAsia="Times New Roman" w:cs="Times New Roman"/>
          <w:iCs/>
          <w:color w:val="000000"/>
          <w:szCs w:val="28"/>
        </w:rPr>
        <w:t xml:space="preserve">2. На территории </w:t>
      </w:r>
      <w:proofErr w:type="spellStart"/>
      <w:r>
        <w:rPr>
          <w:rFonts w:eastAsia="Times New Roman" w:cs="Times New Roman"/>
          <w:iCs/>
          <w:color w:val="000000"/>
          <w:szCs w:val="28"/>
        </w:rPr>
        <w:t>Сменовского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color w:val="000000"/>
          <w:szCs w:val="28"/>
        </w:rPr>
        <w:t>Захаровского</w:t>
      </w:r>
      <w:proofErr w:type="spellEnd"/>
      <w:r>
        <w:rPr>
          <w:rFonts w:eastAsia="Times New Roman" w:cs="Times New Roman"/>
          <w:iCs/>
          <w:color w:val="000000"/>
          <w:szCs w:val="28"/>
        </w:rPr>
        <w:t xml:space="preserve"> муниципального района Рязанской области расположены следующие ООПТ регионального </w:t>
      </w:r>
      <w:proofErr w:type="gramStart"/>
      <w:r>
        <w:rPr>
          <w:rFonts w:eastAsia="Times New Roman" w:cs="Times New Roman"/>
          <w:iCs/>
          <w:color w:val="000000"/>
          <w:szCs w:val="28"/>
        </w:rPr>
        <w:t>значения</w:t>
      </w:r>
      <w:proofErr w:type="gramEnd"/>
      <w:r>
        <w:rPr>
          <w:rFonts w:eastAsia="Times New Roman" w:cs="Times New Roman"/>
          <w:iCs/>
          <w:color w:val="000000"/>
          <w:szCs w:val="28"/>
        </w:rPr>
        <w:t xml:space="preserve"> представленные в таблице ниже.</w:t>
      </w:r>
    </w:p>
    <w:tbl>
      <w:tblPr>
        <w:tblW w:w="99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4"/>
        <w:gridCol w:w="2268"/>
        <w:gridCol w:w="1399"/>
        <w:gridCol w:w="2854"/>
        <w:gridCol w:w="1416"/>
      </w:tblGrid>
      <w:tr w:rsidR="00B56E10">
        <w:trPr>
          <w:trHeight w:val="812"/>
          <w:tblHeader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-85" w:right="-85"/>
              <w:jc w:val="center"/>
            </w:pPr>
            <w:r>
              <w:rPr>
                <w:color w:val="000000"/>
              </w:rPr>
              <w:t>Наименование</w:t>
            </w:r>
          </w:p>
          <w:p w:rsidR="00B56E10" w:rsidRDefault="005976B1">
            <w:pPr>
              <w:pStyle w:val="aff2"/>
              <w:widowControl w:val="0"/>
              <w:ind w:left="-85" w:right="-85"/>
              <w:jc w:val="center"/>
            </w:pPr>
            <w:r>
              <w:rPr>
                <w:color w:val="000000"/>
              </w:rPr>
              <w:t>ООПТ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-57" w:right="-28"/>
              <w:jc w:val="center"/>
            </w:pPr>
            <w:r>
              <w:rPr>
                <w:color w:val="000000"/>
              </w:rPr>
              <w:t>Местоположение</w:t>
            </w:r>
          </w:p>
          <w:p w:rsidR="00B56E10" w:rsidRDefault="005976B1">
            <w:pPr>
              <w:pStyle w:val="aff2"/>
              <w:widowControl w:val="0"/>
              <w:ind w:left="-57" w:right="-28"/>
              <w:jc w:val="center"/>
            </w:pPr>
            <w:r>
              <w:rPr>
                <w:color w:val="000000"/>
              </w:rPr>
              <w:t>(административный райо</w:t>
            </w:r>
            <w:proofErr w:type="gramStart"/>
            <w:r>
              <w:rPr>
                <w:color w:val="000000"/>
              </w:rPr>
              <w:t>н(</w:t>
            </w:r>
            <w:proofErr w:type="gramEnd"/>
            <w:r>
              <w:rPr>
                <w:color w:val="000000"/>
              </w:rPr>
              <w:t>ы))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Реестровый номер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Кем и когда </w:t>
            </w:r>
            <w:proofErr w:type="gramStart"/>
            <w:r>
              <w:rPr>
                <w:color w:val="000000"/>
              </w:rPr>
              <w:t>утвержден</w:t>
            </w:r>
            <w:proofErr w:type="gramEnd"/>
            <w:r>
              <w:rPr>
                <w:color w:val="000000"/>
              </w:rPr>
              <w:t>/</w:t>
            </w:r>
          </w:p>
          <w:p w:rsidR="00B56E10" w:rsidRDefault="005976B1">
            <w:pPr>
              <w:pStyle w:val="aff2"/>
              <w:widowControl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образован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-113" w:right="-57"/>
              <w:jc w:val="center"/>
            </w:pPr>
            <w:r>
              <w:rPr>
                <w:color w:val="000000"/>
              </w:rPr>
              <w:t>Реестровый номер</w:t>
            </w:r>
          </w:p>
          <w:p w:rsidR="00B56E10" w:rsidRDefault="005976B1">
            <w:pPr>
              <w:pStyle w:val="aff2"/>
              <w:widowControl w:val="0"/>
              <w:ind w:left="-113" w:right="-57"/>
              <w:jc w:val="center"/>
            </w:pPr>
            <w:r>
              <w:rPr>
                <w:color w:val="000000"/>
              </w:rPr>
              <w:t>охранной зоны</w:t>
            </w:r>
          </w:p>
        </w:tc>
      </w:tr>
      <w:tr w:rsidR="00B56E10">
        <w:trPr>
          <w:trHeight w:val="17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85" w:right="-85"/>
              <w:jc w:val="center"/>
            </w:pPr>
            <w:r>
              <w:rPr>
                <w:rStyle w:val="16"/>
                <w:color w:val="000000"/>
              </w:rPr>
              <w:t>Памятник природы регионального значения «Лесостепное урочище у</w:t>
            </w:r>
          </w:p>
          <w:p w:rsidR="00B56E10" w:rsidRDefault="005976B1">
            <w:pPr>
              <w:pStyle w:val="aff2"/>
              <w:widowControl w:val="0"/>
              <w:ind w:left="-85" w:right="-85"/>
              <w:jc w:val="center"/>
            </w:pPr>
            <w:r>
              <w:rPr>
                <w:rStyle w:val="16"/>
                <w:color w:val="000000"/>
              </w:rPr>
              <w:t>с. Троицкое»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113" w:right="-57"/>
              <w:jc w:val="center"/>
            </w:pPr>
            <w:r>
              <w:rPr>
                <w:color w:val="000000"/>
              </w:rPr>
              <w:t xml:space="preserve">Рязанская область </w:t>
            </w:r>
            <w:proofErr w:type="spellStart"/>
            <w:r>
              <w:rPr>
                <w:color w:val="000000"/>
              </w:rPr>
              <w:t>Захаровский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62:02-6.8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Постановлением администрации Рязанской области</w:t>
            </w:r>
            <w:r>
              <w:rPr>
                <w:color w:val="000000"/>
              </w:rPr>
              <w:br/>
              <w:t>от 10.01.2003 № 5</w:t>
            </w:r>
            <w:r>
              <w:rPr>
                <w:color w:val="000000"/>
              </w:rPr>
              <w:br/>
              <w:t>«О развитии системы особо охраняемых природных территорий Рязанской области».</w:t>
            </w:r>
          </w:p>
          <w:p w:rsidR="00B56E10" w:rsidRDefault="005976B1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 xml:space="preserve">Паспорт на памятник природы утвержден постановлением министерства </w:t>
            </w:r>
            <w:proofErr w:type="spellStart"/>
            <w:proofErr w:type="gramStart"/>
            <w:r>
              <w:rPr>
                <w:color w:val="000000"/>
                <w:szCs w:val="24"/>
              </w:rPr>
              <w:t>природо</w:t>
            </w:r>
            <w:proofErr w:type="spellEnd"/>
            <w:r>
              <w:rPr>
                <w:color w:val="000000"/>
                <w:szCs w:val="24"/>
              </w:rPr>
              <w:t>-пользования</w:t>
            </w:r>
            <w:proofErr w:type="gramEnd"/>
            <w:r>
              <w:rPr>
                <w:color w:val="000000"/>
                <w:szCs w:val="24"/>
              </w:rPr>
              <w:t xml:space="preserve"> и экологии Рязанской области от 05.09.2012 № 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113" w:right="-57"/>
              <w:jc w:val="center"/>
            </w:pPr>
            <w:r>
              <w:rPr>
                <w:color w:val="000000"/>
              </w:rPr>
              <w:t>62:02-6.633</w:t>
            </w:r>
          </w:p>
        </w:tc>
      </w:tr>
      <w:tr w:rsidR="00B56E10">
        <w:trPr>
          <w:trHeight w:val="1700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85" w:right="-85"/>
              <w:jc w:val="center"/>
            </w:pPr>
            <w:r>
              <w:rPr>
                <w:rStyle w:val="16"/>
                <w:color w:val="000000"/>
              </w:rPr>
              <w:lastRenderedPageBreak/>
              <w:t>Памятник природы регионального значения «</w:t>
            </w:r>
            <w:proofErr w:type="spellStart"/>
            <w:r>
              <w:rPr>
                <w:rStyle w:val="16"/>
                <w:color w:val="000000"/>
              </w:rPr>
              <w:t>Студенецкий</w:t>
            </w:r>
            <w:proofErr w:type="spellEnd"/>
            <w:r>
              <w:rPr>
                <w:rStyle w:val="16"/>
                <w:color w:val="000000"/>
              </w:rPr>
              <w:t xml:space="preserve"> долинный комплекс»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113" w:right="-57"/>
              <w:jc w:val="center"/>
            </w:pPr>
            <w:r>
              <w:rPr>
                <w:color w:val="000000"/>
              </w:rPr>
              <w:t xml:space="preserve">Рязанская область </w:t>
            </w:r>
            <w:proofErr w:type="spellStart"/>
            <w:r>
              <w:rPr>
                <w:color w:val="000000"/>
              </w:rPr>
              <w:t>Захаровский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113" w:right="-113"/>
              <w:jc w:val="center"/>
            </w:pPr>
            <w:r>
              <w:rPr>
                <w:color w:val="000000"/>
              </w:rPr>
              <w:t>62:02-6.27</w:t>
            </w:r>
          </w:p>
        </w:tc>
        <w:tc>
          <w:tcPr>
            <w:tcW w:w="2854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Cs w:val="24"/>
              </w:rPr>
              <w:t>*-*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ind w:left="-113" w:right="-57"/>
              <w:jc w:val="center"/>
            </w:pPr>
            <w:r>
              <w:rPr>
                <w:color w:val="000000"/>
              </w:rPr>
              <w:t>62:02-6.634</w:t>
            </w:r>
          </w:p>
        </w:tc>
      </w:tr>
    </w:tbl>
    <w:p w:rsidR="00B56E10" w:rsidRDefault="005976B1">
      <w:pPr>
        <w:pStyle w:val="af7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8"/>
        </w:rPr>
        <w:t>Сменовского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</w:t>
      </w:r>
      <w:r>
        <w:rPr>
          <w:iCs/>
          <w:szCs w:val="28"/>
        </w:rPr>
        <w:t>го</w:t>
      </w:r>
      <w:r>
        <w:rPr>
          <w:rFonts w:eastAsia="Times New Roman" w:cs="Times New Roman"/>
          <w:iCs/>
          <w:szCs w:val="28"/>
        </w:rPr>
        <w:t xml:space="preserve"> поселени</w:t>
      </w:r>
      <w:r>
        <w:rPr>
          <w:iCs/>
          <w:szCs w:val="28"/>
        </w:rPr>
        <w:t>я</w:t>
      </w:r>
      <w:r>
        <w:rPr>
          <w:rFonts w:eastAsia="Times New Roman" w:cs="Times New Roman"/>
          <w:iCs/>
          <w:szCs w:val="28"/>
        </w:rPr>
        <w:t xml:space="preserve"> </w:t>
      </w:r>
      <w:proofErr w:type="spellStart"/>
      <w:r>
        <w:rPr>
          <w:rFonts w:eastAsia="Times New Roman" w:cs="Times New Roman"/>
          <w:iCs/>
          <w:szCs w:val="28"/>
        </w:rPr>
        <w:t>Захаровского</w:t>
      </w:r>
      <w:proofErr w:type="spellEnd"/>
      <w:r>
        <w:rPr>
          <w:rFonts w:eastAsia="Times New Roman" w:cs="Times New Roman"/>
          <w:iCs/>
          <w:szCs w:val="28"/>
        </w:rPr>
        <w:t xml:space="preserve"> муниципального района Рязанской области отсутствуют ООПТ федерального и местного значения.</w:t>
      </w:r>
    </w:p>
    <w:p w:rsidR="00B56E10" w:rsidRDefault="005976B1">
      <w:pPr>
        <w:pStyle w:val="af7"/>
        <w:rPr>
          <w:szCs w:val="28"/>
        </w:rPr>
      </w:pPr>
      <w:r>
        <w:rPr>
          <w:szCs w:val="28"/>
        </w:rPr>
        <w:t>3. Ограничения использования земельных участков и объектов капитального строительства на территории ООПТ и охранных зон ООПТ определяются в соответствии с законодательством Российской Федерации.</w:t>
      </w:r>
    </w:p>
    <w:p w:rsidR="00B56E10" w:rsidRDefault="00B56E10">
      <w:pPr>
        <w:pStyle w:val="af7"/>
        <w:rPr>
          <w:sz w:val="20"/>
          <w:szCs w:val="20"/>
        </w:rPr>
      </w:pPr>
    </w:p>
    <w:p w:rsidR="00B56E10" w:rsidRDefault="005976B1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2" w:name="__RefHeading___Toc88848205"/>
      <w:bookmarkEnd w:id="32"/>
      <w:r>
        <w:rPr>
          <w:rFonts w:cs="Times New Roman"/>
        </w:rPr>
        <w:t>Статья 1</w:t>
      </w:r>
      <w:r>
        <w:rPr>
          <w:rFonts w:cs="Times New Roman"/>
          <w:color w:val="000000"/>
        </w:rPr>
        <w:t>6</w:t>
      </w:r>
      <w:r>
        <w:rPr>
          <w:rFonts w:cs="Times New Roman"/>
        </w:rPr>
        <w:t>. Объекты культурного наследия</w:t>
      </w:r>
    </w:p>
    <w:p w:rsidR="00B56E10" w:rsidRDefault="00B56E10">
      <w:pPr>
        <w:pStyle w:val="af7"/>
        <w:rPr>
          <w:sz w:val="24"/>
          <w:szCs w:val="24"/>
        </w:rPr>
      </w:pPr>
    </w:p>
    <w:p w:rsidR="00B56E10" w:rsidRDefault="005976B1">
      <w:pPr>
        <w:pStyle w:val="af7"/>
      </w:pPr>
      <w:r>
        <w:rPr>
          <w:color w:val="000000"/>
          <w:szCs w:val="28"/>
        </w:rPr>
        <w:t xml:space="preserve">1. На территории муниципального образования - </w:t>
      </w:r>
      <w:proofErr w:type="spellStart"/>
      <w:r>
        <w:rPr>
          <w:color w:val="000000"/>
          <w:szCs w:val="28"/>
        </w:rPr>
        <w:t>Сменовское</w:t>
      </w:r>
      <w:proofErr w:type="spellEnd"/>
      <w:r>
        <w:rPr>
          <w:color w:val="000000"/>
          <w:szCs w:val="28"/>
        </w:rPr>
        <w:t xml:space="preserve"> сельское поселение </w:t>
      </w:r>
      <w:proofErr w:type="spellStart"/>
      <w:r>
        <w:rPr>
          <w:color w:val="000000"/>
          <w:szCs w:val="28"/>
        </w:rPr>
        <w:t>Захаровского</w:t>
      </w:r>
      <w:proofErr w:type="spellEnd"/>
      <w:r>
        <w:rPr>
          <w:color w:val="000000"/>
          <w:szCs w:val="28"/>
        </w:rPr>
        <w:t xml:space="preserve">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B56E10" w:rsidRDefault="005976B1">
      <w:pPr>
        <w:pStyle w:val="af7"/>
      </w:pPr>
      <w:r>
        <w:t xml:space="preserve">2. </w:t>
      </w:r>
      <w:proofErr w:type="gramStart"/>
      <w: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t>Сменовского</w:t>
      </w:r>
      <w:proofErr w:type="spellEnd"/>
      <w:r>
        <w:t xml:space="preserve"> сельского поселения </w:t>
      </w:r>
      <w:proofErr w:type="spellStart"/>
      <w:r>
        <w:rPr>
          <w:rFonts w:cs="Times New Roman"/>
          <w:szCs w:val="28"/>
        </w:rPr>
        <w:t>Захаровского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</w:t>
      </w:r>
      <w:r>
        <w:t xml:space="preserve">расположены: </w:t>
      </w:r>
      <w:r w:rsidRPr="00D54108">
        <w:t>1</w:t>
      </w:r>
      <w:r>
        <w:t xml:space="preserve"> объект культурного наследия регионального значения (памятник архитектуры), </w:t>
      </w:r>
      <w:r w:rsidRPr="00D54108">
        <w:t>1</w:t>
      </w:r>
      <w:r>
        <w:t xml:space="preserve"> объект археологического наследия федерального значения, 2 выявленных объекта культурного наследия (памятники архитектуры), 9 выявленных объектов археологического наследия, перечень которых указан в таблицах ниже.</w:t>
      </w:r>
      <w:proofErr w:type="gramEnd"/>
    </w:p>
    <w:p w:rsidR="00B56E10" w:rsidRDefault="005976B1">
      <w:pPr>
        <w:pStyle w:val="af7"/>
        <w:jc w:val="center"/>
      </w:pPr>
      <w:r>
        <w:t>Перечень объектов культурного наследия регионального значения</w:t>
      </w:r>
    </w:p>
    <w:p w:rsidR="00B56E10" w:rsidRDefault="005976B1">
      <w:pPr>
        <w:pStyle w:val="af7"/>
        <w:jc w:val="center"/>
      </w:pPr>
      <w:r>
        <w:t>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B56E10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>Наименование</w:t>
            </w:r>
          </w:p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ind w:left="-108" w:right="-108" w:firstLine="0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Реквизиты и наименование нормативного акта о постановке объекта культурного наследия</w:t>
            </w:r>
          </w:p>
          <w:p w:rsidR="00B56E10" w:rsidRDefault="005976B1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B56E10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 xml:space="preserve">«Богословская церковь», </w:t>
            </w:r>
            <w:r>
              <w:rPr>
                <w:rStyle w:val="31"/>
                <w:lang w:val="en-US"/>
              </w:rPr>
              <w:t xml:space="preserve">XIX </w:t>
            </w:r>
            <w:r>
              <w:rPr>
                <w:rStyle w:val="31"/>
              </w:rPr>
              <w:t>в.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 xml:space="preserve">с. </w:t>
            </w:r>
            <w:proofErr w:type="spellStart"/>
            <w:r>
              <w:rPr>
                <w:rStyle w:val="31"/>
              </w:rPr>
              <w:t>Жокино</w:t>
            </w:r>
            <w:proofErr w:type="spellEnd"/>
            <w:r>
              <w:rPr>
                <w:rStyle w:val="31"/>
              </w:rPr>
              <w:t>,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ул. Запрудная, д. 124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 xml:space="preserve">Решение </w:t>
            </w:r>
            <w:proofErr w:type="spellStart"/>
            <w:r>
              <w:rPr>
                <w:rStyle w:val="31"/>
              </w:rPr>
              <w:t>Рязоблисполкома</w:t>
            </w:r>
            <w:proofErr w:type="spellEnd"/>
            <w:r>
              <w:rPr>
                <w:rStyle w:val="31"/>
              </w:rPr>
              <w:t xml:space="preserve"> от 27.08.1971 № 250</w:t>
            </w:r>
          </w:p>
        </w:tc>
      </w:tr>
    </w:tbl>
    <w:p w:rsidR="00B56E10" w:rsidRDefault="005976B1">
      <w:pPr>
        <w:pStyle w:val="af7"/>
      </w:pPr>
      <w:r>
        <w:rPr>
          <w:szCs w:val="28"/>
        </w:rPr>
        <w:t xml:space="preserve">Границы территории объекта культурного наследия регионального значения </w:t>
      </w:r>
      <w:r>
        <w:rPr>
          <w:rStyle w:val="31"/>
          <w:sz w:val="28"/>
          <w:szCs w:val="28"/>
        </w:rPr>
        <w:t>«Богословская церковь»</w:t>
      </w:r>
      <w:r>
        <w:rPr>
          <w:szCs w:val="28"/>
        </w:rPr>
        <w:t xml:space="preserve"> утверждены приказом государственной инспекции</w:t>
      </w:r>
      <w:r>
        <w:rPr>
          <w:szCs w:val="28"/>
        </w:rPr>
        <w:br/>
        <w:t>по охране объектов культурного наследия Рязанской области от 16.12.2019 № 133.</w:t>
      </w: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B56E10">
      <w:pPr>
        <w:pStyle w:val="af7"/>
      </w:pPr>
    </w:p>
    <w:p w:rsidR="00B56E10" w:rsidRDefault="005976B1">
      <w:pPr>
        <w:pStyle w:val="af7"/>
        <w:jc w:val="center"/>
      </w:pPr>
      <w:r>
        <w:lastRenderedPageBreak/>
        <w:t>Перечень объектов археологического наследия федерального значения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B56E10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>Наименование</w:t>
            </w:r>
          </w:p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ind w:left="-108" w:right="-108" w:firstLine="0"/>
              <w:contextualSpacing/>
              <w:jc w:val="center"/>
            </w:pPr>
            <w: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Реквизиты и наименование нормативного акта о постановке объекта археологического наследия</w:t>
            </w:r>
          </w:p>
          <w:p w:rsidR="00B56E10" w:rsidRDefault="005976B1">
            <w:pPr>
              <w:widowControl w:val="0"/>
              <w:spacing w:line="255" w:lineRule="exact"/>
              <w:ind w:left="-108" w:right="-108" w:firstLine="0"/>
              <w:contextualSpacing/>
              <w:jc w:val="center"/>
            </w:pPr>
            <w:r>
              <w:t>на государственную охрану</w:t>
            </w:r>
          </w:p>
        </w:tc>
      </w:tr>
      <w:tr w:rsidR="00B56E10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1"/>
                <w:rFonts w:cs="Calibri"/>
                <w:szCs w:val="22"/>
              </w:rPr>
              <w:t>Жокинское</w:t>
            </w:r>
            <w:proofErr w:type="spellEnd"/>
            <w:r>
              <w:rPr>
                <w:rStyle w:val="31"/>
                <w:rFonts w:cs="Calibri"/>
                <w:szCs w:val="22"/>
              </w:rPr>
              <w:t xml:space="preserve"> городище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 xml:space="preserve">2,5 км к </w:t>
            </w:r>
            <w:proofErr w:type="gramStart"/>
            <w:r>
              <w:rPr>
                <w:rStyle w:val="31"/>
              </w:rPr>
              <w:t>Ю</w:t>
            </w:r>
            <w:proofErr w:type="gramEnd"/>
            <w:r>
              <w:rPr>
                <w:rStyle w:val="31"/>
              </w:rPr>
              <w:t xml:space="preserve"> от с. </w:t>
            </w:r>
            <w:proofErr w:type="spellStart"/>
            <w:r>
              <w:rPr>
                <w:rStyle w:val="31"/>
              </w:rPr>
              <w:t>Жокино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Постановление Совета Министров РСФСР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от 04.12.1974 № 624</w:t>
            </w:r>
          </w:p>
        </w:tc>
      </w:tr>
    </w:tbl>
    <w:p w:rsidR="00B56E10" w:rsidRDefault="005976B1">
      <w:pPr>
        <w:pStyle w:val="af7"/>
      </w:pPr>
      <w:r>
        <w:rPr>
          <w:color w:val="000000"/>
          <w:szCs w:val="28"/>
        </w:rPr>
        <w:t xml:space="preserve">Границы территории объекта культурного наследия федерального значения </w:t>
      </w:r>
      <w:r>
        <w:rPr>
          <w:rStyle w:val="31"/>
          <w:color w:val="000000"/>
          <w:sz w:val="28"/>
          <w:szCs w:val="28"/>
        </w:rPr>
        <w:t>«</w:t>
      </w:r>
      <w:proofErr w:type="spellStart"/>
      <w:r>
        <w:rPr>
          <w:rStyle w:val="31"/>
          <w:color w:val="000000"/>
          <w:sz w:val="28"/>
          <w:szCs w:val="28"/>
        </w:rPr>
        <w:t>Жокинское</w:t>
      </w:r>
      <w:proofErr w:type="spellEnd"/>
      <w:r>
        <w:rPr>
          <w:rStyle w:val="31"/>
          <w:color w:val="000000"/>
          <w:sz w:val="28"/>
          <w:szCs w:val="28"/>
        </w:rPr>
        <w:t xml:space="preserve"> городище»</w:t>
      </w:r>
      <w:r>
        <w:rPr>
          <w:color w:val="000000"/>
          <w:szCs w:val="28"/>
        </w:rPr>
        <w:t xml:space="preserve"> утверждены приказом государственной инспекции</w:t>
      </w:r>
      <w:r>
        <w:rPr>
          <w:color w:val="000000"/>
          <w:szCs w:val="28"/>
        </w:rPr>
        <w:br/>
        <w:t>по охране объектов культурного наследия Рязанской области от 09.11.2020 № 97.</w:t>
      </w:r>
    </w:p>
    <w:p w:rsidR="00B56E10" w:rsidRDefault="005976B1">
      <w:pPr>
        <w:pStyle w:val="af7"/>
        <w:ind w:firstLine="0"/>
        <w:jc w:val="center"/>
      </w:pPr>
      <w:r>
        <w:t xml:space="preserve">Перечень выявленных объектов культурного наследия </w:t>
      </w:r>
    </w:p>
    <w:p w:rsidR="00B56E10" w:rsidRDefault="005976B1">
      <w:pPr>
        <w:pStyle w:val="af7"/>
        <w:ind w:firstLine="0"/>
        <w:jc w:val="center"/>
      </w:pPr>
      <w:r>
        <w:rPr>
          <w:szCs w:val="28"/>
        </w:rPr>
        <w:t>(памятники архитектуры)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820"/>
        <w:gridCol w:w="3413"/>
        <w:gridCol w:w="3117"/>
      </w:tblGrid>
      <w:tr w:rsidR="00B56E10">
        <w:trPr>
          <w:cantSplit/>
          <w:trHeight w:val="68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tabs>
                <w:tab w:val="left" w:pos="345"/>
              </w:tabs>
              <w:snapToGrid w:val="0"/>
              <w:ind w:firstLine="0"/>
              <w:contextualSpacing/>
              <w:jc w:val="center"/>
            </w:pPr>
            <w:r>
              <w:t>№</w:t>
            </w:r>
          </w:p>
          <w:p w:rsidR="00B56E10" w:rsidRDefault="005976B1">
            <w:pPr>
              <w:widowControl w:val="0"/>
              <w:tabs>
                <w:tab w:val="left" w:pos="345"/>
              </w:tabs>
              <w:ind w:firstLine="0"/>
              <w:contextualSpacing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snapToGrid w:val="0"/>
              <w:ind w:firstLine="0"/>
              <w:contextualSpacing/>
              <w:jc w:val="center"/>
            </w:pPr>
            <w:r>
              <w:t>Наименование</w:t>
            </w:r>
          </w:p>
          <w:p w:rsidR="00B56E10" w:rsidRDefault="005976B1">
            <w:pPr>
              <w:widowControl w:val="0"/>
              <w:ind w:firstLine="0"/>
              <w:contextualSpacing/>
              <w:jc w:val="center"/>
            </w:pPr>
            <w:r>
              <w:t>объекта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ind w:firstLine="0"/>
              <w:jc w:val="center"/>
            </w:pPr>
            <w:r>
              <w:t>Дата выявления</w:t>
            </w:r>
          </w:p>
        </w:tc>
      </w:tr>
      <w:tr w:rsidR="00B56E10">
        <w:trPr>
          <w:cantSplit/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«Троицкая церковь»,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1883 г.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с. Троицкое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Приказ комитета по культуре и туризму Рязанской области от 26.10.2010 № 604</w:t>
            </w:r>
          </w:p>
        </w:tc>
      </w:tr>
      <w:tr w:rsidR="00B56E10">
        <w:trPr>
          <w:cantSplit/>
          <w:trHeight w:val="23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2</w:t>
            </w:r>
          </w:p>
        </w:tc>
        <w:tc>
          <w:tcPr>
            <w:tcW w:w="2820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«Никольская церковь»,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1"/>
              </w:rPr>
              <w:t>1887-1893 гг.</w:t>
            </w:r>
          </w:p>
        </w:tc>
        <w:tc>
          <w:tcPr>
            <w:tcW w:w="3413" w:type="dxa"/>
            <w:tcBorders>
              <w:left w:val="single" w:sz="4" w:space="0" w:color="000000"/>
              <w:bottom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 xml:space="preserve">с. </w:t>
            </w:r>
            <w:proofErr w:type="spellStart"/>
            <w:r>
              <w:t>Асники</w:t>
            </w:r>
            <w:proofErr w:type="spellEnd"/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</w:tbl>
    <w:p w:rsidR="00B56E10" w:rsidRDefault="005976B1">
      <w:pPr>
        <w:pStyle w:val="af7"/>
        <w:spacing w:before="57" w:after="57"/>
        <w:jc w:val="center"/>
      </w:pPr>
      <w:r>
        <w:rPr>
          <w:szCs w:val="28"/>
        </w:rPr>
        <w:t xml:space="preserve">Перечень выявленных объектов археологического наследия </w:t>
      </w:r>
    </w:p>
    <w:tbl>
      <w:tblPr>
        <w:tblW w:w="9921" w:type="dxa"/>
        <w:jc w:val="center"/>
        <w:tblLayout w:type="fixed"/>
        <w:tblLook w:val="0000" w:firstRow="0" w:lastRow="0" w:firstColumn="0" w:lastColumn="0" w:noHBand="0" w:noVBand="0"/>
      </w:tblPr>
      <w:tblGrid>
        <w:gridCol w:w="568"/>
        <w:gridCol w:w="2823"/>
        <w:gridCol w:w="3414"/>
        <w:gridCol w:w="3116"/>
      </w:tblGrid>
      <w:tr w:rsidR="00B56E10">
        <w:trPr>
          <w:trHeight w:val="1031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tabs>
                <w:tab w:val="left" w:pos="165"/>
                <w:tab w:val="left" w:pos="1324"/>
              </w:tabs>
              <w:ind w:firstLine="0"/>
              <w:contextualSpacing/>
              <w:jc w:val="center"/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</w:t>
            </w:r>
          </w:p>
          <w:p w:rsidR="00B56E10" w:rsidRDefault="005976B1">
            <w:pPr>
              <w:widowControl w:val="0"/>
              <w:tabs>
                <w:tab w:val="left" w:pos="1324"/>
              </w:tabs>
              <w:ind w:left="-57" w:right="-57"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tabs>
                <w:tab w:val="left" w:pos="750"/>
              </w:tabs>
              <w:ind w:firstLine="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widowControl w:val="0"/>
              <w:tabs>
                <w:tab w:val="left" w:pos="705"/>
              </w:tabs>
              <w:ind w:firstLine="0"/>
              <w:contextualSpacing/>
              <w:jc w:val="center"/>
            </w:pPr>
            <w:r>
              <w:rPr>
                <w:szCs w:val="24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Верховское</w:t>
            </w:r>
            <w:proofErr w:type="spellEnd"/>
            <w:r>
              <w:rPr>
                <w:rStyle w:val="32"/>
                <w:rFonts w:eastAsia="Times New Roman"/>
                <w:lang w:val="en-US"/>
              </w:rPr>
              <w:t xml:space="preserve">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2,5 км к ЮВ от д. Большая Лубянка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Приказ председателя комитета по культуре и туризму Рязанской области</w:t>
            </w:r>
            <w:r>
              <w:br/>
              <w:t>от 14.04.2011 № 269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2"/>
                <w:rFonts w:eastAsia="Times New Roman"/>
              </w:rPr>
              <w:t xml:space="preserve">Покровской </w:t>
            </w:r>
            <w:r>
              <w:rPr>
                <w:rStyle w:val="32"/>
                <w:rFonts w:eastAsia="Times New Roman"/>
                <w:lang w:val="en-US"/>
              </w:rPr>
              <w:t xml:space="preserve">I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1 км к</w:t>
            </w:r>
            <w:proofErr w:type="gramStart"/>
            <w:r>
              <w:t xml:space="preserve"> В</w:t>
            </w:r>
            <w:proofErr w:type="gramEnd"/>
            <w:r>
              <w:t xml:space="preserve"> от д. Покровка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66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3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rPr>
                <w:rStyle w:val="32"/>
                <w:rFonts w:eastAsia="Times New Roman"/>
              </w:rPr>
              <w:t xml:space="preserve">Покровской </w:t>
            </w:r>
            <w:r>
              <w:rPr>
                <w:rStyle w:val="32"/>
                <w:rFonts w:eastAsia="Times New Roman"/>
                <w:lang w:val="en-US"/>
              </w:rPr>
              <w:t xml:space="preserve">II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 xml:space="preserve">1,5 км к </w:t>
            </w:r>
            <w:proofErr w:type="gramStart"/>
            <w:r>
              <w:t>Ю</w:t>
            </w:r>
            <w:proofErr w:type="gramEnd"/>
            <w:r>
              <w:t xml:space="preserve"> от д. Большая Лубянка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7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Жокинское</w:t>
            </w:r>
            <w:proofErr w:type="spellEnd"/>
            <w:r>
              <w:rPr>
                <w:rStyle w:val="32"/>
                <w:rFonts w:eastAsia="Times New Roman"/>
              </w:rPr>
              <w:t xml:space="preserve"> </w:t>
            </w:r>
            <w:r>
              <w:rPr>
                <w:rStyle w:val="32"/>
                <w:rFonts w:eastAsia="Times New Roman"/>
                <w:lang w:val="en-US"/>
              </w:rPr>
              <w:t xml:space="preserve">I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 xml:space="preserve">с. </w:t>
            </w:r>
            <w:proofErr w:type="spellStart"/>
            <w:r>
              <w:t>Жокино</w:t>
            </w:r>
            <w:proofErr w:type="spellEnd"/>
            <w:r>
              <w:t>,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t xml:space="preserve">левый берег р. </w:t>
            </w:r>
            <w:proofErr w:type="spellStart"/>
            <w:r>
              <w:t>Жрака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Жокинское</w:t>
            </w:r>
            <w:proofErr w:type="spellEnd"/>
            <w:r>
              <w:rPr>
                <w:rStyle w:val="32"/>
                <w:rFonts w:eastAsia="Times New Roman"/>
              </w:rPr>
              <w:t xml:space="preserve"> </w:t>
            </w:r>
            <w:r>
              <w:rPr>
                <w:rStyle w:val="32"/>
                <w:rFonts w:eastAsia="Times New Roman"/>
                <w:lang w:val="en-US"/>
              </w:rPr>
              <w:t xml:space="preserve">II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 xml:space="preserve">с. </w:t>
            </w:r>
            <w:proofErr w:type="spellStart"/>
            <w:r>
              <w:t>Жокино</w:t>
            </w:r>
            <w:proofErr w:type="spellEnd"/>
            <w:r>
              <w:t>,</w:t>
            </w:r>
          </w:p>
          <w:p w:rsidR="00B56E10" w:rsidRDefault="005976B1">
            <w:pPr>
              <w:pStyle w:val="aff2"/>
              <w:widowControl w:val="0"/>
              <w:jc w:val="center"/>
            </w:pPr>
            <w:r>
              <w:t xml:space="preserve">левый берег р. </w:t>
            </w:r>
            <w:proofErr w:type="spellStart"/>
            <w:r>
              <w:t>Жрака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6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Жокинское</w:t>
            </w:r>
            <w:proofErr w:type="spellEnd"/>
            <w:r>
              <w:rPr>
                <w:rStyle w:val="32"/>
                <w:rFonts w:eastAsia="Times New Roman"/>
              </w:rPr>
              <w:t xml:space="preserve"> </w:t>
            </w:r>
            <w:r>
              <w:rPr>
                <w:rStyle w:val="32"/>
                <w:rFonts w:eastAsia="Times New Roman"/>
                <w:lang w:val="en-US"/>
              </w:rPr>
              <w:t xml:space="preserve">III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 xml:space="preserve">с. </w:t>
            </w:r>
            <w:proofErr w:type="spellStart"/>
            <w:r>
              <w:t>Жокино</w:t>
            </w:r>
            <w:proofErr w:type="spellEnd"/>
            <w:r>
              <w:t>,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 xml:space="preserve">левый берег р. </w:t>
            </w:r>
            <w:proofErr w:type="spellStart"/>
            <w:r>
              <w:t>Жрака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7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Жокинское</w:t>
            </w:r>
            <w:proofErr w:type="spellEnd"/>
            <w:r>
              <w:rPr>
                <w:rStyle w:val="32"/>
                <w:rFonts w:eastAsia="Times New Roman"/>
              </w:rPr>
              <w:t xml:space="preserve"> </w:t>
            </w:r>
            <w:r>
              <w:rPr>
                <w:rStyle w:val="32"/>
                <w:rFonts w:eastAsia="Times New Roman"/>
                <w:lang w:val="en-US"/>
              </w:rPr>
              <w:t xml:space="preserve">IV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 xml:space="preserve">с. </w:t>
            </w:r>
            <w:proofErr w:type="spellStart"/>
            <w:r>
              <w:t>Жокино</w:t>
            </w:r>
            <w:proofErr w:type="spellEnd"/>
            <w:r>
              <w:t>,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 xml:space="preserve">левый берег р. </w:t>
            </w:r>
            <w:proofErr w:type="spellStart"/>
            <w:r>
              <w:t>Жрака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8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Жокинское</w:t>
            </w:r>
            <w:proofErr w:type="spellEnd"/>
            <w:r>
              <w:rPr>
                <w:rStyle w:val="32"/>
                <w:rFonts w:eastAsia="Times New Roman"/>
              </w:rPr>
              <w:t xml:space="preserve"> </w:t>
            </w:r>
            <w:r>
              <w:rPr>
                <w:rStyle w:val="32"/>
                <w:rFonts w:eastAsia="Times New Roman"/>
                <w:lang w:val="en-US"/>
              </w:rPr>
              <w:t xml:space="preserve">V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 xml:space="preserve">с. </w:t>
            </w:r>
            <w:proofErr w:type="spellStart"/>
            <w:r>
              <w:t>Жокино</w:t>
            </w:r>
            <w:proofErr w:type="spellEnd"/>
            <w:r>
              <w:t>,</w:t>
            </w:r>
          </w:p>
          <w:p w:rsidR="00B56E10" w:rsidRDefault="005976B1">
            <w:pPr>
              <w:pStyle w:val="aff2"/>
              <w:widowControl w:val="0"/>
              <w:ind w:left="0"/>
              <w:jc w:val="center"/>
            </w:pPr>
            <w:r>
              <w:t xml:space="preserve">левый берег р. </w:t>
            </w:r>
            <w:proofErr w:type="spellStart"/>
            <w:r>
              <w:t>Жрака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  <w:tr w:rsidR="00B56E10">
        <w:trPr>
          <w:trHeight w:val="51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9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proofErr w:type="spellStart"/>
            <w:r>
              <w:rPr>
                <w:rStyle w:val="32"/>
                <w:rFonts w:eastAsia="Times New Roman"/>
              </w:rPr>
              <w:t>Жокинское</w:t>
            </w:r>
            <w:proofErr w:type="spellEnd"/>
            <w:r>
              <w:rPr>
                <w:rStyle w:val="32"/>
                <w:rFonts w:eastAsia="Times New Roman"/>
              </w:rPr>
              <w:t xml:space="preserve"> </w:t>
            </w:r>
            <w:r>
              <w:rPr>
                <w:rStyle w:val="32"/>
                <w:rFonts w:eastAsia="Times New Roman"/>
                <w:lang w:val="en-US"/>
              </w:rPr>
              <w:t xml:space="preserve">6 </w:t>
            </w:r>
            <w:r>
              <w:rPr>
                <w:rStyle w:val="32"/>
                <w:rFonts w:eastAsia="Times New Roman"/>
              </w:rPr>
              <w:t>селище</w:t>
            </w:r>
          </w:p>
        </w:tc>
        <w:tc>
          <w:tcPr>
            <w:tcW w:w="3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 w:rsidRPr="00D54108">
              <w:t>1,</w:t>
            </w:r>
            <w:r>
              <w:t xml:space="preserve">5 км к </w:t>
            </w:r>
            <w:proofErr w:type="gramStart"/>
            <w:r>
              <w:t>Ю</w:t>
            </w:r>
            <w:proofErr w:type="gramEnd"/>
            <w:r>
              <w:t xml:space="preserve"> от церкви</w:t>
            </w:r>
            <w:r>
              <w:br/>
              <w:t xml:space="preserve">с. </w:t>
            </w:r>
            <w:proofErr w:type="spellStart"/>
            <w:r>
              <w:t>Жокино</w:t>
            </w:r>
            <w:proofErr w:type="spellEnd"/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10" w:rsidRDefault="005976B1">
            <w:pPr>
              <w:pStyle w:val="aff2"/>
              <w:widowControl w:val="0"/>
              <w:jc w:val="center"/>
            </w:pPr>
            <w:r>
              <w:t>*-*</w:t>
            </w:r>
          </w:p>
        </w:tc>
      </w:tr>
    </w:tbl>
    <w:p w:rsidR="00B56E10" w:rsidRDefault="005976B1">
      <w:pPr>
        <w:pStyle w:val="af7"/>
      </w:pPr>
      <w:r>
        <w:t>Границы территорий указанных объектов не утверждены.</w:t>
      </w:r>
    </w:p>
    <w:p w:rsidR="00B56E10" w:rsidRDefault="005976B1">
      <w:pPr>
        <w:pStyle w:val="af7"/>
      </w:pPr>
      <w:r>
        <w:lastRenderedPageBreak/>
        <w:t>3. В соответствии с Федеральным законом от 25.06.2002 № 73-ФЗ</w:t>
      </w:r>
      <w: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осуществляется при отсутствии на данной территории объектов культурного наследия, включенных в реестр выявленных объектов культурного наследия.</w:t>
      </w:r>
    </w:p>
    <w:p w:rsidR="00B56E10" w:rsidRDefault="005976B1">
      <w:pPr>
        <w:pStyle w:val="af7"/>
      </w:pPr>
      <w: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B56E10" w:rsidRDefault="005976B1">
      <w:pPr>
        <w:pStyle w:val="af7"/>
      </w:pPr>
      <w:r>
        <w:rPr>
          <w:szCs w:val="28"/>
        </w:rPr>
        <w:t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B56E10" w:rsidSect="00D541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3C" w:rsidRDefault="00C14C3C">
      <w:r>
        <w:separator/>
      </w:r>
    </w:p>
  </w:endnote>
  <w:endnote w:type="continuationSeparator" w:id="0">
    <w:p w:rsidR="00C14C3C" w:rsidRDefault="00C1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OpenSymbol">
    <w:altName w:val="Arial Unicode MS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10" w:rsidRDefault="00B56E10">
    <w:pPr>
      <w:pStyle w:val="afd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10" w:rsidRDefault="00B56E10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3C" w:rsidRDefault="00C14C3C">
      <w:r>
        <w:separator/>
      </w:r>
    </w:p>
  </w:footnote>
  <w:footnote w:type="continuationSeparator" w:id="0">
    <w:p w:rsidR="00C14C3C" w:rsidRDefault="00C1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10" w:rsidRDefault="005976B1">
    <w:pPr>
      <w:pStyle w:val="afd"/>
    </w:pPr>
    <w:r>
      <w:fldChar w:fldCharType="begin"/>
    </w:r>
    <w:r>
      <w:instrText>PAGE</w:instrText>
    </w:r>
    <w:r>
      <w:fldChar w:fldCharType="separate"/>
    </w:r>
    <w:r w:rsidR="00244E99">
      <w:rPr>
        <w:noProof/>
      </w:rPr>
      <w:t>27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10" w:rsidRDefault="00B56E10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C73E3"/>
    <w:multiLevelType w:val="multilevel"/>
    <w:tmpl w:val="1DFA4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B22521"/>
    <w:multiLevelType w:val="multilevel"/>
    <w:tmpl w:val="374E2A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E10"/>
    <w:rsid w:val="00244E99"/>
    <w:rsid w:val="005976B1"/>
    <w:rsid w:val="00694BAD"/>
    <w:rsid w:val="0074720C"/>
    <w:rsid w:val="00792D14"/>
    <w:rsid w:val="00A31037"/>
    <w:rsid w:val="00B56E10"/>
    <w:rsid w:val="00C14C3C"/>
    <w:rsid w:val="00D5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3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qFormat/>
  </w:style>
  <w:style w:type="character" w:customStyle="1" w:styleId="a5">
    <w:name w:val="Нижний колонтитул Знак"/>
    <w:qFormat/>
  </w:style>
  <w:style w:type="character" w:customStyle="1" w:styleId="a6">
    <w:name w:val="Основной текст с отступом Знак"/>
    <w:qFormat/>
  </w:style>
  <w:style w:type="character" w:styleId="a7">
    <w:name w:val="Emphasis"/>
    <w:qFormat/>
    <w:rPr>
      <w:i/>
      <w:iCs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a9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a">
    <w:name w:val="Нумерация строк"/>
  </w:style>
  <w:style w:type="character" w:styleId="ab">
    <w:name w:val="page number"/>
  </w:style>
  <w:style w:type="character" w:customStyle="1" w:styleId="ac">
    <w:name w:val="Посещённая гиперссылка"/>
    <w:rPr>
      <w:color w:val="800080"/>
      <w:u w:val="single"/>
    </w:rPr>
  </w:style>
  <w:style w:type="character" w:customStyle="1" w:styleId="ad">
    <w:name w:val="Ссылка указателя"/>
    <w:qFormat/>
  </w:style>
  <w:style w:type="character" w:customStyle="1" w:styleId="ae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0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1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2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3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1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4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16">
    <w:name w:val="Основной шрифт абзаца1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17">
    <w:name w:val="Абзац списка Знак1"/>
    <w:qFormat/>
  </w:style>
  <w:style w:type="character" w:customStyle="1" w:styleId="af5">
    <w:name w:val="Текст выноски Знак"/>
    <w:qFormat/>
    <w:rPr>
      <w:rFonts w:ascii="Tahoma" w:eastAsia="Tahoma" w:hAnsi="Tahoma"/>
      <w:sz w:val="16"/>
      <w:szCs w:val="16"/>
      <w:lang w:eastAsia="ar-SA"/>
    </w:rPr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lang w:eastAsia="zh-CN"/>
    </w:rPr>
  </w:style>
  <w:style w:type="character" w:customStyle="1" w:styleId="22">
    <w:name w:val="Основной текст Знак2"/>
    <w:qFormat/>
    <w:rPr>
      <w:rFonts w:ascii="Times New Roman" w:eastAsia="Times New Roman" w:hAnsi="Times New Roman"/>
      <w:color w:val="000000"/>
      <w:kern w:val="2"/>
      <w:sz w:val="24"/>
      <w:szCs w:val="24"/>
    </w:rPr>
  </w:style>
  <w:style w:type="character" w:customStyle="1" w:styleId="91">
    <w:name w:val="Заголовок 9 Знак"/>
    <w:qFormat/>
    <w:rPr>
      <w:rFonts w:ascii="Calibri Light" w:eastAsia="Times New Roman" w:hAnsi="Calibri Light"/>
      <w:i/>
      <w:iCs/>
      <w:color w:val="272727"/>
      <w:sz w:val="21"/>
      <w:szCs w:val="21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sz w:val="28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  <w:rPr>
      <w:sz w:val="28"/>
    </w:rPr>
  </w:style>
  <w:style w:type="character" w:customStyle="1" w:styleId="WW8Num10z2">
    <w:name w:val="WW8Num10z2"/>
    <w:qFormat/>
    <w:rPr>
      <w:rFonts w:ascii="Wingdings" w:eastAsia="Wingdings" w:hAnsi="Wingdings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10z0">
    <w:name w:val="WW8Num10z0"/>
    <w:qFormat/>
    <w:rPr>
      <w:rFonts w:ascii="Symbol" w:eastAsia="Symbol" w:hAnsi="Symbol"/>
      <w:sz w:val="28"/>
      <w:szCs w:val="28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color w:val="0000FF"/>
      <w:sz w:val="28"/>
    </w:rPr>
  </w:style>
  <w:style w:type="character" w:customStyle="1" w:styleId="WW8Num8z3">
    <w:name w:val="WW8Num8z3"/>
    <w:qFormat/>
    <w:rPr>
      <w:rFonts w:ascii="Symbol" w:eastAsia="Symbol" w:hAnsi="Symbol"/>
    </w:rPr>
  </w:style>
  <w:style w:type="character" w:customStyle="1" w:styleId="WW8Num8z2">
    <w:name w:val="WW8Num8z2"/>
    <w:qFormat/>
    <w:rPr>
      <w:rFonts w:ascii="Wingdings" w:eastAsia="Wingdings" w:hAnsi="Wingdings"/>
    </w:rPr>
  </w:style>
  <w:style w:type="character" w:customStyle="1" w:styleId="WW8Num8z1">
    <w:name w:val="WW8Num8z1"/>
    <w:qFormat/>
    <w:rPr>
      <w:rFonts w:ascii="Courier New" w:eastAsia="Courier New" w:hAnsi="Courier New"/>
    </w:rPr>
  </w:style>
  <w:style w:type="character" w:customStyle="1" w:styleId="WW8Num8z0">
    <w:name w:val="WW8Num8z0"/>
    <w:qFormat/>
    <w:rPr>
      <w:rFonts w:ascii="Times New Roman" w:eastAsia="Times New Roman" w:hAnsi="Times New Roman"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sz w:val="28"/>
    </w:rPr>
  </w:style>
  <w:style w:type="character" w:customStyle="1" w:styleId="WW8Num6z2">
    <w:name w:val="WW8Num6z2"/>
    <w:qFormat/>
    <w:rPr>
      <w:rFonts w:ascii="Wingdings" w:eastAsia="Wingdings" w:hAnsi="Wingdings"/>
    </w:rPr>
  </w:style>
  <w:style w:type="character" w:customStyle="1" w:styleId="WW8Num6z1">
    <w:name w:val="WW8Num6z1"/>
    <w:qFormat/>
    <w:rPr>
      <w:rFonts w:ascii="Courier New" w:eastAsia="Courier New" w:hAnsi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6z0">
    <w:name w:val="WW8Num6z0"/>
    <w:qFormat/>
    <w:rPr>
      <w:rFonts w:ascii="Arial" w:eastAsia="Arial" w:hAnsi="Arial"/>
      <w:sz w:val="24"/>
    </w:rPr>
  </w:style>
  <w:style w:type="character" w:customStyle="1" w:styleId="WW8Num5z2">
    <w:name w:val="WW8Num5z2"/>
    <w:qFormat/>
    <w:rPr>
      <w:rFonts w:ascii="Wingdings" w:eastAsia="Wingdings" w:hAnsi="Wingdings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5z0">
    <w:name w:val="WW8Num5z0"/>
    <w:qFormat/>
    <w:rPr>
      <w:rFonts w:ascii="Symbol" w:eastAsia="Symbol" w:hAnsi="Symbol"/>
      <w:color w:val="000000"/>
      <w:sz w:val="28"/>
      <w:szCs w:val="28"/>
      <w:highlight w:val="yellow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rFonts w:ascii="Symbol" w:eastAsia="Symbol" w:hAnsi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Times New Roman" w:eastAsia="Times New Roman" w:hAnsi="Times New Roman"/>
      <w:iCs/>
      <w:color w:val="000000"/>
      <w:sz w:val="28"/>
      <w:szCs w:val="28"/>
      <w:lang w:eastAsia="ar-SA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color w:val="000000"/>
      <w:sz w:val="28"/>
      <w:lang w:eastAsia="ar-SA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a">
    <w:name w:val="index heading"/>
    <w:basedOn w:val="a"/>
    <w:qFormat/>
    <w:rPr>
      <w:rFonts w:eastAsia="Mangal"/>
      <w:lang w:eastAsia="ar-SA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pPr>
      <w:suppressLineNumbers/>
      <w:ind w:firstLine="0"/>
      <w:jc w:val="center"/>
    </w:pPr>
  </w:style>
  <w:style w:type="paragraph" w:styleId="afe">
    <w:name w:val="footer"/>
    <w:basedOn w:val="a"/>
  </w:style>
  <w:style w:type="paragraph" w:styleId="18">
    <w:name w:val="toc 1"/>
    <w:basedOn w:val="a"/>
    <w:next w:val="a"/>
    <w:pPr>
      <w:spacing w:before="85" w:after="57"/>
    </w:pPr>
    <w:rPr>
      <w:rFonts w:cs="Times New Roman"/>
      <w:sz w:val="28"/>
    </w:rPr>
  </w:style>
  <w:style w:type="paragraph" w:styleId="23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">
    <w:name w:val="Body Text Indent"/>
    <w:basedOn w:val="a"/>
    <w:pPr>
      <w:spacing w:after="120"/>
      <w:ind w:left="283" w:firstLine="709"/>
    </w:pPr>
  </w:style>
  <w:style w:type="paragraph" w:styleId="aff0">
    <w:name w:val="Subtitle"/>
    <w:basedOn w:val="a"/>
    <w:next w:val="af7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1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2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Содержимое врезки"/>
    <w:basedOn w:val="a"/>
    <w:qFormat/>
    <w:pPr>
      <w:ind w:firstLine="0"/>
      <w:jc w:val="center"/>
    </w:pPr>
  </w:style>
  <w:style w:type="paragraph" w:customStyle="1" w:styleId="aff5">
    <w:name w:val="Верхний колонтитул слева"/>
    <w:basedOn w:val="afd"/>
    <w:qFormat/>
    <w:pPr>
      <w:tabs>
        <w:tab w:val="center" w:pos="4677"/>
        <w:tab w:val="right" w:pos="9354"/>
      </w:tabs>
    </w:pPr>
  </w:style>
  <w:style w:type="paragraph" w:customStyle="1" w:styleId="100">
    <w:name w:val="Заголовок 10"/>
    <w:basedOn w:val="af6"/>
    <w:next w:val="af7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6">
    <w:name w:val="envelope address"/>
    <w:basedOn w:val="a"/>
    <w:pPr>
      <w:suppressLineNumbers/>
      <w:spacing w:after="60"/>
    </w:pPr>
  </w:style>
  <w:style w:type="paragraph" w:customStyle="1" w:styleId="19">
    <w:name w:val="Библиография 1"/>
    <w:basedOn w:val="afa"/>
    <w:qFormat/>
    <w:pPr>
      <w:tabs>
        <w:tab w:val="right" w:leader="dot" w:pos="9921"/>
      </w:tabs>
      <w:ind w:firstLine="0"/>
    </w:p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aff7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hAnsi="Calibri"/>
      <w:lang w:eastAsia="ar-SA"/>
    </w:rPr>
  </w:style>
  <w:style w:type="paragraph" w:customStyle="1" w:styleId="320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customStyle="1" w:styleId="aff8">
    <w:name w:val="Прижатый влево"/>
    <w:basedOn w:val="a"/>
    <w:qFormat/>
    <w:pPr>
      <w:widowControl w:val="0"/>
    </w:pPr>
    <w:rPr>
      <w:rFonts w:ascii="Arial" w:hAnsi="Arial"/>
      <w:lang w:eastAsia="ar-SA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styleId="42">
    <w:name w:val="List Bullet 4"/>
    <w:qFormat/>
    <w:pPr>
      <w:spacing w:after="120"/>
      <w:ind w:left="360" w:hanging="360"/>
    </w:pPr>
    <w:rPr>
      <w:rFonts w:eastAsia="Mangal" w:cs="Liberation Serif"/>
      <w:color w:val="FFFFFF"/>
      <w:lang w:eastAsia="hi-IN"/>
    </w:rPr>
  </w:style>
  <w:style w:type="paragraph" w:styleId="24">
    <w:name w:val="List Number 2"/>
    <w:qFormat/>
    <w:pPr>
      <w:spacing w:after="120"/>
      <w:ind w:left="720" w:hanging="360"/>
    </w:pPr>
    <w:rPr>
      <w:rFonts w:eastAsia="Mangal" w:cs="Liberation Serif"/>
      <w:color w:val="FFFFFF"/>
      <w:lang w:eastAsia="hi-IN"/>
    </w:rPr>
  </w:style>
  <w:style w:type="paragraph" w:customStyle="1" w:styleId="1a">
    <w:name w:val="Обычная таблица1"/>
    <w:qFormat/>
    <w:rPr>
      <w:rFonts w:ascii="Times New Roman" w:eastAsia="Times New Roman" w:hAnsi="Times New Roman" w:cs="Liberation Serif"/>
      <w:sz w:val="20"/>
      <w:szCs w:val="20"/>
      <w:lang w:eastAsia="ar-SA"/>
    </w:rPr>
  </w:style>
  <w:style w:type="paragraph" w:styleId="aff9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1b">
    <w:name w:val="Текст1"/>
    <w:basedOn w:val="a"/>
    <w:qFormat/>
    <w:rPr>
      <w:rFonts w:ascii="Courier New" w:eastAsia="Courier New" w:hAnsi="Courier New"/>
      <w:sz w:val="20"/>
      <w:szCs w:val="20"/>
      <w:lang w:eastAsia="ar-SA"/>
    </w:rPr>
  </w:style>
  <w:style w:type="paragraph" w:customStyle="1" w:styleId="1c">
    <w:name w:val="Указатель1"/>
    <w:basedOn w:val="a"/>
    <w:qFormat/>
    <w:pPr>
      <w:jc w:val="left"/>
    </w:pPr>
    <w:rPr>
      <w:rFonts w:eastAsia="Mangal"/>
      <w:lang w:eastAsia="hi-IN"/>
    </w:rPr>
  </w:style>
  <w:style w:type="paragraph" w:customStyle="1" w:styleId="Default">
    <w:name w:val="Default"/>
    <w:qFormat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27</Pages>
  <Words>8551</Words>
  <Characters>48747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57184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548</cp:revision>
  <cp:lastPrinted>2022-12-21T12:43:00Z</cp:lastPrinted>
  <dcterms:created xsi:type="dcterms:W3CDTF">2022-12-12T10:57:00Z</dcterms:created>
  <dcterms:modified xsi:type="dcterms:W3CDTF">2022-12-21T12:43:00Z</dcterms:modified>
  <dc:language>ru-RU</dc:language>
</cp:coreProperties>
</file>