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0E" w:rsidRPr="008F0BB1" w:rsidRDefault="00965A0E" w:rsidP="00965A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96F53">
        <w:rPr>
          <w:rFonts w:ascii="Times New Roman" w:hAnsi="Times New Roman" w:cs="Times New Roman"/>
          <w:sz w:val="24"/>
          <w:szCs w:val="24"/>
        </w:rPr>
        <w:t>2</w:t>
      </w:r>
    </w:p>
    <w:p w:rsidR="00965A0E" w:rsidRPr="008F0BB1" w:rsidRDefault="00965A0E" w:rsidP="00965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65A0E" w:rsidRPr="008F0BB1" w:rsidRDefault="00965A0E" w:rsidP="00965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965A0E" w:rsidRPr="008F0BB1" w:rsidRDefault="00965A0E" w:rsidP="00965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65A0E" w:rsidRPr="00DF0479" w:rsidRDefault="00965A0E" w:rsidP="00965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 xml:space="preserve">от </w:t>
      </w:r>
      <w:r w:rsidRPr="00DF0479">
        <w:rPr>
          <w:rFonts w:ascii="Times New Roman" w:hAnsi="Times New Roman" w:cs="Times New Roman"/>
          <w:sz w:val="24"/>
          <w:szCs w:val="24"/>
        </w:rPr>
        <w:t>27 декабря 202</w:t>
      </w:r>
      <w:r w:rsidR="004E0757" w:rsidRPr="00DF0479">
        <w:rPr>
          <w:rFonts w:ascii="Times New Roman" w:hAnsi="Times New Roman" w:cs="Times New Roman"/>
          <w:sz w:val="24"/>
          <w:szCs w:val="24"/>
        </w:rPr>
        <w:t>2</w:t>
      </w:r>
      <w:r w:rsidRPr="00DF0479">
        <w:rPr>
          <w:rFonts w:ascii="Times New Roman" w:hAnsi="Times New Roman" w:cs="Times New Roman"/>
          <w:sz w:val="24"/>
          <w:szCs w:val="24"/>
        </w:rPr>
        <w:t xml:space="preserve"> г. № 1</w:t>
      </w:r>
      <w:r w:rsidR="00DF0479">
        <w:rPr>
          <w:rFonts w:ascii="Times New Roman" w:hAnsi="Times New Roman" w:cs="Times New Roman"/>
          <w:sz w:val="24"/>
          <w:szCs w:val="24"/>
        </w:rPr>
        <w:t>8</w:t>
      </w:r>
    </w:p>
    <w:p w:rsidR="00965A0E" w:rsidRPr="00DF0479" w:rsidRDefault="00965A0E" w:rsidP="00965A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5A0E" w:rsidRPr="008F0BB1" w:rsidRDefault="00E766A0" w:rsidP="00965A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65A0E" w:rsidRPr="008F0BB1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965A0E" w:rsidRPr="008F0BB1" w:rsidRDefault="00965A0E" w:rsidP="00965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65A0E" w:rsidRPr="008F0BB1" w:rsidRDefault="00965A0E" w:rsidP="00965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965A0E" w:rsidRPr="008F0BB1" w:rsidRDefault="00965A0E" w:rsidP="00965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65A0E" w:rsidRPr="008F0BB1" w:rsidRDefault="00965A0E" w:rsidP="00965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от 27 октября 2015 г. № 15</w:t>
      </w:r>
    </w:p>
    <w:p w:rsidR="00965A0E" w:rsidRPr="008F0BB1" w:rsidRDefault="00965A0E" w:rsidP="00965A0E">
      <w:pPr>
        <w:rPr>
          <w:rFonts w:ascii="Times New Roman" w:hAnsi="Times New Roman" w:cs="Times New Roman"/>
          <w:sz w:val="24"/>
          <w:szCs w:val="24"/>
        </w:rPr>
      </w:pPr>
    </w:p>
    <w:p w:rsidR="00965A0E" w:rsidRPr="008F0BB1" w:rsidRDefault="00965A0E" w:rsidP="0096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B1">
        <w:rPr>
          <w:rFonts w:ascii="Times New Roman" w:hAnsi="Times New Roman" w:cs="Times New Roman"/>
          <w:b/>
          <w:sz w:val="28"/>
          <w:szCs w:val="28"/>
        </w:rPr>
        <w:t>Перечень кодов цели по межбюджетным трансфертам, предоставляемым из областного бюджета местным бюджетам в пределах суммы, необходимой для оплаты денежных обязательств по расходам получателей средств местного бюджета</w:t>
      </w:r>
    </w:p>
    <w:tbl>
      <w:tblPr>
        <w:tblW w:w="15185" w:type="dxa"/>
        <w:tblInd w:w="91" w:type="dxa"/>
        <w:tblLook w:val="04A0"/>
      </w:tblPr>
      <w:tblGrid>
        <w:gridCol w:w="4215"/>
        <w:gridCol w:w="766"/>
        <w:gridCol w:w="848"/>
        <w:gridCol w:w="851"/>
        <w:gridCol w:w="1580"/>
        <w:gridCol w:w="1068"/>
        <w:gridCol w:w="1767"/>
        <w:gridCol w:w="4090"/>
      </w:tblGrid>
      <w:tr w:rsidR="00965A0E" w:rsidRPr="00115706" w:rsidTr="00347543">
        <w:trPr>
          <w:trHeight w:val="570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115706" w:rsidRDefault="00965A0E" w:rsidP="00347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706">
              <w:rPr>
                <w:rFonts w:ascii="Times New Roman" w:hAnsi="Times New Roman" w:cs="Times New Roman"/>
              </w:rPr>
              <w:t xml:space="preserve">Наименование целевой статьи 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115706" w:rsidRDefault="00965A0E" w:rsidP="00347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706">
              <w:rPr>
                <w:rFonts w:ascii="Times New Roman" w:hAnsi="Times New Roman" w:cs="Times New Roman"/>
              </w:rPr>
              <w:t xml:space="preserve">Код главы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115706" w:rsidRDefault="00965A0E" w:rsidP="0034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115706" w:rsidRDefault="00965A0E" w:rsidP="0034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Под-раздел</w:t>
            </w:r>
            <w:proofErr w:type="spellEnd"/>
            <w:proofErr w:type="gramEnd"/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115706" w:rsidRDefault="00965A0E" w:rsidP="00347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706">
              <w:rPr>
                <w:rFonts w:ascii="Times New Roman" w:hAnsi="Times New Roman" w:cs="Times New Roman"/>
              </w:rPr>
              <w:t xml:space="preserve">Код целевой статьи 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115706" w:rsidRDefault="00965A0E" w:rsidP="00347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706">
              <w:rPr>
                <w:rFonts w:ascii="Times New Roman" w:hAnsi="Times New Roman" w:cs="Times New Roman"/>
              </w:rPr>
              <w:t xml:space="preserve">Код вида расходов 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115706" w:rsidRDefault="00965A0E" w:rsidP="00347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706">
              <w:rPr>
                <w:rFonts w:ascii="Times New Roman" w:hAnsi="Times New Roman" w:cs="Times New Roman"/>
              </w:rPr>
              <w:t xml:space="preserve">Код межбюджетного трансферта </w:t>
            </w:r>
          </w:p>
        </w:tc>
        <w:tc>
          <w:tcPr>
            <w:tcW w:w="4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115706" w:rsidRDefault="00965A0E" w:rsidP="00347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706">
              <w:rPr>
                <w:rFonts w:ascii="Times New Roman" w:hAnsi="Times New Roman" w:cs="Times New Roman"/>
              </w:rPr>
              <w:t xml:space="preserve">Наименование межбюджетного трансферта </w:t>
            </w:r>
          </w:p>
        </w:tc>
      </w:tr>
      <w:tr w:rsidR="00965A0E" w:rsidRPr="00115706" w:rsidTr="00347543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115706" w:rsidRDefault="00965A0E" w:rsidP="0034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115706" w:rsidRDefault="00965A0E" w:rsidP="0034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115706" w:rsidRDefault="00965A0E" w:rsidP="0034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115706" w:rsidRDefault="00965A0E" w:rsidP="0034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115706" w:rsidRDefault="00965A0E" w:rsidP="0034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115706" w:rsidRDefault="00965A0E" w:rsidP="0034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115706" w:rsidRDefault="00965A0E" w:rsidP="0034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7 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115706" w:rsidRDefault="00965A0E" w:rsidP="0034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8 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07.12.2011 № 112-ОЗ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жилищных субсидиях гражданам, выезжающим из районов Крайнего Севера и приравненных к ним местностей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15 4 06 89160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жилищных субсидиях гражданам, выезжающим из районов Крайнего Севера и приравненных к ним местностей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gramEnd"/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муниципальных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15 1 F1 81530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Ц23-25-3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муниципальных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образований Рязанской области на строительство (реконструкцию) коммунальной и транспортной инфраструктуры (дорожное хозяйство)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муниципальных образований Рязанской области на 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97 1 F3 67483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Ц23-97-5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переселение граждан из аварийного жилищного фонда за счет средств, поступивших от публично-правовой компании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Фонд развития территорий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97 1 F3 67484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Ц23-97-6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муниципальных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15 1 F1 81530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Ц23-25-6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муниципальных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образований Рязанской области на строительство (реконструкцию) коммунальной и транспортной инфраструктуры (коммунальное хозяйство)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софинансирование капитального строительства объектов муниципальной собственности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15 4 02 81540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Ц23-25-2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софинансирование капитального строительства объектов муниципальной собственности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строительство (реконструкцию) объектов, разработку проектной документации в сфере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01 842У0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Ц23-42-У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строительство (реконструкцию) объектов, разработку проектной документации в сфере образования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новых мест в общеобразовательных организациях (субсидии бюджетам муниципальных образований Рязанской области на строительство зданий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1 E1 55200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Ц23-42-3-3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новых мест в общеобразовательных организациях (субсидии бюджетам муниципальных образований Рязанской области на строительство зданий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образования, - строительство объекта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Общеобразовательная школа на 1100 мест в районе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Кальное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г. Рязани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муниципальных образований Рязанской области на реконструкцию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27 842А0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Ц23-42-Р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реконструкцию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поддержку отрасли культуры, в том числе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36 1 A1 55196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Ц23-36-2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поддержку отрасли культуры, в том числе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развитие сети учреждений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культурно-досугового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типа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36 1 A1 55130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Ц23-36-3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поддержку отрасли культуры (на создание и модернизацию учреждений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культурно-досугового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типа в сельской местности (строительство зданий, в том числе приобретение оборудования для оснащения учреждений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культурно-досугового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типа)</w:t>
            </w:r>
            <w:proofErr w:type="gramEnd"/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Закон Рязанской области от 16.08.2007 № 105-ОЗ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15 4 05 89130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Ц23-15-3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Закона Рязанской области от 16.08.2007 № 105-ОЗ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16.08.2007 № 105-ОЗ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15 4 05 89130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Ц23-91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Закона Рязанской области от 16.08.2007 № 105-ОЗ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(на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обеспечнение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исполнения переданных полномочий)</w:t>
            </w:r>
            <w:proofErr w:type="gramEnd"/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15 1 F1 98150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982261001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Бюджетный кредит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редоставленный бюджету Рязанской области из федерального бюджета на финансовое обеспечение реализации инфраструктурных проектов в соответствии с соглашением от 20.01.2022 № 01-01-06/06-15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строительство и реконструкцию объектов водоснабжения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19 4 01 81920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Ц23-19-2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строительство и реконструкцию объектов водоснабжения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муниципальных образований Рязанской области на обеспечение водоснабжения малых населенных пунктов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19 4 01 81930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Ц23-19-3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обеспечение водоснабжения малых населенных пунктов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муниципальных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образований Рязанской области на установку оборудования водоочистки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19 4 01 81940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Ц23-19-4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муниципальных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образований Рязанской области на установку оборудования водоочистки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19 4 01 819Н0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Ц23-19-Н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водоотведения муниципальных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19 4 02 819П0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Ц23-19-П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водоотведения муниципальных образований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проектирование, строительство, реконструкцию, модернизацию объектов водоотведения (выполнение проектных и изыскательных, а также строительно-монтажных работ единственным поставщиком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под ключ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19 4 02 819Ф0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Ц23-19-Ф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проектирование, строительство, реконструкцию, модернизацию объектов водоотведения (выполнение проектных и изыскательных, а также строительно-монтажных работ единственным поставщиком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под ключ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создание мест (площадок) накопления твердых коммунальных отходов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19 4 02 82640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Ц23-19-1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создание мест (площадок) накопления твердых коммунальных отходов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капитальный ремонт тепловых сетей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19 4 03 819Д0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Ц23-19-Д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капитальный ремонт тепловых сетей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образований Рязанской области на проектирование, строительство, реконструкцию, модернизацию объектов теплоснабжения (выполнение проектных и изыскательных, а также строительно-монтажных работ единственным поставщиком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под ключ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19 4 03 819У0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Ц23-19-У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образований Рязанской области на проектирование, строительство, реконструкцию, модернизацию объектов теплоснабжения (выполнение проектных и изыскательных, а также строительно-монтажных работ единственным поставщиком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под ключ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муниципальных образований Рязанской области на реконструкцию очистных сооружений в целях реализации новых инвестиционных проектов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58 4 02 85820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Ц23-58-2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реконструкцию очистных сооружений в целях реализации новых инвестиционных проектов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Рязанской области на разработку проектной документации на строительство очистных сооружений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58 4 19 85870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Ц23-58-7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Рязанской области на разработку проектной документации на строительство очистных сооружений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Рязанской области на разработку проектной документации на ремонт сетей водоснабжения, водоотведения и устройство ливневой канализации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58 4 19 85890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Ц23-58-9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Рязанской области на разработку проектной документации на ремонт сетей водоснабжения, водоотведения и устройство ливневой канализации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благоустройству общественных территорий (набережные, центральные площади, парки и др.) и иных мероприятий, предусмотренных государственными (муниципальными) программами формирования современной городской среды (субсидии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территорий, осуществляемую на условиях софинансирования из федерального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бюджета)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18 1 F2 55552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Ц23-18-4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благоустройству общественных территорий (набережные, центральные площади, парки и др.) и иных мероприятий, предусмотренных государственными (муниципальными) программами формирования современной городской среды (субсидии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территорий, осуществляемую на условиях софинансирования из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федерального бюджета) (КВР 523)</w:t>
            </w:r>
            <w:proofErr w:type="gramEnd"/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18 4 01 81820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Ц23-18-2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благоустройство дворовых территорий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18 4 01 81840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Ц23-18-3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благоустройство дворовых территорий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Рязанской области на разработку проектной документации на благоустройство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58 4 19 85880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Ц23-58-8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Рязанской области на разработку проектной документации на благоустройство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приобретение транспортных средств для коммунального хозяйства и содержания дорог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19 4 05 819Л0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Ц23-19-Л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приобретение транспортных средств для коммунального хозяйства и содержания дорог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разработку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26 4 01 82610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Ц23-26-1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разработку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муниципальных образований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проведение обследований, в том числе инженерных изысканий, разработку проектной документации, необходимых для реализации региональных проектов,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направленных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26 1 G1 52420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Ц23-26-2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113919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проведение обследований, в том числе инженерных изысканий, разработку проектной документации, необходимых для реализации региональных проектов,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направленных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29 4 01 82910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Ц23-49-1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42 4 01 89280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Ц23-28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(городских округов)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24.12.2013 № 87-ОЗ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образовательных организациях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42 4 01 89300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Ц23-30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от 24.12.2013 № 87-ОЗ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О наделении органов местного самоуправления отдельными государственными полномочиями Рязанской области по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финансовому обеспечению получения дошкольного образования в частных дошкольных образовательных организациях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42 4 01 84240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Ц23-42-4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42 4 02 89010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Ц23-01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(городских округов)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услуг)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27.07.2012 № 63-ОЗ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42 4 02 89290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Ц23-29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от 27.07.2012 № 63-ОЗ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в частных общеобразовательных организациях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29 4 01 82910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Ц23-49-3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маломобильным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группам населения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24.12.2013 № 87-ОЗ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42 4 01 89300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Ц23-90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от 24.12.2013 № 87-ОЗ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(на обеспечение исполнения переданных полномочий)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27.07.2012 № 63-ОЗ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42 4 02 89290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Ц23-99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от 27.07.2012 № 63-ОЗ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(на обеспечение исполнения переданных полномочий)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42 4 17 84250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Ц23-42-5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установку и ремонт ограждений по периметру территорий образовательных организаций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42 4 17 84260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Ц23-42-6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районов (городских округов) Рязанской области на предоставление дополнительной социальной выплаты молодым семьям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подготовку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 детей, и (или) на проведение работ по благоустройству прилегающих территорий; на ремонтные работы зданий муниципальных организаций Рязанской области, оказывающих услуги по организации отдыха и оздоровления детей, и (или) на благоустройство прилегающих территорий;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на приобретение оборудования для оснащения муниципальных организаций Рязанской области, оказывающих услуги по организации отдыха и оздоровления детей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23 842Ф0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Ц23-42-Ф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подготовку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 детей, и (или) на проведение работ по благоустройству прилегающих территорий; на ремонтные работы зданий муниципальных организаций Рязанской области, оказывающих услуги по организации отдыха и оздоровления детей, и (или) на благоустройство прилегающих территорий;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на приобретение оборудования для оснащения муниципальных организаций Рязанской области, оказывающих услуги по организации отдыха и оздоровления детей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29.12.2010 № 170-ОЗ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О наделении органов местного самоуправления отдельными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государственными полномочиями Рязанской области по обеспечению отдыха и оздоровления детей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42 4 23 89150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 29.12.2010 № 170-ОЗ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Закон Рязанской области от 29.12.2010 № 170-ОЗ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обеспечению отдыха и оздоровления детей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42 4 23 89150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Ц23-95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от 29.12.2010 № 170-ОЗ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(на обеспечение исполнения переданных полномочий)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36 842Т0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Ц23-42-Т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районов (городских округов) Рязанской области на предоставление дополнительной социальной выплаты молодым семьям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42 4 31 84280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Ц23-42-6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районов (городских округов) Рязанской области на предоставление дополнительной социальной выплаты молодым семьям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районов (городских округов) Рязанской области на предоставление социальной выплаты молодым семьям за счет средств областного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31 842М0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Ц23-42-М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районов (городских округов) Рязанской области на предоставление социальной выплаты молодым семьям за счет средств областного бюджета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04.12.2008 № 185-ОЗ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О наделении органов местного самоуправления отдельными государственными полномочиями Рязанской области по выплате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42 4 01 89060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Ц23-06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от 04.12.2008 № 185-ОЗ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О наделении органов местного самоуправления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42 4 09 89070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Ц23-07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от 28.12.2007 № 242-ОЗ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на исполнение переданных отдельных государственных полномочий по назначению и осуществлению выплат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  <w:proofErr w:type="gramEnd"/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42 4 09 89080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Ц23-08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от 28.12.2007 № 242-ОЗ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на исполнение переданных отдельных государственных полномочий по назначению и осуществлению выплат денежных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  <w:proofErr w:type="gramEnd"/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42 4 09 89180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от 28.12.2007 № 242-ОЗ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на исполнение переданных отдельных государственных полномочий по организации и осуществлению деятельности по опеке и попечительству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22.12.2020 № 92-ОЗ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25 4 08 89470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(городских округов)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 на реализацию Закона Рязанской области от 22.12.2020 № 92-ОЗ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13.09.2006 № 101-ОЗ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субвенций муниципальным образованиям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68 4 03 89270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Ц23-27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от 13.09.2006 № 101-ОЗ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О предоставлении компенсаций по оплате жилых помещений и коммунальных услуг отдельным категориям специалистов в сельской местности и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рабочих поселках (поселках городского типа)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Закон Рязанской области от 06.12.2010 № 152-ОЗ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99 1 00 89100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Рязанской области на реализацию Закона Рязанской области от 06.12.2010 № 152-ОЗ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51 4 01 85110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Ц23-51-1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02.12.2005 № 132-ОЗ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51 4 15 89110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области от 02.12.2005 № 132-ОЗ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поддержку отрасли культуры, в том числе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оснащение модернизируемых муниципальных детских школ искусств по видам искусств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36 1 A1 Д5196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Ц23-36-17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оснащение модернизируемых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детских школ искусств по видам искусств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Субсидии бюджетам муниципальных образований Рязанской области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арт-центров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сети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Грибница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36 3 П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836Г0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Ц23-36-26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арт-центров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сети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Грибница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сохранение и развитие исполнительских искусств, поддержку изобразительного и литературного искусств, художественного творчества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36 4 08 83640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Ц23-36-4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сохранение и развитие исполнительских искусств, поддержку изобразительного и литературного искусств, художественного творчества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36 4 09 83670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Ц23-36-2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ремонтные работы (текущий ремонт) зданий домов культуры (и их филиалов), расположенных в населенных пунктах с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числом жителей до 50 тысяч 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36 4 09 R4670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Ц23-36-7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ремонтные работы (текущий ремонт) зданий домов культуры (и их филиалов), расположенных в населенных пунктах с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числом жителей до 50 тысяч человек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муниципальных образований Рязанской области на организацию и проведение праздничных и памятных мероприятий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36 4 12 836А0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Ц23-36-8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организацию и проведение праздничных и памятных мероприятий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65 4 05 865Б0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Ц23-65-5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65 4 05 865В0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Ц23-65-В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10.12.2012 № 94-ОЗ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65 4 05 89120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Ц23-12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(городских округов) на реализацию Закона Рязанской от 10.12.2012 № 94-ОЗ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проведение мероприятий по адаптации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остановочных пунктов общественного транспорта и подходов к остановочным пунктам для обеспечения доступности инвалидам и другим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маломобильным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группам населения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29 4 01 82920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Ц23-49-3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проведение мероприятий по адаптации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остановочных пунктов общественного транспорта и подходов к остановочным пунктам для обеспечения доступности инвалидам и другим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маломобильным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группам населения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Субсидии бюджетам 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муниципальных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образований Рязанской области на разработку проектной документации на строительство (реконструкцию) и капитальный ремонт автомобильных дорог общего пользования местного значения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58 4 19 85840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Ц23-58-4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муниципальных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образований Рязанской области на разработку проектной документации на строительство (реконструкцию) и капитальный ремонт автомобильных дорог общего пользования местного значения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муниципальных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образований Рязанской области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58 4 19 85850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Ц23-58-5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</w:t>
            </w: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муниципальных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образований Рязанской области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65 4 01 86510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Ц22-65-8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  <w:proofErr w:type="gramEnd"/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65 4 01 86520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Ц23-65-7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 (КВР 523)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65 4 01 86540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Ц23-65-Д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 (КВР 523)</w:t>
            </w:r>
            <w:proofErr w:type="gramEnd"/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примыканий автомобильных дорог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65 4 02 86580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Ц23-65-4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примыканий автомобильных дорог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световозвращателями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65 4 02 86590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Ц23-65-3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световозвращателями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Закон Рязанской области от 10.12.2012 № 94-ОЗ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65 4 05 89120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Ц23-96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МР (ГО) на реализацию ЗРО от 10.12.2012 № 94-ОЗ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ОМСУ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(на исполнение переданных отдельных государственных полномочий)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22.12.2016 № 93-ОЗ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65 4 06 89400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бюджету городского округа на реализацию Закона Рязанской области от 22.12.2016 № 93-ОЗ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Закон Рязанской области от 22.12.2016 № 93-ОЗ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65 4 06 89400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Ц23-94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бюджету городского округа на реализацию Закона Рязанской области от 22.12.2016 № 93-ОЗ 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пользования городского сообщения</w:t>
            </w:r>
            <w:r w:rsidR="00E766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(на обеспечение исполнения переданных полномочий)</w:t>
            </w:r>
            <w:proofErr w:type="gramEnd"/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муниципальных образований Рязанской области на реализацию инициативных проектов (проектов местных инициатив)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66 4 09 86610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Ц23-66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выполнение мероприятий муниципальных программ (подпрограмм), направленных на реализацию инициативных проектов (проектов местных инициатив)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обеспечение гарантий деятельности старост сельских населенных пунктов Рязанской области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66 4 09 86620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Ц23-66-1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Рязанской области на выполнение мероприятий муниципальных программ (подпрограмм), направленных на обеспечение гарантий деятельности старост сельских населенных пунктов Рязанской области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убсидии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66 4 10 86670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Ц23-66-2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убсидии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      </w:r>
          </w:p>
        </w:tc>
      </w:tr>
      <w:tr w:rsidR="00965A0E" w:rsidRPr="00965A0E" w:rsidTr="00965A0E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реализацию организациями, созданными муниципальными образованиями и осуществляющими спортивную подготовку,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паралимпийским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сурдлимпийским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видам спорта, установленным для Рязанской области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751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44 4 04 84470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0E" w:rsidRPr="00965A0E" w:rsidRDefault="00965A0E" w:rsidP="0096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Ц23-44-3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A0E" w:rsidRPr="00965A0E" w:rsidRDefault="00965A0E" w:rsidP="00965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Рязанской области на реализацию организациями, созданными муниципальными образованиями и осуществляющими спортивную подготовку,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паралимпийским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>сурдлимпийским</w:t>
            </w:r>
            <w:proofErr w:type="spellEnd"/>
            <w:r w:rsidRPr="00965A0E">
              <w:rPr>
                <w:rFonts w:ascii="Times New Roman" w:eastAsia="Times New Roman" w:hAnsi="Times New Roman" w:cs="Times New Roman"/>
                <w:lang w:eastAsia="ru-RU"/>
              </w:rPr>
              <w:t xml:space="preserve"> видам спорта, установленным для Рязанской области</w:t>
            </w:r>
            <w:proofErr w:type="gramEnd"/>
          </w:p>
        </w:tc>
      </w:tr>
    </w:tbl>
    <w:p w:rsidR="00FC6417" w:rsidRDefault="00FC6417"/>
    <w:sectPr w:rsidR="00FC6417" w:rsidSect="006738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E6D" w:rsidRDefault="00A25E6D" w:rsidP="00673850">
      <w:pPr>
        <w:spacing w:after="0" w:line="240" w:lineRule="auto"/>
      </w:pPr>
      <w:r>
        <w:separator/>
      </w:r>
    </w:p>
  </w:endnote>
  <w:endnote w:type="continuationSeparator" w:id="0">
    <w:p w:rsidR="00A25E6D" w:rsidRDefault="00A25E6D" w:rsidP="0067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9" w:rsidRDefault="0011391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8566"/>
      <w:docPartObj>
        <w:docPartGallery w:val="Page Numbers (Bottom of Page)"/>
        <w:docPartUnique/>
      </w:docPartObj>
    </w:sdtPr>
    <w:sdtContent>
      <w:p w:rsidR="00673850" w:rsidRDefault="00702872">
        <w:pPr>
          <w:pStyle w:val="a7"/>
          <w:jc w:val="right"/>
        </w:pPr>
        <w:fldSimple w:instr=" PAGE   \* MERGEFORMAT ">
          <w:r w:rsidR="00DF0479">
            <w:rPr>
              <w:noProof/>
            </w:rPr>
            <w:t>21</w:t>
          </w:r>
        </w:fldSimple>
      </w:p>
    </w:sdtContent>
  </w:sdt>
  <w:p w:rsidR="00673850" w:rsidRDefault="0067385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9" w:rsidRDefault="001139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E6D" w:rsidRDefault="00A25E6D" w:rsidP="00673850">
      <w:pPr>
        <w:spacing w:after="0" w:line="240" w:lineRule="auto"/>
      </w:pPr>
      <w:r>
        <w:separator/>
      </w:r>
    </w:p>
  </w:footnote>
  <w:footnote w:type="continuationSeparator" w:id="0">
    <w:p w:rsidR="00A25E6D" w:rsidRDefault="00A25E6D" w:rsidP="0067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9" w:rsidRDefault="0011391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9" w:rsidRDefault="0011391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9" w:rsidRDefault="0011391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A0E"/>
    <w:rsid w:val="0000090E"/>
    <w:rsid w:val="000E03DE"/>
    <w:rsid w:val="00113919"/>
    <w:rsid w:val="001B51CE"/>
    <w:rsid w:val="003401CF"/>
    <w:rsid w:val="004439B2"/>
    <w:rsid w:val="004A1CE0"/>
    <w:rsid w:val="004E0757"/>
    <w:rsid w:val="00500035"/>
    <w:rsid w:val="005826D8"/>
    <w:rsid w:val="00673850"/>
    <w:rsid w:val="00702872"/>
    <w:rsid w:val="00827CF1"/>
    <w:rsid w:val="00896F53"/>
    <w:rsid w:val="00910A3E"/>
    <w:rsid w:val="00965A0E"/>
    <w:rsid w:val="00A25E6D"/>
    <w:rsid w:val="00DF0479"/>
    <w:rsid w:val="00E766A0"/>
    <w:rsid w:val="00FC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5A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5A0E"/>
    <w:rPr>
      <w:color w:val="800080"/>
      <w:u w:val="single"/>
    </w:rPr>
  </w:style>
  <w:style w:type="paragraph" w:customStyle="1" w:styleId="xl63">
    <w:name w:val="xl63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5F5DC" w:fill="F5F5DC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965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965A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965A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FFFFF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FFFFF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5F5DC" w:fill="FFFFFF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965A0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965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96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65A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65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DC" w:fill="F5F5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965A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96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73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3850"/>
  </w:style>
  <w:style w:type="paragraph" w:styleId="a7">
    <w:name w:val="footer"/>
    <w:basedOn w:val="a"/>
    <w:link w:val="a8"/>
    <w:uiPriority w:val="99"/>
    <w:unhideWhenUsed/>
    <w:rsid w:val="00673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3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7142</Words>
  <Characters>40711</Characters>
  <Application>Microsoft Office Word</Application>
  <DocSecurity>0</DocSecurity>
  <Lines>339</Lines>
  <Paragraphs>95</Paragraphs>
  <ScaleCrop>false</ScaleCrop>
  <Company/>
  <LinksUpToDate>false</LinksUpToDate>
  <CharactersWithSpaces>47758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budg9</dc:creator>
  <cp:lastModifiedBy>budg9</cp:lastModifiedBy>
  <cp:revision>8</cp:revision>
  <cp:lastPrinted>2022-12-19T12:41:00Z</cp:lastPrinted>
  <dcterms:created xsi:type="dcterms:W3CDTF">2022-12-19T09:04:00Z</dcterms:created>
  <dcterms:modified xsi:type="dcterms:W3CDTF">2022-12-27T13:55:00Z</dcterms:modified>
</cp:coreProperties>
</file>