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/>
          <w:bCs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783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/>
          <w:bCs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  на условно разрешенный вид использования земельного участка с кадастровым номером 62:15:0060426:2420 по адресу: Рязанская область, Рязанский р-н, с. Алеканово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Негодяева А.Н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 по 18 января</w:t>
        <w:br/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z w:val="26"/>
          <w:szCs w:val="26"/>
          <w:highlight w:val="white"/>
          <w:shd w:fill="FDFDFD" w:val="clear"/>
          <w:lang w:val="en-US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</w:t>
        <w:br/>
        <w:t xml:space="preserve">по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shd w:fill="FFFFFF" w:val="clear"/>
        </w:rPr>
        <w:t xml:space="preserve"> 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6"/>
          <w:szCs w:val="26"/>
          <w:shd w:fill="FDFDFD" w:val="clear"/>
        </w:rPr>
        <w:t>Рязанский район,</w:t>
        <w:br/>
        <w:t>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 xml:space="preserve"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</w:t>
        <w:br/>
        <w:t>и электронной почте в режиме р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.00</w:t>
      </w:r>
      <w:r>
        <w:rPr>
          <w:rFonts w:cs="Times New Roman"/>
          <w:sz w:val="26"/>
          <w:szCs w:val="26"/>
        </w:rPr>
        <w:t xml:space="preserve"> час. по 1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00</w:t>
      </w:r>
      <w:r>
        <w:rPr>
          <w:rFonts w:cs="Times New Roman"/>
          <w:sz w:val="26"/>
          <w:szCs w:val="26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</w:t>
      </w:r>
      <w:r>
        <w:rPr>
          <w:rFonts w:cs="Times New Roman"/>
          <w:sz w:val="26"/>
          <w:szCs w:val="26"/>
        </w:rPr>
        <w:t>ы</w:t>
      </w:r>
      <w:r>
        <w:rPr>
          <w:rFonts w:cs="Times New Roman"/>
          <w:sz w:val="26"/>
          <w:szCs w:val="26"/>
        </w:rPr>
        <w:t xml:space="preserve">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bookmarkEnd w:id="2"/>
      <w:bookmarkEnd w:id="3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852</TotalTime>
  <Application>LibreOffice/6.4.4.2$Linux_X86_64 LibreOffice_project/40$Build-2</Application>
  <Pages>2</Pages>
  <Words>678</Words>
  <Characters>5123</Characters>
  <CharactersWithSpaces>5817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2022-12-26T17:29:23Z</dcterms:modified>
  <cp:revision>113</cp:revision>
  <dc:subject/>
  <dc:title/>
</cp:coreProperties>
</file>