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36" w:rsidRDefault="00281D6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E36" w:rsidRDefault="00281D6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62E36" w:rsidRDefault="00281D6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62E36" w:rsidRDefault="00562E36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62E36" w:rsidRDefault="00562E36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62E36" w:rsidRDefault="00281D6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62E36" w:rsidRDefault="00562E36">
      <w:pPr>
        <w:tabs>
          <w:tab w:val="left" w:pos="709"/>
        </w:tabs>
        <w:jc w:val="center"/>
        <w:rPr>
          <w:sz w:val="28"/>
        </w:rPr>
      </w:pPr>
    </w:p>
    <w:p w:rsidR="00562E36" w:rsidRDefault="00562E36">
      <w:pPr>
        <w:tabs>
          <w:tab w:val="left" w:pos="709"/>
        </w:tabs>
        <w:jc w:val="center"/>
        <w:rPr>
          <w:sz w:val="28"/>
        </w:rPr>
      </w:pPr>
    </w:p>
    <w:p w:rsidR="00562E36" w:rsidRDefault="00C05C4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декабря </w:t>
      </w:r>
      <w:r w:rsidR="00281D68">
        <w:rPr>
          <w:sz w:val="28"/>
        </w:rPr>
        <w:t xml:space="preserve">2022 г.                                                 </w:t>
      </w:r>
      <w:r>
        <w:rPr>
          <w:sz w:val="28"/>
        </w:rPr>
        <w:t xml:space="preserve">                                     </w:t>
      </w:r>
      <w:bookmarkStart w:id="0" w:name="_GoBack"/>
      <w:bookmarkEnd w:id="0"/>
      <w:r>
        <w:rPr>
          <w:sz w:val="28"/>
        </w:rPr>
        <w:t xml:space="preserve">      № 770-п</w:t>
      </w:r>
    </w:p>
    <w:p w:rsidR="00562E36" w:rsidRDefault="00562E36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562E36">
        <w:trPr>
          <w:trHeight w:val="1515"/>
        </w:trPr>
        <w:tc>
          <w:tcPr>
            <w:tcW w:w="9923" w:type="dxa"/>
          </w:tcPr>
          <w:p w:rsidR="00562E36" w:rsidRDefault="00562E3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562E36" w:rsidRDefault="00281D68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</w:p>
        </w:tc>
      </w:tr>
      <w:tr w:rsidR="00562E36">
        <w:tc>
          <w:tcPr>
            <w:tcW w:w="9923" w:type="dxa"/>
          </w:tcPr>
          <w:p w:rsidR="00562E36" w:rsidRDefault="00281D68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</w:rPr>
              <w:t>И.А. Корсаковой</w:t>
            </w:r>
            <w:r>
              <w:rPr>
                <w:sz w:val="28"/>
              </w:rPr>
              <w:t>, статьи 24 Градострои</w:t>
            </w:r>
            <w:r>
              <w:rPr>
                <w:sz w:val="28"/>
              </w:rPr>
              <w:t>тельного кодекса Российской Федерации, статьи 2 Закона Рязанской области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</w:t>
            </w:r>
            <w:r>
              <w:rPr>
                <w:sz w:val="28"/>
              </w:rPr>
              <w:t>равления муниципальных образований Рязанской области и органами государственной власти Рязанской области», с учетом решения комиссии                  по территориальному планированию, землепользованию и застройке Рязанской области</w:t>
            </w:r>
            <w:r>
              <w:rPr>
                <w:sz w:val="28"/>
              </w:rPr>
              <w:t xml:space="preserve"> от </w:t>
            </w:r>
            <w:r>
              <w:rPr>
                <w:sz w:val="28"/>
              </w:rPr>
              <w:t>09.12</w:t>
            </w:r>
            <w:r>
              <w:rPr>
                <w:sz w:val="28"/>
              </w:rPr>
              <w:t>.2022, р</w:t>
            </w:r>
            <w:r>
              <w:rPr>
                <w:sz w:val="28"/>
              </w:rPr>
              <w:t>уководств</w:t>
            </w:r>
            <w:r>
              <w:rPr>
                <w:sz w:val="28"/>
              </w:rPr>
              <w:t>уясь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                             </w:t>
            </w:r>
            <w:r>
              <w:rPr>
                <w:sz w:val="28"/>
                <w:szCs w:val="28"/>
              </w:rPr>
              <w:t>распоряжением Губернатора Рязанской области от 22.09.202</w:t>
            </w:r>
            <w:r>
              <w:rPr>
                <w:sz w:val="28"/>
                <w:szCs w:val="28"/>
              </w:rPr>
              <w:t>2 № 372-рг,</w:t>
            </w:r>
            <w:r>
              <w:rPr>
                <w:sz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562E36" w:rsidRDefault="00281D6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562E36" w:rsidRDefault="00281D68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сельское поселение Рязанского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от 29.07.2020 № 403-п «Об утвер</w:t>
            </w:r>
            <w:r>
              <w:rPr>
                <w:sz w:val="28"/>
              </w:rPr>
              <w:t xml:space="preserve">ждении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области», в части изменения функциональной зоны земельного участка                         с</w:t>
            </w:r>
            <w:proofErr w:type="gramEnd"/>
            <w:r>
              <w:rPr>
                <w:sz w:val="28"/>
              </w:rPr>
              <w:t xml:space="preserve"> кадастровым номером 62:15:0</w:t>
            </w:r>
            <w:r>
              <w:rPr>
                <w:sz w:val="28"/>
              </w:rPr>
              <w:t>040219</w:t>
            </w:r>
            <w:r>
              <w:rPr>
                <w:sz w:val="28"/>
              </w:rPr>
              <w:t xml:space="preserve">:53 </w:t>
            </w:r>
            <w:r>
              <w:rPr>
                <w:sz w:val="28"/>
              </w:rPr>
              <w:t xml:space="preserve">с </w:t>
            </w:r>
            <w:r>
              <w:rPr>
                <w:sz w:val="28"/>
              </w:rPr>
              <w:t>зоны сельскохозяйственного использования на производственную зону</w:t>
            </w:r>
            <w:r>
              <w:rPr>
                <w:sz w:val="28"/>
              </w:rPr>
              <w:t>;</w:t>
            </w:r>
          </w:p>
          <w:p w:rsidR="00562E36" w:rsidRDefault="00281D68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обеспечить проверку проекта внесения изменений в Генеральный план и подготовить заключение о его соответствии нормам градостроительного </w:t>
            </w:r>
            <w:r>
              <w:rPr>
                <w:sz w:val="28"/>
              </w:rPr>
              <w:lastRenderedPageBreak/>
              <w:t>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562E36" w:rsidRDefault="00281D6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>
              <w:rPr>
                <w:sz w:val="28"/>
              </w:rPr>
              <w:t xml:space="preserve">И.А. </w:t>
            </w:r>
            <w:r>
              <w:rPr>
                <w:sz w:val="28"/>
              </w:rPr>
              <w:t>Корсаковой</w:t>
            </w:r>
            <w:r>
              <w:rPr>
                <w:sz w:val="28"/>
              </w:rPr>
              <w:t xml:space="preserve"> разработать проект внесения изменений в Генеральный план за счет собственных средств.</w:t>
            </w:r>
          </w:p>
          <w:p w:rsidR="00562E36" w:rsidRDefault="00281D6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</w:t>
            </w:r>
            <w:r>
              <w:rPr>
                <w:sz w:val="28"/>
              </w:rPr>
              <w:t>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562E36" w:rsidRDefault="00281D6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</w:t>
            </w:r>
            <w:r>
              <w:rPr>
                <w:sz w:val="28"/>
              </w:rPr>
              <w:t>ры и градостроительства Рязанской области                 в сети «Интернет».</w:t>
            </w:r>
          </w:p>
          <w:p w:rsidR="00562E36" w:rsidRDefault="00281D6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</w:t>
            </w:r>
            <w:r>
              <w:rPr>
                <w:sz w:val="28"/>
              </w:rPr>
              <w:t>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562E36" w:rsidRDefault="00281D68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</w:t>
            </w:r>
            <w:r>
              <w:rPr>
                <w:rFonts w:ascii="Times New Roman" w:hAnsi="Times New Roman"/>
                <w:sz w:val="28"/>
              </w:rPr>
              <w:t xml:space="preserve">      на заместителя начальника главного управления архитектуры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562E36" w:rsidRDefault="00562E36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562E36" w:rsidRDefault="00562E36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562E36">
        <w:tc>
          <w:tcPr>
            <w:tcW w:w="9923" w:type="dxa"/>
          </w:tcPr>
          <w:p w:rsidR="00562E36" w:rsidRDefault="00281D68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 </w:t>
            </w:r>
            <w:r>
              <w:rPr>
                <w:sz w:val="28"/>
              </w:rPr>
              <w:t xml:space="preserve">      Р.В. Шашкин</w:t>
            </w:r>
          </w:p>
        </w:tc>
      </w:tr>
    </w:tbl>
    <w:p w:rsidR="00562E36" w:rsidRDefault="00562E36">
      <w:pPr>
        <w:tabs>
          <w:tab w:val="left" w:pos="709"/>
        </w:tabs>
        <w:jc w:val="both"/>
      </w:pPr>
    </w:p>
    <w:sectPr w:rsidR="00562E3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D68" w:rsidRDefault="00281D68">
      <w:r>
        <w:separator/>
      </w:r>
    </w:p>
  </w:endnote>
  <w:endnote w:type="continuationSeparator" w:id="0">
    <w:p w:rsidR="00281D68" w:rsidRDefault="0028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36" w:rsidRDefault="00562E36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36" w:rsidRDefault="00562E3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D68" w:rsidRDefault="00281D68">
      <w:r>
        <w:separator/>
      </w:r>
    </w:p>
  </w:footnote>
  <w:footnote w:type="continuationSeparator" w:id="0">
    <w:p w:rsidR="00281D68" w:rsidRDefault="00281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36" w:rsidRDefault="00281D68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C05C4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62E36" w:rsidRDefault="00562E36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36" w:rsidRDefault="00562E36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D71C9"/>
    <w:multiLevelType w:val="multilevel"/>
    <w:tmpl w:val="FFDAEC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30A026D5"/>
    <w:multiLevelType w:val="multilevel"/>
    <w:tmpl w:val="C0A87B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36"/>
    <w:rsid w:val="00281D68"/>
    <w:rsid w:val="00562E36"/>
    <w:rsid w:val="00C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94</cp:revision>
  <cp:lastPrinted>2022-12-13T10:05:00Z</cp:lastPrinted>
  <dcterms:created xsi:type="dcterms:W3CDTF">2022-01-11T11:42:00Z</dcterms:created>
  <dcterms:modified xsi:type="dcterms:W3CDTF">2022-12-15T11:33:00Z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