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4F" w:rsidRDefault="001C4B4F">
      <w:pPr>
        <w:spacing w:line="288" w:lineRule="auto"/>
        <w:jc w:val="center"/>
        <w:rPr>
          <w:sz w:val="28"/>
          <w:szCs w:val="28"/>
        </w:rPr>
      </w:pPr>
    </w:p>
    <w:p w:rsidR="001C4B4F" w:rsidRDefault="00C41AD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4F" w:rsidRDefault="00C41AD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C4B4F" w:rsidRDefault="00C41AD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4B4F" w:rsidRDefault="001C4B4F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C4B4F" w:rsidRDefault="001C4B4F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1C4B4F" w:rsidRDefault="00C41AD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4B4F" w:rsidRDefault="001C4B4F">
      <w:pPr>
        <w:tabs>
          <w:tab w:val="left" w:pos="709"/>
        </w:tabs>
        <w:rPr>
          <w:b/>
          <w:sz w:val="28"/>
          <w:szCs w:val="28"/>
        </w:rPr>
      </w:pPr>
    </w:p>
    <w:p w:rsidR="001C4B4F" w:rsidRDefault="001C4B4F">
      <w:pPr>
        <w:tabs>
          <w:tab w:val="left" w:pos="709"/>
        </w:tabs>
        <w:rPr>
          <w:b/>
          <w:sz w:val="28"/>
          <w:szCs w:val="28"/>
        </w:rPr>
      </w:pPr>
    </w:p>
    <w:p w:rsidR="001C4B4F" w:rsidRDefault="00C41AD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782-п</w:t>
      </w:r>
    </w:p>
    <w:p w:rsidR="001C4B4F" w:rsidRDefault="001C4B4F">
      <w:pPr>
        <w:jc w:val="center"/>
        <w:rPr>
          <w:sz w:val="28"/>
          <w:szCs w:val="28"/>
        </w:rPr>
      </w:pPr>
    </w:p>
    <w:p w:rsidR="001C4B4F" w:rsidRDefault="001C4B4F">
      <w:pPr>
        <w:jc w:val="center"/>
        <w:rPr>
          <w:sz w:val="28"/>
          <w:szCs w:val="28"/>
        </w:rPr>
      </w:pPr>
    </w:p>
    <w:p w:rsidR="001C4B4F" w:rsidRDefault="00C41ADB">
      <w:pPr>
        <w:ind w:right="170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62:02:</w:t>
      </w:r>
      <w:r>
        <w:rPr>
          <w:color w:val="000000"/>
          <w:sz w:val="28"/>
          <w:szCs w:val="28"/>
        </w:rPr>
        <w:t>0020718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996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район, Добро-</w:t>
      </w:r>
      <w:proofErr w:type="spellStart"/>
      <w:r>
        <w:rPr>
          <w:color w:val="000000"/>
          <w:sz w:val="28"/>
          <w:szCs w:val="28"/>
        </w:rPr>
        <w:t>Пчельское</w:t>
      </w:r>
      <w:proofErr w:type="spellEnd"/>
      <w:r>
        <w:rPr>
          <w:color w:val="000000"/>
          <w:sz w:val="28"/>
          <w:szCs w:val="28"/>
        </w:rPr>
        <w:t xml:space="preserve"> сельское поселение,</w:t>
      </w:r>
    </w:p>
    <w:p w:rsidR="001C4B4F" w:rsidRDefault="00C41ADB">
      <w:pPr>
        <w:ind w:right="17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Остроухово</w:t>
      </w:r>
      <w:proofErr w:type="spellEnd"/>
      <w:r>
        <w:rPr>
          <w:color w:val="000000"/>
          <w:sz w:val="28"/>
          <w:szCs w:val="28"/>
        </w:rPr>
        <w:t>, ул. Почтовая</w:t>
      </w:r>
    </w:p>
    <w:p w:rsidR="001C4B4F" w:rsidRDefault="001C4B4F">
      <w:pPr>
        <w:jc w:val="center"/>
        <w:rPr>
          <w:color w:val="000000"/>
        </w:rPr>
      </w:pPr>
    </w:p>
    <w:p w:rsidR="001C4B4F" w:rsidRDefault="00C41ADB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основании статьи 39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000000"/>
          <w:sz w:val="28"/>
          <w:szCs w:val="28"/>
        </w:rPr>
        <w:t>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</w:t>
      </w:r>
      <w:r>
        <w:rPr>
          <w:color w:val="000000"/>
          <w:sz w:val="28"/>
          <w:szCs w:val="28"/>
        </w:rPr>
        <w:t>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Правительства Рязанской области от</w:t>
      </w:r>
      <w:r>
        <w:rPr>
          <w:color w:val="000000"/>
          <w:sz w:val="28"/>
          <w:szCs w:val="28"/>
        </w:rPr>
        <w:t xml:space="preserve">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</w:t>
      </w:r>
      <w:r>
        <w:rPr>
          <w:color w:val="000000"/>
          <w:sz w:val="28"/>
          <w:szCs w:val="28"/>
        </w:rPr>
        <w:t xml:space="preserve">ПОСТАНОВЛЯЕТ: </w:t>
      </w:r>
    </w:p>
    <w:p w:rsidR="001C4B4F" w:rsidRDefault="00C41ADB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</w:t>
      </w:r>
      <w:r>
        <w:rPr>
          <w:color w:val="000000"/>
          <w:sz w:val="28"/>
          <w:szCs w:val="28"/>
        </w:rPr>
        <w:t>спользования земельн</w:t>
      </w:r>
      <w:r>
        <w:rPr>
          <w:color w:val="000000"/>
          <w:sz w:val="28"/>
          <w:szCs w:val="28"/>
        </w:rPr>
        <w:t xml:space="preserve">ого участка с кадастровым номером </w:t>
      </w:r>
      <w:r>
        <w:rPr>
          <w:color w:val="000000"/>
          <w:sz w:val="28"/>
          <w:szCs w:val="28"/>
        </w:rPr>
        <w:t xml:space="preserve">62:02:0020718:996 по адресу: Рязанская область,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район,</w:t>
      </w:r>
      <w:r>
        <w:rPr>
          <w:color w:val="000000"/>
          <w:sz w:val="28"/>
          <w:szCs w:val="28"/>
        </w:rPr>
        <w:br/>
        <w:t>Добро-</w:t>
      </w:r>
      <w:proofErr w:type="spellStart"/>
      <w:r>
        <w:rPr>
          <w:color w:val="000000"/>
          <w:sz w:val="28"/>
          <w:szCs w:val="28"/>
        </w:rPr>
        <w:t>Пчельское</w:t>
      </w:r>
      <w:proofErr w:type="spellEnd"/>
      <w:r>
        <w:rPr>
          <w:color w:val="000000"/>
          <w:sz w:val="28"/>
          <w:szCs w:val="28"/>
        </w:rPr>
        <w:t xml:space="preserve"> сельское поселение, с. </w:t>
      </w:r>
      <w:proofErr w:type="spellStart"/>
      <w:r>
        <w:rPr>
          <w:color w:val="000000"/>
          <w:sz w:val="28"/>
          <w:szCs w:val="28"/>
        </w:rPr>
        <w:t>Остроухово</w:t>
      </w:r>
      <w:proofErr w:type="spellEnd"/>
      <w:r>
        <w:rPr>
          <w:color w:val="000000"/>
          <w:sz w:val="28"/>
          <w:szCs w:val="28"/>
        </w:rPr>
        <w:t xml:space="preserve">, ул. Почтовая </w:t>
      </w:r>
      <w:r>
        <w:rPr>
          <w:color w:val="000000"/>
          <w:sz w:val="28"/>
          <w:szCs w:val="28"/>
        </w:rPr>
        <w:t xml:space="preserve">(запрашиваемый вид – для </w:t>
      </w:r>
      <w:r>
        <w:rPr>
          <w:color w:val="000000"/>
          <w:sz w:val="28"/>
          <w:szCs w:val="28"/>
        </w:rPr>
        <w:t>ведения личного подсобного хозяйства</w:t>
      </w:r>
      <w:r>
        <w:rPr>
          <w:color w:val="000000"/>
          <w:sz w:val="28"/>
          <w:szCs w:val="28"/>
        </w:rPr>
        <w:t>).</w:t>
      </w:r>
    </w:p>
    <w:p w:rsidR="001C4B4F" w:rsidRDefault="001C4B4F">
      <w:pPr>
        <w:ind w:right="227" w:firstLine="737"/>
        <w:jc w:val="both"/>
        <w:rPr>
          <w:color w:val="000000"/>
        </w:rPr>
      </w:pPr>
    </w:p>
    <w:p w:rsidR="001C4B4F" w:rsidRDefault="001C4B4F">
      <w:pPr>
        <w:ind w:right="227" w:firstLine="737"/>
        <w:jc w:val="both"/>
        <w:rPr>
          <w:color w:val="000000"/>
        </w:rPr>
      </w:pPr>
    </w:p>
    <w:p w:rsidR="001C4B4F" w:rsidRDefault="00C41ADB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1C4B4F" w:rsidRDefault="001C4B4F">
      <w:pPr>
        <w:ind w:right="227" w:firstLine="737"/>
        <w:jc w:val="both"/>
        <w:rPr>
          <w:color w:val="000000"/>
        </w:rPr>
      </w:pPr>
    </w:p>
    <w:p w:rsidR="001C4B4F" w:rsidRDefault="00C41AD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</w:rPr>
        <w:t>етевом издании</w:t>
      </w:r>
      <w:r>
        <w:rPr>
          <w:color w:val="000000"/>
          <w:sz w:val="28"/>
          <w:szCs w:val="28"/>
        </w:rPr>
        <w:t xml:space="preserve"> «Рязанские  ведомости» (www.rv-ryazan.ru) и на официальном интернет-порт</w:t>
      </w:r>
      <w:r>
        <w:rPr>
          <w:color w:val="000000"/>
          <w:sz w:val="28"/>
          <w:szCs w:val="28"/>
        </w:rPr>
        <w:t>але правовой информации (www.pravo.gov.ru) в течение двух дней со дня его издания.</w:t>
      </w:r>
      <w:proofErr w:type="gramEnd"/>
    </w:p>
    <w:p w:rsidR="001C4B4F" w:rsidRDefault="00C41AD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C4B4F" w:rsidRDefault="00C41AD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z w:val="28"/>
          <w:szCs w:val="28"/>
        </w:rPr>
        <w:t>главного управления архитектуры и градостроительства Рязанской области в сети «Интернет»;</w:t>
      </w:r>
    </w:p>
    <w:p w:rsidR="001C4B4F" w:rsidRDefault="00C41ADB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</w:rPr>
        <w:t>Добро-</w:t>
      </w:r>
      <w:proofErr w:type="spellStart"/>
      <w:r>
        <w:rPr>
          <w:color w:val="000000"/>
          <w:sz w:val="28"/>
          <w:szCs w:val="28"/>
        </w:rPr>
        <w:t>Пчельское</w:t>
      </w:r>
      <w:proofErr w:type="spellEnd"/>
      <w:r>
        <w:rPr>
          <w:color w:val="000000"/>
          <w:sz w:val="28"/>
          <w:szCs w:val="28"/>
        </w:rPr>
        <w:t xml:space="preserve"> сельское поселе</w:t>
      </w:r>
      <w:r>
        <w:rPr>
          <w:color w:val="000000"/>
          <w:sz w:val="28"/>
          <w:szCs w:val="28"/>
        </w:rPr>
        <w:t xml:space="preserve">ние </w:t>
      </w:r>
      <w:proofErr w:type="spellStart"/>
      <w:r>
        <w:rPr>
          <w:color w:val="000000"/>
          <w:sz w:val="28"/>
          <w:szCs w:val="28"/>
        </w:rPr>
        <w:t>Захаровского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</w:t>
      </w:r>
      <w:r>
        <w:rPr>
          <w:color w:val="000000"/>
          <w:sz w:val="28"/>
          <w:szCs w:val="28"/>
        </w:rPr>
        <w:t>авовых актов органов местного самоуправления.</w:t>
      </w:r>
    </w:p>
    <w:p w:rsidR="001C4B4F" w:rsidRDefault="00C41ADB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1C4B4F" w:rsidRDefault="001C4B4F">
      <w:pPr>
        <w:jc w:val="both"/>
        <w:rPr>
          <w:color w:val="000000"/>
          <w:sz w:val="28"/>
          <w:szCs w:val="28"/>
        </w:rPr>
      </w:pPr>
    </w:p>
    <w:p w:rsidR="001C4B4F" w:rsidRDefault="001C4B4F">
      <w:pPr>
        <w:jc w:val="both"/>
        <w:rPr>
          <w:color w:val="000000"/>
          <w:sz w:val="28"/>
          <w:szCs w:val="28"/>
        </w:rPr>
      </w:pPr>
    </w:p>
    <w:p w:rsidR="001C4B4F" w:rsidRDefault="00C41ADB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Р.В. Шашкин</w:t>
      </w:r>
    </w:p>
    <w:p w:rsidR="001C4B4F" w:rsidRDefault="001C4B4F">
      <w:pPr>
        <w:ind w:right="227" w:firstLine="737"/>
        <w:jc w:val="both"/>
        <w:rPr>
          <w:color w:val="000000"/>
          <w:sz w:val="28"/>
          <w:szCs w:val="28"/>
        </w:rPr>
      </w:pPr>
    </w:p>
    <w:p w:rsidR="001C4B4F" w:rsidRDefault="001C4B4F">
      <w:pPr>
        <w:jc w:val="both"/>
        <w:rPr>
          <w:color w:val="000000"/>
          <w:sz w:val="28"/>
          <w:szCs w:val="28"/>
        </w:rPr>
      </w:pPr>
    </w:p>
    <w:p w:rsidR="001C4B4F" w:rsidRDefault="001C4B4F">
      <w:pPr>
        <w:jc w:val="both"/>
        <w:rPr>
          <w:color w:val="000000"/>
          <w:sz w:val="28"/>
          <w:szCs w:val="28"/>
        </w:rPr>
      </w:pPr>
    </w:p>
    <w:p w:rsidR="001C4B4F" w:rsidRDefault="001C4B4F">
      <w:pPr>
        <w:jc w:val="both"/>
        <w:rPr>
          <w:color w:val="000000"/>
          <w:sz w:val="28"/>
          <w:szCs w:val="28"/>
        </w:rPr>
      </w:pPr>
    </w:p>
    <w:sectPr w:rsidR="001C4B4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225D5"/>
    <w:multiLevelType w:val="multilevel"/>
    <w:tmpl w:val="4F504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500B55"/>
    <w:multiLevelType w:val="multilevel"/>
    <w:tmpl w:val="CAF262B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C4B4F"/>
    <w:rsid w:val="001C4B4F"/>
    <w:rsid w:val="00C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502</Words>
  <Characters>2863</Characters>
  <Application>Microsoft Office Word</Application>
  <DocSecurity>0</DocSecurity>
  <Lines>23</Lines>
  <Paragraphs>6</Paragraphs>
  <ScaleCrop>false</ScaleCrop>
  <Company>Microsoft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197</cp:revision>
  <cp:lastPrinted>2022-12-15T13:28:00Z</cp:lastPrinted>
  <dcterms:created xsi:type="dcterms:W3CDTF">2022-12-20T11:51:00Z</dcterms:created>
  <dcterms:modified xsi:type="dcterms:W3CDTF">2022-12-20T12:01:00Z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