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A3" w:rsidRDefault="003A63A3">
      <w:pPr>
        <w:spacing w:line="288" w:lineRule="auto"/>
        <w:jc w:val="center"/>
        <w:rPr>
          <w:sz w:val="28"/>
          <w:szCs w:val="28"/>
        </w:rPr>
      </w:pPr>
    </w:p>
    <w:p w:rsidR="003A63A3" w:rsidRDefault="00317EE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3A3" w:rsidRDefault="00317EE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A63A3" w:rsidRDefault="00317EE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A63A3" w:rsidRDefault="003A63A3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A63A3" w:rsidRDefault="003A63A3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A63A3" w:rsidRDefault="00317EE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A63A3" w:rsidRDefault="003A63A3">
      <w:pPr>
        <w:tabs>
          <w:tab w:val="left" w:pos="709"/>
        </w:tabs>
        <w:rPr>
          <w:b/>
          <w:sz w:val="28"/>
          <w:szCs w:val="28"/>
        </w:rPr>
      </w:pPr>
    </w:p>
    <w:p w:rsidR="003A63A3" w:rsidRDefault="003A63A3">
      <w:pPr>
        <w:tabs>
          <w:tab w:val="left" w:pos="709"/>
        </w:tabs>
        <w:rPr>
          <w:b/>
          <w:sz w:val="28"/>
          <w:szCs w:val="28"/>
        </w:rPr>
      </w:pPr>
    </w:p>
    <w:p w:rsidR="003A63A3" w:rsidRDefault="00317EE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№ 783-п</w:t>
      </w:r>
    </w:p>
    <w:p w:rsidR="003A63A3" w:rsidRDefault="003A63A3">
      <w:pPr>
        <w:jc w:val="center"/>
        <w:rPr>
          <w:sz w:val="28"/>
          <w:szCs w:val="28"/>
        </w:rPr>
      </w:pPr>
    </w:p>
    <w:p w:rsidR="003A63A3" w:rsidRDefault="003A63A3">
      <w:pPr>
        <w:jc w:val="center"/>
        <w:rPr>
          <w:sz w:val="28"/>
          <w:szCs w:val="28"/>
        </w:rPr>
      </w:pPr>
    </w:p>
    <w:p w:rsidR="003A63A3" w:rsidRDefault="00317EEA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62:15:</w:t>
      </w:r>
      <w:r>
        <w:rPr>
          <w:color w:val="000000"/>
          <w:sz w:val="28"/>
          <w:szCs w:val="28"/>
        </w:rPr>
        <w:t>0060426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2420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Рязанский р-н, с. </w:t>
      </w:r>
      <w:proofErr w:type="spellStart"/>
      <w:r>
        <w:rPr>
          <w:color w:val="000000"/>
          <w:sz w:val="28"/>
          <w:szCs w:val="28"/>
        </w:rPr>
        <w:t>Алеканово</w:t>
      </w:r>
      <w:proofErr w:type="spellEnd"/>
    </w:p>
    <w:p w:rsidR="003A63A3" w:rsidRDefault="003A63A3">
      <w:pPr>
        <w:jc w:val="center"/>
        <w:rPr>
          <w:color w:val="000000"/>
        </w:rPr>
      </w:pPr>
    </w:p>
    <w:p w:rsidR="003A63A3" w:rsidRDefault="00317EEA">
      <w:pPr>
        <w:tabs>
          <w:tab w:val="left" w:pos="709"/>
        </w:tabs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На основании статьи 39 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</w:t>
      </w:r>
      <w:r>
        <w:rPr>
          <w:color w:val="000000"/>
          <w:sz w:val="28"/>
          <w:szCs w:val="28"/>
        </w:rPr>
        <w:t xml:space="preserve">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 </w:t>
      </w:r>
    </w:p>
    <w:p w:rsidR="003A63A3" w:rsidRDefault="00317EEA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Комиссии по территориальному</w:t>
      </w:r>
      <w:r>
        <w:rPr>
          <w:color w:val="000000"/>
          <w:sz w:val="28"/>
          <w:szCs w:val="28"/>
        </w:rPr>
        <w:t xml:space="preserve">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</w:t>
      </w:r>
      <w:r>
        <w:rPr>
          <w:color w:val="000000"/>
          <w:sz w:val="28"/>
          <w:szCs w:val="28"/>
        </w:rPr>
        <w:t>омером 62:15:</w:t>
      </w:r>
      <w:r>
        <w:rPr>
          <w:color w:val="000000"/>
          <w:sz w:val="28"/>
          <w:szCs w:val="28"/>
        </w:rPr>
        <w:t>0060426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2420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Рязанская область, Рязанский р-н, с. </w:t>
      </w:r>
      <w:proofErr w:type="spellStart"/>
      <w:r>
        <w:rPr>
          <w:color w:val="000000"/>
          <w:sz w:val="28"/>
          <w:szCs w:val="28"/>
        </w:rPr>
        <w:t>Алеканово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color w:val="000000"/>
          <w:sz w:val="28"/>
          <w:szCs w:val="28"/>
        </w:rPr>
        <w:t>магазины</w:t>
      </w:r>
      <w:r>
        <w:rPr>
          <w:color w:val="000000"/>
          <w:sz w:val="28"/>
          <w:szCs w:val="28"/>
        </w:rPr>
        <w:t>).</w:t>
      </w:r>
    </w:p>
    <w:p w:rsidR="003A63A3" w:rsidRDefault="00317EE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  настоящего   постановления   в   с</w:t>
      </w:r>
      <w:r>
        <w:rPr>
          <w:color w:val="000000"/>
          <w:sz w:val="28"/>
          <w:szCs w:val="28"/>
        </w:rPr>
        <w:t xml:space="preserve">етевом   издании  </w:t>
      </w:r>
      <w:r>
        <w:rPr>
          <w:color w:val="000000"/>
          <w:sz w:val="28"/>
          <w:szCs w:val="28"/>
        </w:rPr>
        <w:t xml:space="preserve"> «Рязанские </w:t>
      </w:r>
    </w:p>
    <w:p w:rsidR="003A63A3" w:rsidRDefault="003A63A3">
      <w:pPr>
        <w:ind w:right="227"/>
        <w:jc w:val="center"/>
        <w:rPr>
          <w:color w:val="000000"/>
        </w:rPr>
      </w:pPr>
    </w:p>
    <w:p w:rsidR="003A63A3" w:rsidRDefault="003A63A3">
      <w:pPr>
        <w:ind w:right="227"/>
        <w:jc w:val="center"/>
        <w:rPr>
          <w:color w:val="000000"/>
        </w:rPr>
      </w:pPr>
    </w:p>
    <w:p w:rsidR="003A63A3" w:rsidRDefault="00317EEA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t>2</w:t>
      </w:r>
    </w:p>
    <w:p w:rsidR="003A63A3" w:rsidRDefault="003A63A3">
      <w:pPr>
        <w:ind w:right="227" w:firstLine="737"/>
        <w:jc w:val="both"/>
        <w:rPr>
          <w:sz w:val="28"/>
          <w:szCs w:val="28"/>
        </w:rPr>
      </w:pPr>
    </w:p>
    <w:p w:rsidR="003A63A3" w:rsidRDefault="00317EEA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ведомости» (www.rv-ryazan.ru) и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3A63A3" w:rsidRDefault="00317EE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</w:t>
      </w:r>
      <w:r>
        <w:rPr>
          <w:color w:val="000000"/>
          <w:sz w:val="28"/>
          <w:szCs w:val="28"/>
        </w:rPr>
        <w:t xml:space="preserve"> Рязанской области «Центр градостроительного развития Рязанской области»:</w:t>
      </w:r>
    </w:p>
    <w:p w:rsidR="003A63A3" w:rsidRDefault="00317EE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A63A3" w:rsidRDefault="00317EE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муниципальног</w:t>
      </w:r>
      <w:r>
        <w:rPr>
          <w:color w:val="000000"/>
          <w:sz w:val="28"/>
          <w:szCs w:val="28"/>
        </w:rPr>
        <w:t>о образования — Рязанский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Дубровическое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официальном сайте муни</w:t>
      </w:r>
      <w:r>
        <w:rPr>
          <w:color w:val="000000"/>
          <w:sz w:val="28"/>
          <w:szCs w:val="28"/>
        </w:rPr>
        <w:t>ципального образования в сети «Интернет»,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A63A3" w:rsidRDefault="00317EEA">
      <w:pPr>
        <w:overflowPunct w:val="0"/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</w:t>
      </w:r>
      <w:r>
        <w:rPr>
          <w:color w:val="000000"/>
          <w:sz w:val="28"/>
          <w:szCs w:val="28"/>
        </w:rPr>
        <w:t>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17EEA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3A63A3" w:rsidRDefault="003A63A3">
      <w:pPr>
        <w:ind w:right="227" w:firstLine="737"/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p w:rsidR="003A63A3" w:rsidRDefault="003A63A3">
      <w:pPr>
        <w:jc w:val="both"/>
        <w:rPr>
          <w:color w:val="000000"/>
          <w:sz w:val="28"/>
          <w:szCs w:val="28"/>
        </w:rPr>
      </w:pPr>
    </w:p>
    <w:sectPr w:rsidR="003A63A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27A7"/>
    <w:multiLevelType w:val="multilevel"/>
    <w:tmpl w:val="CAFE0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0F3A83"/>
    <w:multiLevelType w:val="multilevel"/>
    <w:tmpl w:val="FF54C4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A63A3"/>
    <w:rsid w:val="00317EEA"/>
    <w:rsid w:val="003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482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195</cp:revision>
  <cp:lastPrinted>2022-12-15T12:58:00Z</cp:lastPrinted>
  <dcterms:created xsi:type="dcterms:W3CDTF">2022-12-20T12:06:00Z</dcterms:created>
  <dcterms:modified xsi:type="dcterms:W3CDTF">2022-12-20T12:18:00Z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