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3C5" w:rsidRDefault="00D23980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A823C5" w:rsidRDefault="00D23980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823C5" w:rsidRDefault="00D23980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823C5" w:rsidRDefault="00A823C5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A823C5" w:rsidRDefault="00A823C5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A823C5" w:rsidRDefault="00D23980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A823C5" w:rsidRDefault="00A823C5">
      <w:pPr>
        <w:tabs>
          <w:tab w:val="left" w:pos="709"/>
        </w:tabs>
        <w:jc w:val="center"/>
        <w:rPr>
          <w:sz w:val="28"/>
        </w:rPr>
      </w:pPr>
    </w:p>
    <w:p w:rsidR="00A823C5" w:rsidRDefault="00A823C5">
      <w:pPr>
        <w:tabs>
          <w:tab w:val="left" w:pos="709"/>
        </w:tabs>
        <w:jc w:val="center"/>
        <w:rPr>
          <w:sz w:val="28"/>
        </w:rPr>
      </w:pPr>
    </w:p>
    <w:p w:rsidR="00A823C5" w:rsidRDefault="001A7252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26 декабря </w:t>
      </w:r>
      <w:r w:rsidR="00D23980">
        <w:rPr>
          <w:sz w:val="28"/>
        </w:rPr>
        <w:t xml:space="preserve">2022 г.                                                   </w:t>
      </w:r>
      <w:r>
        <w:rPr>
          <w:sz w:val="28"/>
        </w:rPr>
        <w:t xml:space="preserve">                                      </w:t>
      </w:r>
      <w:bookmarkStart w:id="0" w:name="_GoBack"/>
      <w:bookmarkEnd w:id="0"/>
      <w:r>
        <w:rPr>
          <w:sz w:val="28"/>
        </w:rPr>
        <w:t xml:space="preserve">  № 802-п</w:t>
      </w:r>
    </w:p>
    <w:p w:rsidR="00A823C5" w:rsidRDefault="00A823C5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A823C5">
        <w:trPr>
          <w:trHeight w:val="1515"/>
        </w:trPr>
        <w:tc>
          <w:tcPr>
            <w:tcW w:w="9929" w:type="dxa"/>
          </w:tcPr>
          <w:p w:rsidR="00A823C5" w:rsidRDefault="00A823C5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A823C5" w:rsidRDefault="00D23980">
            <w:pPr>
              <w:tabs>
                <w:tab w:val="left" w:pos="709"/>
              </w:tabs>
              <w:jc w:val="center"/>
            </w:pPr>
            <w:r>
              <w:rPr>
                <w:sz w:val="28"/>
              </w:rPr>
              <w:t xml:space="preserve">О подготовке предложений о внесении изменений в генеральный план                  муниципального образования – </w:t>
            </w:r>
            <w:proofErr w:type="spellStart"/>
            <w:r>
              <w:rPr>
                <w:sz w:val="28"/>
              </w:rPr>
              <w:t>Журавинское</w:t>
            </w:r>
            <w:proofErr w:type="spellEnd"/>
            <w:r>
              <w:rPr>
                <w:sz w:val="28"/>
              </w:rPr>
              <w:t xml:space="preserve"> сельское поселение Ряжского муниципального района Рязанской области </w:t>
            </w:r>
          </w:p>
          <w:p w:rsidR="00A823C5" w:rsidRDefault="00D23980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A823C5">
        <w:tc>
          <w:tcPr>
            <w:tcW w:w="9929" w:type="dxa"/>
          </w:tcPr>
          <w:p w:rsidR="00A823C5" w:rsidRDefault="00D23980">
            <w:pPr>
              <w:ind w:firstLine="709"/>
              <w:jc w:val="both"/>
            </w:pPr>
            <w:proofErr w:type="gramStart"/>
            <w:r>
              <w:rPr>
                <w:sz w:val="28"/>
              </w:rPr>
              <w:t>На основании обращения министерства имущественных и земельных</w:t>
            </w:r>
            <w:r>
              <w:rPr>
                <w:sz w:val="28"/>
              </w:rPr>
              <w:t xml:space="preserve"> отношений Рязанской области, статьи 24 Градостроительного кодекса Российской Федерации, статьи 2 Закона Рязанской области </w:t>
            </w:r>
            <w:r>
              <w:rPr>
                <w:sz w:val="28"/>
              </w:rPr>
              <w:br/>
              <w:t xml:space="preserve">от 28.12.2018 № 106-ОЗ «О перераспределении отдельных полномочий </w:t>
            </w:r>
            <w:r>
              <w:rPr>
                <w:sz w:val="28"/>
              </w:rPr>
              <w:br/>
              <w:t>в области градостроительной деятельности между органами местного с</w:t>
            </w:r>
            <w:r>
              <w:rPr>
                <w:sz w:val="28"/>
              </w:rPr>
              <w:t>амоуправления муниципальных образований Рязанской области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09.12.2022</w:t>
            </w:r>
            <w:proofErr w:type="gramEnd"/>
            <w:r>
              <w:rPr>
                <w:sz w:val="28"/>
              </w:rPr>
              <w:t xml:space="preserve">, </w:t>
            </w:r>
            <w:proofErr w:type="gramStart"/>
            <w:r>
              <w:rPr>
                <w:sz w:val="28"/>
              </w:rPr>
              <w:t>руководствуясь постано</w:t>
            </w:r>
            <w:r>
              <w:rPr>
                <w:sz w:val="28"/>
              </w:rPr>
              <w:t xml:space="preserve">влениями Правительства Рязанской области </w:t>
            </w:r>
            <w:r>
              <w:rPr>
                <w:sz w:val="28"/>
                <w:highlight w:val="white"/>
              </w:rPr>
              <w:t xml:space="preserve">от 06.09.2022 № 320 «О реализации положений пункта 2 статьи 7 Федерального закона от 14.03.2022 № 58-ФЗ «О внесении изменений </w:t>
            </w:r>
            <w:r>
              <w:rPr>
                <w:sz w:val="28"/>
                <w:highlight w:val="white"/>
              </w:rPr>
              <w:br/>
              <w:t>в отдельные законодательные акты Российской Федерации»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от 06.08.2008 </w:t>
            </w:r>
            <w:r>
              <w:rPr>
                <w:sz w:val="28"/>
              </w:rPr>
              <w:br/>
              <w:t>№ 153 «Об утвержд</w:t>
            </w:r>
            <w:r>
              <w:rPr>
                <w:sz w:val="28"/>
              </w:rPr>
              <w:t xml:space="preserve">ении Положения о главном управлении архитектуры </w:t>
            </w:r>
            <w:r>
              <w:rPr>
                <w:sz w:val="28"/>
              </w:rPr>
              <w:br/>
              <w:t xml:space="preserve">и градостроительства Рязанской области», </w:t>
            </w:r>
            <w:r>
              <w:rPr>
                <w:color w:val="000000" w:themeColor="text1"/>
                <w:sz w:val="28"/>
                <w:highlight w:val="white"/>
              </w:rPr>
              <w:t>распоряжением Губернатора Рязанской области от 22.09.2022 № 372-рг</w:t>
            </w:r>
            <w:r>
              <w:rPr>
                <w:color w:val="000000" w:themeColor="text1"/>
                <w:sz w:val="28"/>
              </w:rPr>
              <w:t xml:space="preserve">, </w:t>
            </w:r>
            <w:r>
              <w:rPr>
                <w:sz w:val="28"/>
              </w:rPr>
              <w:t xml:space="preserve">главное управление архитектуры </w:t>
            </w:r>
            <w:r>
              <w:rPr>
                <w:sz w:val="28"/>
              </w:rPr>
              <w:br/>
              <w:t>и градостроительства Рязанской области ПОСТАНОВЛЯЕТ:</w:t>
            </w:r>
            <w:proofErr w:type="gramEnd"/>
          </w:p>
          <w:p w:rsidR="00A823C5" w:rsidRDefault="00D23980">
            <w:pPr>
              <w:widowControl w:val="0"/>
              <w:numPr>
                <w:ilvl w:val="0"/>
                <w:numId w:val="30"/>
              </w:numPr>
              <w:tabs>
                <w:tab w:val="left" w:pos="1418"/>
              </w:tabs>
              <w:ind w:left="0" w:firstLine="850"/>
              <w:jc w:val="both"/>
            </w:pPr>
            <w:proofErr w:type="gramStart"/>
            <w:r>
              <w:rPr>
                <w:sz w:val="28"/>
              </w:rPr>
              <w:t xml:space="preserve">Приступить к подготовке проекта внесения изменений </w:t>
            </w:r>
            <w:r>
              <w:rPr>
                <w:sz w:val="28"/>
              </w:rPr>
              <w:br/>
              <w:t xml:space="preserve">в генеральный план муниципального образования – </w:t>
            </w:r>
            <w:proofErr w:type="spellStart"/>
            <w:r>
              <w:rPr>
                <w:sz w:val="28"/>
              </w:rPr>
              <w:t>Журавинское</w:t>
            </w:r>
            <w:proofErr w:type="spellEnd"/>
            <w:r>
              <w:rPr>
                <w:sz w:val="28"/>
              </w:rPr>
              <w:t xml:space="preserve"> сельское поселение Ряжского муниципального района Рязанской области, утвержденный постановлением главного управления архитектуры и градостроител</w:t>
            </w:r>
            <w:r>
              <w:rPr>
                <w:sz w:val="28"/>
              </w:rPr>
              <w:t>ьства Рязанской области от 04</w:t>
            </w:r>
            <w:r>
              <w:rPr>
                <w:sz w:val="28"/>
                <w:highlight w:val="white"/>
              </w:rPr>
              <w:t xml:space="preserve">.03.2020 № 119-п «Об утверждении Генерального плана муниципального образования – </w:t>
            </w:r>
            <w:proofErr w:type="spellStart"/>
            <w:r>
              <w:rPr>
                <w:sz w:val="28"/>
              </w:rPr>
              <w:t>Журавинское</w:t>
            </w:r>
            <w:proofErr w:type="spellEnd"/>
            <w:r>
              <w:rPr>
                <w:sz w:val="28"/>
              </w:rPr>
              <w:t xml:space="preserve"> сельское поселение Ряжского</w:t>
            </w:r>
            <w:r>
              <w:rPr>
                <w:sz w:val="28"/>
                <w:highlight w:val="white"/>
              </w:rPr>
              <w:t xml:space="preserve"> муниципального района Рязанской области» </w:t>
            </w:r>
            <w:r>
              <w:rPr>
                <w:sz w:val="28"/>
              </w:rPr>
              <w:t>(далее – проект внесения изменений в генеральный план)</w:t>
            </w:r>
            <w:r>
              <w:rPr>
                <w:sz w:val="28"/>
                <w:highlight w:val="white"/>
              </w:rPr>
              <w:t xml:space="preserve">, </w:t>
            </w:r>
            <w:r>
              <w:rPr>
                <w:color w:val="auto"/>
                <w:sz w:val="28"/>
                <w:szCs w:val="28"/>
              </w:rPr>
              <w:t>в части и</w:t>
            </w:r>
            <w:r>
              <w:rPr>
                <w:color w:val="auto"/>
                <w:sz w:val="28"/>
                <w:szCs w:val="28"/>
              </w:rPr>
              <w:t>зменения функциональной зоны земельных участков с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кадастровыми номерами 62:14:0650101:160, площадью </w:t>
            </w:r>
            <w:r>
              <w:rPr>
                <w:color w:val="auto"/>
                <w:sz w:val="28"/>
                <w:szCs w:val="28"/>
              </w:rPr>
              <w:lastRenderedPageBreak/>
              <w:t>123322 кв. м, 62:14:0650101:547, площадью 20000 кв. м, на зону специального назначения.</w:t>
            </w:r>
          </w:p>
          <w:p w:rsidR="00A823C5" w:rsidRDefault="00D23980">
            <w:pPr>
              <w:widowControl w:val="0"/>
              <w:numPr>
                <w:ilvl w:val="0"/>
                <w:numId w:val="30"/>
              </w:numPr>
              <w:tabs>
                <w:tab w:val="left" w:pos="1418"/>
              </w:tabs>
              <w:ind w:left="0" w:firstLine="850"/>
              <w:jc w:val="both"/>
            </w:pPr>
            <w:r>
              <w:rPr>
                <w:sz w:val="28"/>
              </w:rPr>
              <w:t>Поручить государственному казенному учреждению Рязанской области «Це</w:t>
            </w:r>
            <w:r>
              <w:rPr>
                <w:sz w:val="28"/>
              </w:rPr>
              <w:t>нтр градостроительного развития Рязанской области» разработать проект</w:t>
            </w:r>
            <w:r>
              <w:rPr>
                <w:sz w:val="28"/>
                <w:szCs w:val="28"/>
              </w:rPr>
              <w:t xml:space="preserve"> внесения изменений в генеральный план</w:t>
            </w:r>
            <w:r>
              <w:rPr>
                <w:sz w:val="28"/>
              </w:rPr>
              <w:t xml:space="preserve">, обеспечить его размещение </w:t>
            </w:r>
            <w:r>
              <w:rPr>
                <w:sz w:val="28"/>
              </w:rPr>
              <w:br/>
              <w:t xml:space="preserve">в </w:t>
            </w:r>
            <w:r>
              <w:rPr>
                <w:rFonts w:eastAsia="Times New Roman" w:cs="Times New Roman"/>
                <w:sz w:val="28"/>
              </w:rPr>
              <w:t>Федеральной государственной информационной системе территориального планирования и согласование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>в установленный законо</w:t>
            </w:r>
            <w:r>
              <w:rPr>
                <w:sz w:val="28"/>
                <w:szCs w:val="28"/>
              </w:rPr>
              <w:t xml:space="preserve">дательством срок </w:t>
            </w:r>
            <w:r>
              <w:rPr>
                <w:sz w:val="28"/>
                <w:szCs w:val="28"/>
              </w:rPr>
              <w:br/>
              <w:t>и порядке.</w:t>
            </w:r>
          </w:p>
          <w:p w:rsidR="00A823C5" w:rsidRDefault="00D23980">
            <w:pPr>
              <w:widowControl w:val="0"/>
              <w:numPr>
                <w:ilvl w:val="0"/>
                <w:numId w:val="30"/>
              </w:numPr>
              <w:ind w:left="0" w:firstLine="850"/>
              <w:jc w:val="both"/>
            </w:pPr>
            <w:proofErr w:type="gramStart"/>
            <w:r>
              <w:rPr>
                <w:sz w:val="28"/>
              </w:rPr>
              <w:t>Отделу кадровой работы и делопроизводства обеспечить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 в т</w:t>
            </w:r>
            <w:r>
              <w:rPr>
                <w:sz w:val="28"/>
              </w:rPr>
              <w:t>ечение двух дней со дня его издания.</w:t>
            </w:r>
            <w:proofErr w:type="gramEnd"/>
          </w:p>
          <w:p w:rsidR="00A823C5" w:rsidRDefault="00D23980">
            <w:pPr>
              <w:widowControl w:val="0"/>
              <w:numPr>
                <w:ilvl w:val="0"/>
                <w:numId w:val="30"/>
              </w:numPr>
              <w:ind w:left="0" w:firstLine="850"/>
              <w:jc w:val="both"/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A823C5" w:rsidRDefault="00D23980">
            <w:pPr>
              <w:widowControl w:val="0"/>
              <w:numPr>
                <w:ilvl w:val="0"/>
                <w:numId w:val="30"/>
              </w:numPr>
              <w:ind w:left="0" w:firstLine="850"/>
              <w:jc w:val="both"/>
            </w:pPr>
            <w:r>
              <w:rPr>
                <w:sz w:val="28"/>
              </w:rPr>
              <w:t xml:space="preserve">Предложить главе муниципального образования – Ряжский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</w:rPr>
              <w:t>Журавинское</w:t>
            </w:r>
            <w:proofErr w:type="spellEnd"/>
            <w:r>
              <w:rPr>
                <w:sz w:val="28"/>
              </w:rPr>
              <w:t xml:space="preserve"> сельское поселение Ряжского муниципального района Рязанской области обеспечить размещение настоящего постановления </w:t>
            </w:r>
            <w:r>
              <w:rPr>
                <w:sz w:val="28"/>
              </w:rPr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A823C5" w:rsidRDefault="00D23980">
            <w:pPr>
              <w:widowControl w:val="0"/>
              <w:numPr>
                <w:ilvl w:val="0"/>
                <w:numId w:val="30"/>
              </w:numPr>
              <w:ind w:left="0" w:firstLine="850"/>
              <w:jc w:val="both"/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</w:t>
            </w:r>
            <w:r>
              <w:rPr>
                <w:color w:val="auto"/>
                <w:sz w:val="28"/>
                <w:szCs w:val="28"/>
              </w:rPr>
              <w:t>возложить</w:t>
            </w:r>
            <w:r>
              <w:rPr>
                <w:color w:val="auto"/>
                <w:sz w:val="28"/>
                <w:szCs w:val="28"/>
              </w:rPr>
              <w:br/>
              <w:t>на заместителя начальника главного управления архитектуры</w:t>
            </w:r>
            <w:r>
              <w:rPr>
                <w:color w:val="auto"/>
                <w:sz w:val="28"/>
                <w:szCs w:val="28"/>
              </w:rPr>
              <w:br/>
              <w:t>и градостроительства Рязанск</w:t>
            </w:r>
            <w:r>
              <w:rPr>
                <w:color w:val="auto"/>
                <w:sz w:val="28"/>
                <w:szCs w:val="28"/>
              </w:rPr>
              <w:t xml:space="preserve">ой области Н.А. </w:t>
            </w:r>
            <w:proofErr w:type="spellStart"/>
            <w:r>
              <w:rPr>
                <w:color w:val="auto"/>
                <w:sz w:val="28"/>
                <w:szCs w:val="28"/>
              </w:rPr>
              <w:t>Дыкину</w:t>
            </w:r>
            <w:proofErr w:type="spellEnd"/>
            <w:r>
              <w:rPr>
                <w:color w:val="auto"/>
                <w:sz w:val="28"/>
                <w:szCs w:val="28"/>
              </w:rPr>
              <w:t>.</w:t>
            </w:r>
          </w:p>
          <w:p w:rsidR="00A823C5" w:rsidRDefault="00A823C5">
            <w:pPr>
              <w:widowControl w:val="0"/>
              <w:ind w:left="142"/>
              <w:jc w:val="both"/>
            </w:pPr>
          </w:p>
          <w:p w:rsidR="00A823C5" w:rsidRDefault="00A823C5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A823C5" w:rsidRDefault="00A823C5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A823C5">
        <w:tc>
          <w:tcPr>
            <w:tcW w:w="9929" w:type="dxa"/>
          </w:tcPr>
          <w:p w:rsidR="00A823C5" w:rsidRDefault="00D23980">
            <w:pPr>
              <w:pStyle w:val="32"/>
              <w:tabs>
                <w:tab w:val="left" w:pos="709"/>
                <w:tab w:val="left" w:pos="1149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 начальника                                                                                        Р.В. Шашкин</w:t>
            </w:r>
          </w:p>
          <w:p w:rsidR="00A823C5" w:rsidRDefault="00A823C5">
            <w:pPr>
              <w:tabs>
                <w:tab w:val="left" w:pos="709"/>
              </w:tabs>
              <w:rPr>
                <w:rFonts w:eastAsia="Times New Roman" w:cs="Times New Roman"/>
              </w:rPr>
            </w:pPr>
          </w:p>
          <w:p w:rsidR="00A823C5" w:rsidRDefault="00A823C5">
            <w:pPr>
              <w:tabs>
                <w:tab w:val="left" w:pos="709"/>
              </w:tabs>
            </w:pPr>
          </w:p>
          <w:p w:rsidR="00A823C5" w:rsidRDefault="00A823C5">
            <w:pPr>
              <w:tabs>
                <w:tab w:val="left" w:pos="709"/>
              </w:tabs>
            </w:pPr>
          </w:p>
        </w:tc>
      </w:tr>
    </w:tbl>
    <w:p w:rsidR="00A823C5" w:rsidRDefault="00A823C5">
      <w:pPr>
        <w:tabs>
          <w:tab w:val="left" w:pos="709"/>
        </w:tabs>
        <w:jc w:val="both"/>
        <w:rPr>
          <w:sz w:val="28"/>
        </w:rPr>
      </w:pPr>
    </w:p>
    <w:p w:rsidR="00A823C5" w:rsidRDefault="00A823C5"/>
    <w:sectPr w:rsidR="00A823C5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980" w:rsidRDefault="00D23980">
      <w:pPr>
        <w:pStyle w:val="32"/>
      </w:pPr>
      <w:r>
        <w:separator/>
      </w:r>
    </w:p>
  </w:endnote>
  <w:endnote w:type="continuationSeparator" w:id="0">
    <w:p w:rsidR="00D23980" w:rsidRDefault="00D23980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980" w:rsidRDefault="00D23980">
      <w:pPr>
        <w:pStyle w:val="32"/>
      </w:pPr>
      <w:r>
        <w:separator/>
      </w:r>
    </w:p>
  </w:footnote>
  <w:footnote w:type="continuationSeparator" w:id="0">
    <w:p w:rsidR="00D23980" w:rsidRDefault="00D23980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3C5" w:rsidRDefault="00D23980">
    <w:pPr>
      <w:pStyle w:val="ac"/>
      <w:jc w:val="center"/>
      <w:rPr>
        <w:sz w:val="28"/>
      </w:rPr>
    </w:pPr>
    <w:r>
      <w:rPr>
        <w:sz w:val="28"/>
      </w:rPr>
      <w:t>2</w:t>
    </w:r>
  </w:p>
  <w:p w:rsidR="00A823C5" w:rsidRDefault="00A823C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5555"/>
    <w:multiLevelType w:val="hybridMultilevel"/>
    <w:tmpl w:val="D7B61504"/>
    <w:lvl w:ilvl="0" w:tplc="AC248DC8">
      <w:start w:val="1"/>
      <w:numFmt w:val="none"/>
      <w:suff w:val="nothing"/>
      <w:lvlText w:val=""/>
      <w:lvlJc w:val="left"/>
      <w:pPr>
        <w:ind w:left="0" w:firstLine="0"/>
      </w:pPr>
    </w:lvl>
    <w:lvl w:ilvl="1" w:tplc="DD04666E">
      <w:start w:val="1"/>
      <w:numFmt w:val="none"/>
      <w:suff w:val="nothing"/>
      <w:lvlText w:val=""/>
      <w:lvlJc w:val="left"/>
      <w:pPr>
        <w:ind w:left="0" w:firstLine="0"/>
      </w:pPr>
    </w:lvl>
    <w:lvl w:ilvl="2" w:tplc="04E6459A">
      <w:start w:val="1"/>
      <w:numFmt w:val="none"/>
      <w:suff w:val="nothing"/>
      <w:lvlText w:val=""/>
      <w:lvlJc w:val="left"/>
      <w:pPr>
        <w:ind w:left="0" w:firstLine="0"/>
      </w:pPr>
    </w:lvl>
    <w:lvl w:ilvl="3" w:tplc="AC5250AA">
      <w:start w:val="1"/>
      <w:numFmt w:val="none"/>
      <w:suff w:val="nothing"/>
      <w:lvlText w:val=""/>
      <w:lvlJc w:val="left"/>
      <w:pPr>
        <w:ind w:left="0" w:firstLine="0"/>
      </w:pPr>
    </w:lvl>
    <w:lvl w:ilvl="4" w:tplc="0DD60740">
      <w:start w:val="1"/>
      <w:numFmt w:val="none"/>
      <w:suff w:val="nothing"/>
      <w:lvlText w:val=""/>
      <w:lvlJc w:val="left"/>
      <w:pPr>
        <w:ind w:left="0" w:firstLine="0"/>
      </w:pPr>
    </w:lvl>
    <w:lvl w:ilvl="5" w:tplc="A008F706">
      <w:start w:val="1"/>
      <w:numFmt w:val="none"/>
      <w:suff w:val="nothing"/>
      <w:lvlText w:val=""/>
      <w:lvlJc w:val="left"/>
      <w:pPr>
        <w:ind w:left="0" w:firstLine="0"/>
      </w:pPr>
    </w:lvl>
    <w:lvl w:ilvl="6" w:tplc="4ACE4756">
      <w:start w:val="1"/>
      <w:numFmt w:val="none"/>
      <w:suff w:val="nothing"/>
      <w:lvlText w:val=""/>
      <w:lvlJc w:val="left"/>
      <w:pPr>
        <w:ind w:left="0" w:firstLine="0"/>
      </w:pPr>
    </w:lvl>
    <w:lvl w:ilvl="7" w:tplc="1538521E">
      <w:start w:val="1"/>
      <w:numFmt w:val="none"/>
      <w:suff w:val="nothing"/>
      <w:lvlText w:val=""/>
      <w:lvlJc w:val="left"/>
      <w:pPr>
        <w:ind w:left="0" w:firstLine="0"/>
      </w:pPr>
    </w:lvl>
    <w:lvl w:ilvl="8" w:tplc="C420801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92C05F5"/>
    <w:multiLevelType w:val="multilevel"/>
    <w:tmpl w:val="4DFAC4A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0B5E49BA"/>
    <w:multiLevelType w:val="multilevel"/>
    <w:tmpl w:val="A60EFA2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0B7E0F5A"/>
    <w:multiLevelType w:val="multilevel"/>
    <w:tmpl w:val="4680ECBA"/>
    <w:lvl w:ilvl="0">
      <w:start w:val="1"/>
      <w:numFmt w:val="decimal"/>
      <w:lvlText w:val="%1."/>
      <w:lvlJc w:val="left"/>
      <w:pPr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0C2F23D1"/>
    <w:multiLevelType w:val="multilevel"/>
    <w:tmpl w:val="5BFA1D9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0E0C1EE3"/>
    <w:multiLevelType w:val="multilevel"/>
    <w:tmpl w:val="E5EACA1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10D61D67"/>
    <w:multiLevelType w:val="multilevel"/>
    <w:tmpl w:val="1FC6432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135A1ED4"/>
    <w:multiLevelType w:val="multilevel"/>
    <w:tmpl w:val="6984744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17363ADF"/>
    <w:multiLevelType w:val="multilevel"/>
    <w:tmpl w:val="7AEC28DE"/>
    <w:lvl w:ilvl="0">
      <w:start w:val="1"/>
      <w:numFmt w:val="decimal"/>
      <w:lvlText w:val="%1."/>
      <w:lvlJc w:val="left"/>
      <w:pPr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23900790"/>
    <w:multiLevelType w:val="multilevel"/>
    <w:tmpl w:val="406250C8"/>
    <w:lvl w:ilvl="0">
      <w:start w:val="1"/>
      <w:numFmt w:val="decimal"/>
      <w:lvlText w:val="%1."/>
      <w:lvlJc w:val="left"/>
      <w:pPr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25E746E7"/>
    <w:multiLevelType w:val="multilevel"/>
    <w:tmpl w:val="79926E1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>
    <w:nsid w:val="261A5EC0"/>
    <w:multiLevelType w:val="multilevel"/>
    <w:tmpl w:val="478404B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26A42C9C"/>
    <w:multiLevelType w:val="multilevel"/>
    <w:tmpl w:val="312E27E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>
    <w:nsid w:val="2A181253"/>
    <w:multiLevelType w:val="multilevel"/>
    <w:tmpl w:val="270A1904"/>
    <w:lvl w:ilvl="0">
      <w:start w:val="1"/>
      <w:numFmt w:val="decimal"/>
      <w:lvlText w:val="%1."/>
      <w:lvlJc w:val="left"/>
      <w:pPr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2BAF09AF"/>
    <w:multiLevelType w:val="multilevel"/>
    <w:tmpl w:val="2F5EB45E"/>
    <w:lvl w:ilvl="0">
      <w:start w:val="1"/>
      <w:numFmt w:val="decimal"/>
      <w:lvlText w:val="%1."/>
      <w:lvlJc w:val="left"/>
      <w:pPr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>
    <w:nsid w:val="2C1263E6"/>
    <w:multiLevelType w:val="multilevel"/>
    <w:tmpl w:val="1EDE7FDA"/>
    <w:lvl w:ilvl="0">
      <w:start w:val="1"/>
      <w:numFmt w:val="decimal"/>
      <w:lvlText w:val="%1."/>
      <w:lvlJc w:val="left"/>
      <w:pPr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>
    <w:nsid w:val="2E8010AF"/>
    <w:multiLevelType w:val="multilevel"/>
    <w:tmpl w:val="5E1600C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>
    <w:nsid w:val="2EC043CD"/>
    <w:multiLevelType w:val="multilevel"/>
    <w:tmpl w:val="05C6C9A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>
    <w:nsid w:val="344459E5"/>
    <w:multiLevelType w:val="multilevel"/>
    <w:tmpl w:val="2BE6896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9">
    <w:nsid w:val="35A64CC6"/>
    <w:multiLevelType w:val="multilevel"/>
    <w:tmpl w:val="B216851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>
    <w:nsid w:val="37045C72"/>
    <w:multiLevelType w:val="multilevel"/>
    <w:tmpl w:val="49A488D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>
    <w:nsid w:val="392A30DD"/>
    <w:multiLevelType w:val="multilevel"/>
    <w:tmpl w:val="D37A7B3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>
    <w:nsid w:val="3A4237BA"/>
    <w:multiLevelType w:val="multilevel"/>
    <w:tmpl w:val="235E3A02"/>
    <w:lvl w:ilvl="0">
      <w:start w:val="1"/>
      <w:numFmt w:val="decimal"/>
      <w:lvlText w:val="%1."/>
      <w:lvlJc w:val="left"/>
      <w:pPr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>
    <w:nsid w:val="42946E95"/>
    <w:multiLevelType w:val="multilevel"/>
    <w:tmpl w:val="EBAEF78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>
    <w:nsid w:val="47677F9A"/>
    <w:multiLevelType w:val="multilevel"/>
    <w:tmpl w:val="341C7812"/>
    <w:lvl w:ilvl="0">
      <w:start w:val="1"/>
      <w:numFmt w:val="decimal"/>
      <w:lvlText w:val="%1."/>
      <w:lvlJc w:val="left"/>
      <w:pPr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>
    <w:nsid w:val="4AC82EC6"/>
    <w:multiLevelType w:val="multilevel"/>
    <w:tmpl w:val="ABB0EBD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>
    <w:nsid w:val="4C2B4E34"/>
    <w:multiLevelType w:val="multilevel"/>
    <w:tmpl w:val="14D6D870"/>
    <w:lvl w:ilvl="0">
      <w:start w:val="1"/>
      <w:numFmt w:val="decimal"/>
      <w:lvlText w:val="%1."/>
      <w:lvlJc w:val="left"/>
      <w:pPr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7">
    <w:nsid w:val="4EEF6E7F"/>
    <w:multiLevelType w:val="multilevel"/>
    <w:tmpl w:val="EEA02D2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8">
    <w:nsid w:val="4F7034B7"/>
    <w:multiLevelType w:val="multilevel"/>
    <w:tmpl w:val="0D0E0E72"/>
    <w:lvl w:ilvl="0">
      <w:start w:val="1"/>
      <w:numFmt w:val="decimal"/>
      <w:lvlText w:val="%1."/>
      <w:lvlJc w:val="left"/>
      <w:pPr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9">
    <w:nsid w:val="5D9D1A8D"/>
    <w:multiLevelType w:val="multilevel"/>
    <w:tmpl w:val="AD56662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0">
    <w:nsid w:val="5F1E403B"/>
    <w:multiLevelType w:val="multilevel"/>
    <w:tmpl w:val="4D10AEF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1">
    <w:nsid w:val="648632DA"/>
    <w:multiLevelType w:val="multilevel"/>
    <w:tmpl w:val="4EF460CE"/>
    <w:lvl w:ilvl="0">
      <w:start w:val="1"/>
      <w:numFmt w:val="decimal"/>
      <w:lvlText w:val="%1."/>
      <w:lvlJc w:val="left"/>
      <w:pPr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2">
    <w:nsid w:val="6BE20289"/>
    <w:multiLevelType w:val="multilevel"/>
    <w:tmpl w:val="2FE4B09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3">
    <w:nsid w:val="70E42424"/>
    <w:multiLevelType w:val="multilevel"/>
    <w:tmpl w:val="24E852DA"/>
    <w:lvl w:ilvl="0">
      <w:start w:val="1"/>
      <w:numFmt w:val="decimal"/>
      <w:lvlText w:val="%1."/>
      <w:lvlJc w:val="left"/>
      <w:pPr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4">
    <w:nsid w:val="7253347C"/>
    <w:multiLevelType w:val="multilevel"/>
    <w:tmpl w:val="0D86360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5">
    <w:nsid w:val="770E2319"/>
    <w:multiLevelType w:val="multilevel"/>
    <w:tmpl w:val="CA1C29F0"/>
    <w:lvl w:ilvl="0">
      <w:start w:val="1"/>
      <w:numFmt w:val="decimal"/>
      <w:lvlText w:val="%1."/>
      <w:lvlJc w:val="left"/>
      <w:pPr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6">
    <w:nsid w:val="78C03026"/>
    <w:multiLevelType w:val="multilevel"/>
    <w:tmpl w:val="599E6446"/>
    <w:lvl w:ilvl="0">
      <w:start w:val="1"/>
      <w:numFmt w:val="decimal"/>
      <w:lvlText w:val="%1."/>
      <w:lvlJc w:val="left"/>
      <w:pPr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26"/>
  </w:num>
  <w:num w:numId="2">
    <w:abstractNumId w:val="0"/>
  </w:num>
  <w:num w:numId="3">
    <w:abstractNumId w:val="29"/>
  </w:num>
  <w:num w:numId="4">
    <w:abstractNumId w:val="16"/>
  </w:num>
  <w:num w:numId="5">
    <w:abstractNumId w:val="23"/>
  </w:num>
  <w:num w:numId="6">
    <w:abstractNumId w:val="32"/>
  </w:num>
  <w:num w:numId="7">
    <w:abstractNumId w:val="17"/>
  </w:num>
  <w:num w:numId="8">
    <w:abstractNumId w:val="30"/>
  </w:num>
  <w:num w:numId="9">
    <w:abstractNumId w:val="6"/>
  </w:num>
  <w:num w:numId="10">
    <w:abstractNumId w:val="7"/>
  </w:num>
  <w:num w:numId="11">
    <w:abstractNumId w:val="19"/>
  </w:num>
  <w:num w:numId="12">
    <w:abstractNumId w:val="2"/>
  </w:num>
  <w:num w:numId="13">
    <w:abstractNumId w:val="25"/>
  </w:num>
  <w:num w:numId="14">
    <w:abstractNumId w:val="1"/>
  </w:num>
  <w:num w:numId="15">
    <w:abstractNumId w:val="20"/>
  </w:num>
  <w:num w:numId="16">
    <w:abstractNumId w:val="4"/>
  </w:num>
  <w:num w:numId="17">
    <w:abstractNumId w:val="12"/>
  </w:num>
  <w:num w:numId="18">
    <w:abstractNumId w:val="34"/>
  </w:num>
  <w:num w:numId="19">
    <w:abstractNumId w:val="21"/>
  </w:num>
  <w:num w:numId="20">
    <w:abstractNumId w:val="18"/>
  </w:num>
  <w:num w:numId="21">
    <w:abstractNumId w:val="27"/>
  </w:num>
  <w:num w:numId="22">
    <w:abstractNumId w:val="5"/>
  </w:num>
  <w:num w:numId="23">
    <w:abstractNumId w:val="11"/>
  </w:num>
  <w:num w:numId="24">
    <w:abstractNumId w:val="10"/>
  </w:num>
  <w:num w:numId="25">
    <w:abstractNumId w:val="15"/>
  </w:num>
  <w:num w:numId="26">
    <w:abstractNumId w:val="24"/>
  </w:num>
  <w:num w:numId="27">
    <w:abstractNumId w:val="36"/>
  </w:num>
  <w:num w:numId="28">
    <w:abstractNumId w:val="8"/>
  </w:num>
  <w:num w:numId="29">
    <w:abstractNumId w:val="35"/>
  </w:num>
  <w:num w:numId="30">
    <w:abstractNumId w:val="9"/>
  </w:num>
  <w:num w:numId="31">
    <w:abstractNumId w:val="33"/>
  </w:num>
  <w:num w:numId="32">
    <w:abstractNumId w:val="3"/>
  </w:num>
  <w:num w:numId="33">
    <w:abstractNumId w:val="22"/>
  </w:num>
  <w:num w:numId="34">
    <w:abstractNumId w:val="28"/>
  </w:num>
  <w:num w:numId="35">
    <w:abstractNumId w:val="13"/>
  </w:num>
  <w:num w:numId="36">
    <w:abstractNumId w:val="31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3C5"/>
    <w:rsid w:val="001A7252"/>
    <w:rsid w:val="00A823C5"/>
    <w:rsid w:val="00D2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a5">
    <w:name w:val="Название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Textbody">
    <w:name w:val="Text body"/>
    <w:qFormat/>
  </w:style>
  <w:style w:type="character" w:customStyle="1" w:styleId="10">
    <w:name w:val="Абзац списка1"/>
    <w:qFormat/>
  </w:style>
  <w:style w:type="character" w:customStyle="1" w:styleId="Contents2">
    <w:name w:val="Contents 2"/>
    <w:qFormat/>
  </w:style>
  <w:style w:type="character" w:customStyle="1" w:styleId="Contents4">
    <w:name w:val="Contents 4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3">
    <w:name w:val="Верхний колонтитул1"/>
    <w:qFormat/>
  </w:style>
  <w:style w:type="character" w:customStyle="1" w:styleId="Contents7">
    <w:name w:val="Contents 7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ConsPlusNormal">
    <w:name w:val="ConsPlusNormal Знак"/>
    <w:qFormat/>
    <w:rPr>
      <w:rFonts w:ascii="Arial" w:hAnsi="Arial"/>
      <w:sz w:val="20"/>
    </w:rPr>
  </w:style>
  <w:style w:type="character" w:customStyle="1" w:styleId="14">
    <w:name w:val="Название объекта1"/>
    <w:qFormat/>
    <w:rPr>
      <w:b/>
      <w:sz w:val="36"/>
    </w:rPr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ConsPlusNormal0">
    <w:name w:val="ConsPlusNormal"/>
    <w:qFormat/>
    <w:rPr>
      <w:rFonts w:ascii="Arial" w:hAnsi="Arial"/>
      <w:sz w:val="20"/>
    </w:rPr>
  </w:style>
  <w:style w:type="character" w:customStyle="1" w:styleId="16">
    <w:name w:val="Основной шрифт абзаца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210">
    <w:name w:val="Основной текст 21"/>
    <w:qFormat/>
    <w:rPr>
      <w:sz w:val="28"/>
    </w:rPr>
  </w:style>
  <w:style w:type="character" w:customStyle="1" w:styleId="17">
    <w:name w:val="Список1"/>
    <w:basedOn w:val="Textbody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5">
    <w:name w:val="Contents 5"/>
    <w:qFormat/>
  </w:style>
  <w:style w:type="character" w:customStyle="1" w:styleId="Contents9">
    <w:name w:val="Contents 9"/>
    <w:qFormat/>
  </w:style>
  <w:style w:type="character" w:customStyle="1" w:styleId="af8">
    <w:name w:val="Заголовок"/>
    <w:qFormat/>
    <w:rPr>
      <w:rFonts w:ascii="Liberation Sans" w:hAnsi="Liberation Sans"/>
      <w:sz w:val="28"/>
    </w:rPr>
  </w:style>
  <w:style w:type="character" w:customStyle="1" w:styleId="18">
    <w:name w:val="Нижний колонтитул1"/>
    <w:qFormat/>
  </w:style>
  <w:style w:type="character" w:customStyle="1" w:styleId="23">
    <w:name w:val="Название объекта2"/>
    <w:qFormat/>
    <w:rPr>
      <w:i/>
      <w:sz w:val="24"/>
    </w:rPr>
  </w:style>
  <w:style w:type="character" w:customStyle="1" w:styleId="19">
    <w:name w:val="Указатель1"/>
    <w:qFormat/>
  </w:style>
  <w:style w:type="character" w:customStyle="1" w:styleId="1a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toc10">
    <w:name w:val="toc 10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4">
    <w:name w:val="Основной шрифт абзаца2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afe">
    <w:name w:val="List Paragraph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aff">
    <w:name w:val="Balloon Text"/>
    <w:qFormat/>
    <w:rPr>
      <w:rFonts w:ascii="Tahoma" w:hAnsi="Tahoma"/>
      <w:sz w:val="16"/>
    </w:rPr>
  </w:style>
  <w:style w:type="paragraph" w:customStyle="1" w:styleId="Footnote0">
    <w:name w:val="Footnote"/>
    <w:qFormat/>
    <w:pPr>
      <w:spacing w:after="200" w:line="276" w:lineRule="auto"/>
    </w:pPr>
    <w:rPr>
      <w:rFonts w:ascii="XO Thames" w:hAnsi="XO Thames"/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aff0">
    <w:name w:val="Верхний и нижний колонтитулы"/>
    <w:qFormat/>
    <w:rPr>
      <w:rFonts w:ascii="XO Thames" w:hAnsi="XO Thames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sPlusNormal1">
    <w:name w:val="ConsPlusNormal Знак"/>
    <w:qFormat/>
    <w:rPr>
      <w:rFonts w:ascii="Arial" w:hAnsi="Arial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sPlusNormal2">
    <w:name w:val="ConsPlusNormal"/>
    <w:qFormat/>
    <w:rPr>
      <w:rFonts w:ascii="Arial" w:hAnsi="Arial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70">
    <w:name w:val="Contents 7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e">
    <w:name w:val="footer"/>
    <w:link w:val="ad"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1f0">
    <w:name w:val="Обычный1"/>
    <w:qFormat/>
    <w:rPr>
      <w:rFonts w:ascii="Times New Roman" w:hAnsi="Times New Roman"/>
      <w:sz w:val="26"/>
    </w:rPr>
  </w:style>
  <w:style w:type="paragraph" w:styleId="a8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6">
    <w:name w:val="Title"/>
    <w:next w:val="a"/>
    <w:link w:val="a5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28">
    <w:name w:val="Основной шрифт абзаца2"/>
    <w:qFormat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550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46</cp:revision>
  <dcterms:created xsi:type="dcterms:W3CDTF">2022-06-07T13:54:00Z</dcterms:created>
  <dcterms:modified xsi:type="dcterms:W3CDTF">2022-12-26T14:09:00Z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