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F1D43" w:rsidRDefault="00DF1D43">
      <w:pPr>
        <w:spacing w:line="288" w:lineRule="auto"/>
        <w:jc w:val="center"/>
      </w:pPr>
    </w:p>
    <w:p w:rsidR="00DF1D43" w:rsidRDefault="00DF1D43">
      <w:pPr>
        <w:spacing w:line="288" w:lineRule="auto"/>
        <w:jc w:val="center"/>
      </w:pPr>
    </w:p>
    <w:p w:rsidR="00DF1D43" w:rsidRDefault="00DF1D43">
      <w:pPr>
        <w:spacing w:line="288" w:lineRule="auto"/>
        <w:jc w:val="center"/>
      </w:pPr>
    </w:p>
    <w:p w:rsidR="00DF1D43" w:rsidRDefault="009D17E9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44245" cy="1010920"/>
                <wp:effectExtent l="0" t="0" r="0" 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560" cy="1010160"/>
                        </a:xfrm>
                        <a:prstGeom prst="rect">
                          <a:avLst/>
                        </a:prstGeom>
                        <a:blipFill rotWithShape="0"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F1D43" w:rsidRDefault="00DF1D4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F1D43" w:rsidRDefault="00DF1D4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F1D43" w:rsidRDefault="00DF1D4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F1D43" w:rsidRDefault="00DF1D4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F1D43" w:rsidRDefault="00DF1D4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F1D43" w:rsidRDefault="00DF1D4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F1D43" w:rsidRDefault="00DF1D4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F1D43" w:rsidRDefault="00DF1D4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F1D43" w:rsidRDefault="00DF1D4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F1D43" w:rsidRDefault="00DF1D4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F1D43" w:rsidRDefault="00DF1D4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F1D43" w:rsidRDefault="00DF1D4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F1D43" w:rsidRDefault="00DF1D4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F1D43" w:rsidRDefault="00DF1D4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F1D43" w:rsidRDefault="00DF1D4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F1D43" w:rsidRDefault="00DF1D4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F1D43" w:rsidRDefault="00DF1D4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F1D43" w:rsidRDefault="00DF1D4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F1D43" w:rsidRDefault="00DF1D4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F1D43" w:rsidRDefault="00DF1D4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F1D43" w:rsidRDefault="00DF1D4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F1D43" w:rsidRDefault="00DF1D4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F1D43" w:rsidRDefault="00DF1D4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F1D43" w:rsidRDefault="00DF1D4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F1D43" w:rsidRDefault="00DF1D4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F1D43" w:rsidRDefault="00DF1D4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F1D43" w:rsidRDefault="00DF1D4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F1D43" w:rsidRDefault="00DF1D4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F1D43" w:rsidRDefault="00DF1D4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F1D43" w:rsidRDefault="00DF1D4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F1D43" w:rsidRDefault="00DF1D4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F1D43" w:rsidRDefault="00DF1D4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F1D43" w:rsidRDefault="00DF1D4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79.6pt;width:74.25pt;height:79.5pt;mso-position-vertical:top">
                <w10:wrap type="square"/>
                <v:imagedata r:id="rId7" o:detectmouseclick="t"/>
                <v:stroke color="#3465a4" joinstyle="round" endcap="flat"/>
                <v:textbox>
                  <w:txbxContent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DF1D43" w:rsidRDefault="009D17E9">
      <w:pPr>
        <w:pStyle w:val="14"/>
        <w:spacing w:line="240" w:lineRule="auto"/>
        <w:ind w:left="-34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DF1D43" w:rsidRDefault="009D17E9">
      <w:pPr>
        <w:pStyle w:val="1"/>
        <w:numPr>
          <w:ilvl w:val="0"/>
          <w:numId w:val="2"/>
        </w:numPr>
        <w:spacing w:line="288" w:lineRule="auto"/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DF1D43" w:rsidRDefault="00DF1D43">
      <w:pPr>
        <w:pStyle w:val="af0"/>
        <w:tabs>
          <w:tab w:val="right" w:pos="9922"/>
        </w:tabs>
        <w:spacing w:line="240" w:lineRule="exact"/>
        <w:jc w:val="center"/>
        <w:rPr>
          <w:b/>
          <w:sz w:val="31"/>
          <w:szCs w:val="31"/>
          <w:lang w:eastAsia="ru-RU"/>
        </w:rPr>
      </w:pPr>
    </w:p>
    <w:p w:rsidR="00DF1D43" w:rsidRDefault="00DF1D43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DF1D43" w:rsidRDefault="009D17E9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DF1D43" w:rsidRDefault="00DF1D43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DF1D43" w:rsidRDefault="00DF1D43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DF1D43" w:rsidRDefault="009D17E9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20 января 2023 г.                                                                                        № 34-п</w:t>
      </w:r>
    </w:p>
    <w:p w:rsidR="00DF1D43" w:rsidRDefault="00DF1D43">
      <w:pPr>
        <w:tabs>
          <w:tab w:val="left" w:pos="709"/>
        </w:tabs>
        <w:jc w:val="both"/>
        <w:rPr>
          <w:sz w:val="28"/>
          <w:szCs w:val="28"/>
        </w:rPr>
      </w:pPr>
    </w:p>
    <w:p w:rsidR="00DF1D43" w:rsidRDefault="009D17E9">
      <w:pPr>
        <w:jc w:val="center"/>
      </w:pPr>
      <w:r>
        <w:rPr>
          <w:sz w:val="28"/>
          <w:szCs w:val="28"/>
        </w:rPr>
        <w:t>О проведении общественных обсуждений по проекту внесения изменения</w:t>
      </w:r>
      <w:r>
        <w:rPr>
          <w:sz w:val="28"/>
          <w:szCs w:val="28"/>
        </w:rPr>
        <w:br/>
        <w:t xml:space="preserve">в правила землепользования и застройки муниципального образования — </w:t>
      </w:r>
      <w:proofErr w:type="spellStart"/>
      <w:r>
        <w:rPr>
          <w:color w:val="000000"/>
          <w:sz w:val="28"/>
          <w:szCs w:val="28"/>
          <w:highlight w:val="white"/>
        </w:rPr>
        <w:t>Турлатовское</w:t>
      </w:r>
      <w:proofErr w:type="spellEnd"/>
      <w:r>
        <w:rPr>
          <w:color w:val="000000"/>
          <w:sz w:val="28"/>
          <w:szCs w:val="28"/>
          <w:highlight w:val="white"/>
        </w:rPr>
        <w:t xml:space="preserve"> сельское поселение Рязанского муниципального района Рязанской области</w:t>
      </w:r>
    </w:p>
    <w:p w:rsidR="00DF1D43" w:rsidRDefault="00DF1D43">
      <w:pPr>
        <w:jc w:val="both"/>
        <w:rPr>
          <w:sz w:val="28"/>
          <w:szCs w:val="28"/>
        </w:rPr>
      </w:pPr>
    </w:p>
    <w:p w:rsidR="00DF1D43" w:rsidRDefault="009D17E9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1816100</wp:posOffset>
                </wp:positionV>
                <wp:extent cx="294005" cy="224155"/>
                <wp:effectExtent l="0" t="0" r="0" b="0"/>
                <wp:wrapNone/>
                <wp:docPr id="3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00" cy="223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tab/>
      </w:r>
      <w:r>
        <w:rPr>
          <w:sz w:val="28"/>
          <w:szCs w:val="28"/>
        </w:rPr>
        <w:t>На основании статьи 33 Градостроительного кодекса Российской Федерации, статьи 2 Закона Рязанской области от 28.12.2018 106-ОЗ</w:t>
      </w:r>
      <w:r>
        <w:rPr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главного управления архитектуры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и градостроительства Рязанской области от 03.04.2019 № 6-п «Об утверждении Положения о комиссии по территориальному планированию, землепользованию и застройке Рязанской области, Положения об организации и проведении общественных обсуждений, публичных слушаний при осуществлении градостроительной деятельности»,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</w:t>
      </w:r>
      <w:r>
        <w:rPr>
          <w:color w:val="000000"/>
          <w:sz w:val="28"/>
          <w:szCs w:val="28"/>
        </w:rPr>
        <w:t>распоряжением Губернатора Рязанской области от 22.09.2022 № 372-рг,</w:t>
      </w:r>
      <w:r>
        <w:rPr>
          <w:sz w:val="28"/>
          <w:szCs w:val="28"/>
        </w:rPr>
        <w:t xml:space="preserve"> главное управление</w:t>
      </w:r>
      <w:proofErr w:type="gramEnd"/>
      <w:r>
        <w:rPr>
          <w:sz w:val="28"/>
          <w:szCs w:val="28"/>
        </w:rPr>
        <w:t xml:space="preserve"> архитектуры и градостроительства Рязанской области ПОСТАНОВЛЯЕТ: </w:t>
      </w:r>
    </w:p>
    <w:p w:rsidR="00DF1D43" w:rsidRDefault="009D17E9">
      <w:pPr>
        <w:jc w:val="both"/>
      </w:pPr>
      <w:r>
        <w:rPr>
          <w:sz w:val="28"/>
          <w:szCs w:val="28"/>
        </w:rPr>
        <w:tab/>
        <w:t>1. </w:t>
      </w:r>
      <w:proofErr w:type="gramStart"/>
      <w:r>
        <w:rPr>
          <w:sz w:val="28"/>
          <w:szCs w:val="28"/>
        </w:rPr>
        <w:t xml:space="preserve">Комиссии по территориальному планированию, землепользованию                         и застройке Рязанской области организовать и провести общественные обсуждения </w:t>
      </w:r>
      <w:r>
        <w:rPr>
          <w:color w:val="000000"/>
          <w:sz w:val="28"/>
          <w:szCs w:val="28"/>
          <w:highlight w:val="white"/>
        </w:rPr>
        <w:t>по проекту внесения изменения в правила землепользования</w:t>
      </w:r>
      <w:r>
        <w:rPr>
          <w:color w:val="000000"/>
          <w:sz w:val="28"/>
          <w:szCs w:val="28"/>
          <w:highlight w:val="white"/>
        </w:rPr>
        <w:br/>
        <w:t xml:space="preserve">и застройки муниципального образования — </w:t>
      </w:r>
      <w:proofErr w:type="spellStart"/>
      <w:r>
        <w:rPr>
          <w:color w:val="000000"/>
          <w:sz w:val="28"/>
          <w:szCs w:val="28"/>
          <w:highlight w:val="white"/>
        </w:rPr>
        <w:t>Турлатовское</w:t>
      </w:r>
      <w:proofErr w:type="spellEnd"/>
      <w:r>
        <w:rPr>
          <w:color w:val="000000"/>
          <w:sz w:val="28"/>
          <w:szCs w:val="28"/>
          <w:highlight w:val="white"/>
        </w:rPr>
        <w:t xml:space="preserve"> сельское поселение Рязанского муниципального района Рязанской области, в части изменения территориальной зоны земельных участков с кадастровыми номерами 62:15:00040420:57, 62:15:0040421:79, 62:15:0040421:57, 62:15:0040401:214, 62</w:t>
      </w:r>
      <w:proofErr w:type="gramEnd"/>
      <w:r>
        <w:rPr>
          <w:color w:val="000000"/>
          <w:sz w:val="28"/>
          <w:szCs w:val="28"/>
          <w:highlight w:val="white"/>
        </w:rPr>
        <w:t>:</w:t>
      </w:r>
      <w:proofErr w:type="gramStart"/>
      <w:r>
        <w:rPr>
          <w:color w:val="000000"/>
          <w:sz w:val="28"/>
          <w:szCs w:val="28"/>
          <w:highlight w:val="white"/>
        </w:rPr>
        <w:t>15:0040401:213, 62:15:0040401:212, 62:15:0040421:15, 62:15:0040421:56, 62:15:0040421:62, 62:15:0040421:16, 62:15:0040421:17, 62:15:0040421:18, 62:15:0040421:77, 62:15:0040421:11 с зоны садоводческих, огороднических</w:t>
      </w:r>
      <w:r>
        <w:rPr>
          <w:color w:val="000000"/>
          <w:sz w:val="28"/>
          <w:szCs w:val="28"/>
          <w:highlight w:val="white"/>
        </w:rPr>
        <w:br/>
        <w:t>или  дачных   некоммерческих   объединений   граждан  на   зону   транспортной</w:t>
      </w:r>
      <w:proofErr w:type="gramEnd"/>
    </w:p>
    <w:p w:rsidR="00DF1D43" w:rsidRDefault="00DF1D43">
      <w:pPr>
        <w:jc w:val="both"/>
        <w:rPr>
          <w:color w:val="000000"/>
          <w:sz w:val="28"/>
          <w:szCs w:val="28"/>
          <w:highlight w:val="white"/>
        </w:rPr>
      </w:pPr>
    </w:p>
    <w:p w:rsidR="00DF1D43" w:rsidRDefault="00DF1D43">
      <w:pPr>
        <w:jc w:val="both"/>
        <w:rPr>
          <w:color w:val="000000"/>
          <w:sz w:val="28"/>
          <w:szCs w:val="28"/>
          <w:highlight w:val="white"/>
        </w:rPr>
      </w:pPr>
    </w:p>
    <w:p w:rsidR="00DF1D43" w:rsidRDefault="009D17E9">
      <w:pPr>
        <w:jc w:val="center"/>
      </w:pPr>
      <w:r>
        <w:rPr>
          <w:color w:val="000000"/>
          <w:sz w:val="28"/>
          <w:szCs w:val="28"/>
          <w:highlight w:val="white"/>
        </w:rPr>
        <w:t>2</w:t>
      </w:r>
    </w:p>
    <w:p w:rsidR="00DF1D43" w:rsidRDefault="00DF1D43">
      <w:pPr>
        <w:jc w:val="both"/>
        <w:rPr>
          <w:color w:val="000000"/>
          <w:sz w:val="28"/>
          <w:szCs w:val="28"/>
          <w:highlight w:val="white"/>
        </w:rPr>
      </w:pPr>
    </w:p>
    <w:p w:rsidR="00DF1D43" w:rsidRDefault="009D17E9">
      <w:pPr>
        <w:jc w:val="both"/>
      </w:pPr>
      <w:r>
        <w:rPr>
          <w:color w:val="000000"/>
          <w:sz w:val="28"/>
          <w:szCs w:val="28"/>
          <w:highlight w:val="white"/>
        </w:rPr>
        <w:t>инфраструктуры и дополнения видов разрешенного использования территориальной зоны транспортной инфраструктуры.</w:t>
      </w:r>
    </w:p>
    <w:p w:rsidR="00DF1D43" w:rsidRDefault="009D17E9">
      <w:pPr>
        <w:jc w:val="both"/>
      </w:pPr>
      <w:r>
        <w:rPr>
          <w:sz w:val="28"/>
          <w:szCs w:val="28"/>
        </w:rPr>
        <w:tab/>
        <w:t>2. </w:t>
      </w:r>
      <w:proofErr w:type="gramStart"/>
      <w:r>
        <w:rPr>
          <w:sz w:val="28"/>
          <w:szCs w:val="28"/>
        </w:rPr>
        <w:t>Отделу кадровой работы и делопроизводства главного управления архитектуры и градостроительства Рязанской области обеспечить опубликование настоящего постановления в сетевом издании «Рязанские ведомости» (www.rv-ryazan.ru) и на официальном интернет-портале правовой  информации (www.pravo.gov.ru) в течение двух дней со дня его издания.</w:t>
      </w:r>
      <w:proofErr w:type="gramEnd"/>
    </w:p>
    <w:p w:rsidR="00DF1D43" w:rsidRDefault="009D17E9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 Государственному казенному учреждению Рязанской области «Центр градостроительного развития Рязанской области»:</w:t>
      </w:r>
    </w:p>
    <w:p w:rsidR="00DF1D43" w:rsidRDefault="009D17E9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 в сети «Интернет»;</w:t>
      </w:r>
    </w:p>
    <w:p w:rsidR="00DF1D43" w:rsidRDefault="009D17E9">
      <w:pPr>
        <w:ind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</w:t>
      </w:r>
      <w:r>
        <w:rPr>
          <w:color w:val="000000"/>
          <w:sz w:val="28"/>
          <w:szCs w:val="28"/>
          <w:highlight w:val="white"/>
        </w:rPr>
        <w:t>Рязанский муниципальный район Рязанской области, главе муниципального</w:t>
      </w:r>
      <w:r>
        <w:rPr>
          <w:color w:val="000000"/>
          <w:sz w:val="28"/>
          <w:szCs w:val="28"/>
          <w:highlight w:val="white"/>
        </w:rPr>
        <w:br/>
        <w:t xml:space="preserve">образования — </w:t>
      </w:r>
      <w:proofErr w:type="spellStart"/>
      <w:r>
        <w:rPr>
          <w:color w:val="000000"/>
          <w:sz w:val="28"/>
          <w:szCs w:val="28"/>
          <w:highlight w:val="white"/>
        </w:rPr>
        <w:t>Турлатовское</w:t>
      </w:r>
      <w:proofErr w:type="spellEnd"/>
      <w:r>
        <w:rPr>
          <w:color w:val="000000"/>
          <w:sz w:val="28"/>
          <w:szCs w:val="28"/>
          <w:highlight w:val="white"/>
        </w:rPr>
        <w:t xml:space="preserve"> сельское поселение Рязанского муниципального района Рязанской области</w:t>
      </w:r>
      <w:r>
        <w:rPr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</w:t>
      </w:r>
      <w:r>
        <w:rPr>
          <w:sz w:val="28"/>
          <w:szCs w:val="28"/>
        </w:rPr>
        <w:br/>
        <w:t>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DF1D43" w:rsidRDefault="009D17E9">
      <w:pPr>
        <w:ind w:firstLine="737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  <w:highlight w:val="white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</w:t>
      </w:r>
      <w:r>
        <w:rPr>
          <w:sz w:val="28"/>
          <w:szCs w:val="28"/>
        </w:rPr>
        <w:br/>
        <w:t>на заместителя начальника главного управления архитектуры</w:t>
      </w:r>
      <w:r>
        <w:rPr>
          <w:sz w:val="28"/>
          <w:szCs w:val="28"/>
        </w:rPr>
        <w:br/>
        <w:t xml:space="preserve">и градостроительства Рязанской области Н.А. </w:t>
      </w:r>
      <w:proofErr w:type="spellStart"/>
      <w:r>
        <w:rPr>
          <w:sz w:val="28"/>
          <w:szCs w:val="28"/>
        </w:rPr>
        <w:t>Дыкину</w:t>
      </w:r>
      <w:proofErr w:type="spellEnd"/>
      <w:r>
        <w:rPr>
          <w:sz w:val="28"/>
          <w:szCs w:val="28"/>
        </w:rPr>
        <w:t>.</w:t>
      </w:r>
    </w:p>
    <w:p w:rsidR="00DF1D43" w:rsidRDefault="00DF1D43">
      <w:pPr>
        <w:jc w:val="both"/>
        <w:rPr>
          <w:sz w:val="28"/>
          <w:szCs w:val="28"/>
        </w:rPr>
      </w:pPr>
    </w:p>
    <w:p w:rsidR="00DF1D43" w:rsidRDefault="00DF1D43">
      <w:pPr>
        <w:jc w:val="both"/>
        <w:rPr>
          <w:sz w:val="28"/>
          <w:szCs w:val="28"/>
        </w:rPr>
      </w:pPr>
    </w:p>
    <w:p w:rsidR="00DF1D43" w:rsidRDefault="009D17E9">
      <w:pPr>
        <w:tabs>
          <w:tab w:val="left" w:pos="709"/>
        </w:tabs>
        <w:jc w:val="both"/>
        <w:rPr>
          <w:color w:val="000000"/>
        </w:rPr>
      </w:pPr>
      <w:proofErr w:type="spellStart"/>
      <w:r>
        <w:rPr>
          <w:color w:val="000000"/>
          <w:sz w:val="28"/>
          <w:szCs w:val="28"/>
          <w:highlight w:val="white"/>
          <w:lang w:eastAsia="ar-SA"/>
        </w:rPr>
        <w:t>И.о</w:t>
      </w:r>
      <w:proofErr w:type="spellEnd"/>
      <w:r>
        <w:rPr>
          <w:color w:val="000000"/>
          <w:sz w:val="28"/>
          <w:szCs w:val="28"/>
          <w:highlight w:val="white"/>
          <w:lang w:eastAsia="ar-SA"/>
        </w:rPr>
        <w:t>. начальника</w:t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  <w:t xml:space="preserve">                       Р.В. Шашкин</w:t>
      </w:r>
    </w:p>
    <w:p w:rsidR="00DF1D43" w:rsidRDefault="00DF1D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F1D43" w:rsidRDefault="00DF1D43">
      <w:pPr>
        <w:tabs>
          <w:tab w:val="left" w:pos="709"/>
        </w:tabs>
        <w:rPr>
          <w:sz w:val="28"/>
          <w:szCs w:val="28"/>
        </w:rPr>
      </w:pPr>
    </w:p>
    <w:p w:rsidR="00DF1D43" w:rsidRDefault="00DF1D43">
      <w:pPr>
        <w:tabs>
          <w:tab w:val="left" w:pos="709"/>
        </w:tabs>
        <w:rPr>
          <w:sz w:val="28"/>
          <w:szCs w:val="28"/>
        </w:rPr>
      </w:pPr>
    </w:p>
    <w:p w:rsidR="00DF1D43" w:rsidRDefault="00DF1D43">
      <w:pPr>
        <w:tabs>
          <w:tab w:val="left" w:pos="709"/>
        </w:tabs>
        <w:rPr>
          <w:sz w:val="28"/>
          <w:szCs w:val="28"/>
        </w:rPr>
      </w:pPr>
    </w:p>
    <w:p w:rsidR="00DF1D43" w:rsidRDefault="00DF1D43">
      <w:pPr>
        <w:tabs>
          <w:tab w:val="left" w:pos="709"/>
        </w:tabs>
        <w:rPr>
          <w:sz w:val="28"/>
          <w:szCs w:val="28"/>
        </w:rPr>
      </w:pPr>
    </w:p>
    <w:p w:rsidR="00DF1D43" w:rsidRDefault="00DF1D43">
      <w:pPr>
        <w:tabs>
          <w:tab w:val="left" w:pos="709"/>
        </w:tabs>
        <w:rPr>
          <w:sz w:val="28"/>
          <w:szCs w:val="28"/>
        </w:rPr>
      </w:pPr>
    </w:p>
    <w:p w:rsidR="00DF1D43" w:rsidRDefault="00DF1D43">
      <w:pPr>
        <w:tabs>
          <w:tab w:val="left" w:pos="709"/>
        </w:tabs>
        <w:rPr>
          <w:sz w:val="28"/>
          <w:szCs w:val="28"/>
        </w:rPr>
      </w:pPr>
    </w:p>
    <w:p w:rsidR="00DF1D43" w:rsidRDefault="00DF1D43">
      <w:pPr>
        <w:tabs>
          <w:tab w:val="left" w:pos="709"/>
        </w:tabs>
        <w:rPr>
          <w:sz w:val="28"/>
          <w:szCs w:val="28"/>
        </w:rPr>
      </w:pPr>
    </w:p>
    <w:p w:rsidR="00DF1D43" w:rsidRDefault="00DF1D43">
      <w:pPr>
        <w:tabs>
          <w:tab w:val="left" w:pos="709"/>
        </w:tabs>
        <w:rPr>
          <w:sz w:val="28"/>
          <w:szCs w:val="28"/>
        </w:rPr>
      </w:pPr>
    </w:p>
    <w:p w:rsidR="00DF1D43" w:rsidRDefault="00DF1D43">
      <w:pPr>
        <w:tabs>
          <w:tab w:val="left" w:pos="709"/>
        </w:tabs>
        <w:rPr>
          <w:sz w:val="28"/>
          <w:szCs w:val="28"/>
        </w:rPr>
      </w:pPr>
    </w:p>
    <w:p w:rsidR="00DF1D43" w:rsidRDefault="00DF1D43">
      <w:pPr>
        <w:tabs>
          <w:tab w:val="left" w:pos="709"/>
        </w:tabs>
        <w:rPr>
          <w:sz w:val="28"/>
          <w:szCs w:val="28"/>
        </w:rPr>
      </w:pPr>
    </w:p>
    <w:p w:rsidR="00DF1D43" w:rsidRDefault="00DF1D43">
      <w:pPr>
        <w:tabs>
          <w:tab w:val="left" w:pos="709"/>
        </w:tabs>
        <w:rPr>
          <w:sz w:val="28"/>
          <w:szCs w:val="28"/>
        </w:rPr>
      </w:pPr>
    </w:p>
    <w:p w:rsidR="00DF1D43" w:rsidRDefault="00DF1D43">
      <w:pPr>
        <w:spacing w:line="216" w:lineRule="auto"/>
        <w:ind w:firstLine="709"/>
        <w:contextualSpacing/>
        <w:rPr>
          <w:sz w:val="28"/>
          <w:szCs w:val="28"/>
        </w:rPr>
      </w:pPr>
    </w:p>
    <w:p w:rsidR="00DF1D43" w:rsidRDefault="00DF1D43">
      <w:pPr>
        <w:spacing w:line="216" w:lineRule="auto"/>
        <w:ind w:firstLine="709"/>
        <w:contextualSpacing/>
        <w:rPr>
          <w:sz w:val="28"/>
          <w:szCs w:val="28"/>
        </w:rPr>
      </w:pPr>
    </w:p>
    <w:p w:rsidR="00DF1D43" w:rsidRDefault="00DF1D43" w:rsidP="005711C4">
      <w:pPr>
        <w:jc w:val="center"/>
        <w:rPr>
          <w:sz w:val="28"/>
          <w:szCs w:val="28"/>
        </w:rPr>
      </w:pPr>
      <w:bookmarkStart w:id="0" w:name="_GoBack"/>
      <w:bookmarkEnd w:id="0"/>
    </w:p>
    <w:sectPr w:rsidR="00DF1D43">
      <w:pgSz w:w="11906" w:h="16838"/>
      <w:pgMar w:top="60" w:right="793" w:bottom="788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2E9E"/>
    <w:multiLevelType w:val="multilevel"/>
    <w:tmpl w:val="24D685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A7313C6"/>
    <w:multiLevelType w:val="multilevel"/>
    <w:tmpl w:val="88C43D6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DF1D43"/>
    <w:rsid w:val="005711C4"/>
    <w:rsid w:val="009D17E9"/>
    <w:rsid w:val="00D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8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Валентина А. Кондрашова</cp:lastModifiedBy>
  <cp:revision>228</cp:revision>
  <cp:lastPrinted>2023-01-10T10:00:00Z</cp:lastPrinted>
  <dcterms:created xsi:type="dcterms:W3CDTF">2023-01-20T12:46:00Z</dcterms:created>
  <dcterms:modified xsi:type="dcterms:W3CDTF">2023-01-27T06:53:00Z</dcterms:modified>
  <dc:language>ru-RU</dc:language>
</cp:coreProperties>
</file>