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>и градостроительства Рязанской области от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.01.2023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23-п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>А</w:t>
      </w:r>
      <w:r>
        <w:rPr>
          <w:rFonts w:eastAsia="Times New Roman" w:cs="Times New Roman"/>
          <w:kern w:val="0"/>
          <w:sz w:val="26"/>
          <w:szCs w:val="26"/>
        </w:rPr>
        <w:t>зеевское сельское поселение Ермишинского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 по 28 февраля</w:t>
        <w:br/>
        <w:t>2023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Рязанская область, Ермишинский район, с. Азеево,</w:t>
          <w:br/>
          <w:t xml:space="preserve">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по 17 февраля 2023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17.00 час.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Ермишинский район, с. Азеево, 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287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по 17 февраля 2023 г., с 8.00 час.</w:t>
        <w:br/>
        <w:t>по 17.00 час.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17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.02.2023: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Ермишинский район, д. Мухины Поляны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 с 10:00 до 10:10;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Рюмино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Центральная, д. 11) с 10:15 до 10:25;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Илемники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ул. Дачная, д. 11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10:30 до 10:40;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Большое Ляхово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мемориал ВОВ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10:50 до 11:0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Торопово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ул. Центральная, д. 27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11:10 до 11:20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, с. Азеево (здание администрации) с 11:30 до 12:00;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Ермишинский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район, д. Данилово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12:20 до 12:30;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Рязанская область, Ермишинский район, д. Вороновка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12:40 до 12:50;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Протуры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13:00 до 13:10</w:t>
      </w:r>
      <w:r>
        <w:rPr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>Костино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 xml:space="preserve"> (при въезде в населенный пункт) с 13:20 до 13:30.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правил землепользования и застройки муниципального образования — Азеевское сельское поселение Ермишинского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17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.0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, с. Азеево,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 xml:space="preserve"> </w:t>
      </w:r>
      <w:hyperlink r:id="rId5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с 11:30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6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1183</TotalTime>
  <Application>LibreOffice/6.4.4.2$Linux_X86_64 LibreOffice_project/40$Build-2</Application>
  <Pages>2</Pages>
  <Words>844</Words>
  <Characters>6124</Characters>
  <CharactersWithSpaces>6973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2023-01-23T11:50:58Z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