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B0" w:rsidRDefault="00D20A4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9B0" w:rsidRDefault="00D20A4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B49B0" w:rsidRDefault="00D20A4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B49B0" w:rsidRDefault="009B49B0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B49B0" w:rsidRDefault="009B49B0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B49B0" w:rsidRDefault="00D20A4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B49B0" w:rsidRDefault="009B49B0">
      <w:pPr>
        <w:tabs>
          <w:tab w:val="left" w:pos="709"/>
        </w:tabs>
        <w:jc w:val="center"/>
        <w:rPr>
          <w:sz w:val="28"/>
        </w:rPr>
      </w:pPr>
    </w:p>
    <w:p w:rsidR="009B49B0" w:rsidRDefault="009B49B0">
      <w:pPr>
        <w:tabs>
          <w:tab w:val="left" w:pos="709"/>
        </w:tabs>
        <w:jc w:val="center"/>
        <w:rPr>
          <w:sz w:val="28"/>
        </w:rPr>
      </w:pPr>
    </w:p>
    <w:p w:rsidR="009B49B0" w:rsidRDefault="00170A87">
      <w:pPr>
        <w:tabs>
          <w:tab w:val="left" w:pos="709"/>
        </w:tabs>
      </w:pPr>
      <w:r>
        <w:rPr>
          <w:sz w:val="28"/>
        </w:rPr>
        <w:t xml:space="preserve">17 февраля </w:t>
      </w:r>
      <w:r w:rsidR="00D20A47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D20A47">
        <w:rPr>
          <w:sz w:val="28"/>
        </w:rPr>
        <w:t>№</w:t>
      </w:r>
      <w:r>
        <w:rPr>
          <w:sz w:val="28"/>
        </w:rPr>
        <w:t xml:space="preserve"> 88-п</w:t>
      </w:r>
    </w:p>
    <w:p w:rsidR="009B49B0" w:rsidRDefault="009B49B0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9B49B0">
        <w:trPr>
          <w:trHeight w:val="1515"/>
        </w:trPr>
        <w:tc>
          <w:tcPr>
            <w:tcW w:w="9923" w:type="dxa"/>
          </w:tcPr>
          <w:p w:rsidR="009B49B0" w:rsidRDefault="009B49B0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9B49B0" w:rsidRDefault="00D20A4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</w:t>
            </w:r>
            <w:r>
              <w:rPr>
                <w:sz w:val="28"/>
                <w:szCs w:val="28"/>
              </w:rPr>
              <w:t xml:space="preserve">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Дядьковское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</w:p>
        </w:tc>
      </w:tr>
      <w:tr w:rsidR="009B49B0">
        <w:trPr>
          <w:trHeight w:val="8460"/>
        </w:trPr>
        <w:tc>
          <w:tcPr>
            <w:tcW w:w="9923" w:type="dxa"/>
          </w:tcPr>
          <w:p w:rsidR="009B49B0" w:rsidRDefault="00D20A47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обращения ООО «ТСК РЕКОНСТРУКЦИЯ», статьи 24 Градостроительного кодекса Российской Фе</w:t>
            </w:r>
            <w:r>
              <w:rPr>
                <w:sz w:val="28"/>
                <w:szCs w:val="28"/>
              </w:rPr>
              <w:t xml:space="preserve">дерации, статьи 2 Закона Рязанской области от 28.12.2018 № 106-ОЗ «О перераспределении отдельных полномочий                       в области градостроительной деятельности между органами местного самоуправления муниципальных образований Рязанской </w:t>
            </w:r>
            <w:r>
              <w:rPr>
                <w:sz w:val="28"/>
                <w:szCs w:val="28"/>
              </w:rPr>
              <w:t xml:space="preserve">области и </w:t>
            </w:r>
            <w:r>
              <w:rPr>
                <w:sz w:val="28"/>
                <w:szCs w:val="28"/>
              </w:rPr>
              <w:t>органами государственной власти Рязанской области», постановления Правительства Рязанской области от 06.09.2022 № 320 «О реализации положений пункта 2 статьи 7 Федерального закона от 14.03.2022</w:t>
            </w:r>
            <w:proofErr w:type="gramEnd"/>
            <w:r>
              <w:rPr>
                <w:sz w:val="28"/>
                <w:szCs w:val="28"/>
              </w:rPr>
              <w:t xml:space="preserve"> № </w:t>
            </w:r>
            <w:proofErr w:type="gramStart"/>
            <w:r>
              <w:rPr>
                <w:sz w:val="28"/>
                <w:szCs w:val="28"/>
              </w:rPr>
              <w:t>58-ФЗ «О внесении изменений                 в отдельные зако</w:t>
            </w:r>
            <w:r>
              <w:rPr>
                <w:sz w:val="28"/>
                <w:szCs w:val="28"/>
              </w:rPr>
              <w:t>нодательные акты Российской Федерации», с учетом решения комиссии по территориальному планированию, землепользованию и застройке Рязанской области от 10.02.2023, руководствуясь постановлением Правительства Рязанской области от 06.08.2008 № 153 «Об утвержде</w:t>
            </w:r>
            <w:r>
              <w:rPr>
                <w:sz w:val="28"/>
                <w:szCs w:val="28"/>
              </w:rPr>
              <w:t>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  <w:proofErr w:type="gramEnd"/>
          </w:p>
          <w:p w:rsidR="009B49B0" w:rsidRDefault="00D20A4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градостроительного регулирования:</w:t>
            </w:r>
          </w:p>
          <w:p w:rsidR="009B49B0" w:rsidRDefault="00D20A47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1) организовать подготовку проекта внесения</w:t>
            </w:r>
            <w:r>
              <w:rPr>
                <w:sz w:val="28"/>
                <w:szCs w:val="28"/>
              </w:rPr>
              <w:t xml:space="preserve"> изменений в генеральный план муниципального</w:t>
            </w:r>
            <w:r>
              <w:rPr>
                <w:sz w:val="28"/>
                <w:szCs w:val="28"/>
              </w:rPr>
              <w:t xml:space="preserve"> образования – </w:t>
            </w:r>
            <w:proofErr w:type="spellStart"/>
            <w:r>
              <w:rPr>
                <w:sz w:val="28"/>
                <w:szCs w:val="28"/>
              </w:rPr>
              <w:t>Дядьковское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</w:t>
            </w:r>
            <w:r>
              <w:rPr>
                <w:sz w:val="28"/>
                <w:szCs w:val="28"/>
              </w:rPr>
              <w:t xml:space="preserve"> и градостроительства Рязанской области от 24.11.2022 № 714-п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Дядьковское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области», в части изменения функциональной зоны земельно</w:t>
            </w:r>
            <w:r>
              <w:rPr>
                <w:sz w:val="28"/>
                <w:szCs w:val="28"/>
              </w:rPr>
              <w:t>го участка                         с</w:t>
            </w:r>
            <w:proofErr w:type="gramEnd"/>
            <w:r>
              <w:rPr>
                <w:sz w:val="28"/>
                <w:szCs w:val="28"/>
              </w:rPr>
              <w:t xml:space="preserve"> кадастровым номером 62:15:0050111:2 с зоны «Коммунально-складская зона» на зону «Зона комплексного развития территории»;</w:t>
            </w:r>
          </w:p>
          <w:p w:rsidR="009B49B0" w:rsidRDefault="00D20A47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2) обеспечить проверку проекта внесения изменений в Генеральный план и подготовить заключение о ег</w:t>
            </w:r>
            <w:r>
              <w:rPr>
                <w:sz w:val="28"/>
                <w:szCs w:val="28"/>
              </w:rPr>
              <w:t>о соответствии нормам градостроительного законодательства.</w:t>
            </w:r>
          </w:p>
          <w:p w:rsidR="009B49B0" w:rsidRDefault="00D20A4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Предложить заявителю «ТСК РЕКОНСТРУКЦИЯ» разработать проект внесения изменений в Генеральный план за счет собственных средств.</w:t>
            </w:r>
          </w:p>
          <w:p w:rsidR="009B49B0" w:rsidRDefault="00D20A47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64"/>
              </w:tabs>
              <w:spacing w:after="0" w:line="240" w:lineRule="auto"/>
              <w:ind w:left="0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9B49B0" w:rsidRDefault="00D20A47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9B49B0" w:rsidRDefault="00D20A47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ование настоящего постановления в сетевом издании «Рязанские ведомости» (www.rv-ryazan.ru) и на официальном интернет-портале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равовой информации (</w:t>
            </w:r>
            <w:hyperlink r:id="rId9" w:tgtFrame="http://www.pravo.gov.ru/">
              <w:r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www.pravo.gov.ru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  <w:proofErr w:type="gramEnd"/>
          </w:p>
          <w:p w:rsidR="009B49B0" w:rsidRDefault="00D20A4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</w:pPr>
            <w:hyperlink r:id="rId10" w:tgtFrame="http://www.pravo.gov.ru/">
              <w:r>
                <w:rPr>
                  <w:sz w:val="28"/>
                  <w:szCs w:val="28"/>
                </w:rPr>
                <w:t xml:space="preserve">Отделу информационного обеспечения градостроительной деятельности </w:t>
              </w:r>
              <w:proofErr w:type="gramStart"/>
              <w:r>
                <w:rPr>
                  <w:sz w:val="28"/>
                  <w:szCs w:val="28"/>
                </w:rPr>
                <w:t>раз</w:t>
              </w:r>
              <w:r>
                <w:rPr>
                  <w:sz w:val="28"/>
                  <w:szCs w:val="28"/>
                </w:rPr>
                <w:t>местить</w:t>
              </w:r>
              <w:proofErr w:type="gramEnd"/>
              <w:r>
                <w:rPr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9B49B0" w:rsidRDefault="00D20A4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Предложить главе муниципального образования – Рязанский муниципальный район Ря</w:t>
            </w:r>
            <w:r>
              <w:rPr>
                <w:sz w:val="28"/>
                <w:szCs w:val="28"/>
              </w:rPr>
              <w:t xml:space="preserve">занской области, </w:t>
            </w:r>
            <w:r>
              <w:rPr>
                <w:sz w:val="28"/>
                <w:szCs w:val="28"/>
              </w:rPr>
              <w:t xml:space="preserve">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Дядьковское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</w:t>
            </w:r>
            <w:r>
              <w:rPr>
                <w:sz w:val="28"/>
                <w:szCs w:val="28"/>
              </w:rPr>
              <w:t>ссовой информации.</w:t>
            </w:r>
          </w:p>
          <w:p w:rsidR="009B49B0" w:rsidRDefault="00D20A47">
            <w:pPr>
              <w:pStyle w:val="a8"/>
              <w:widowControl w:val="0"/>
              <w:numPr>
                <w:ilvl w:val="0"/>
                <w:numId w:val="1"/>
              </w:numPr>
              <w:ind w:left="113" w:firstLine="850"/>
            </w:pPr>
            <w:hyperlink r:id="rId11" w:tgtFrame="http://www.pravo.gov.ru/">
              <w:proofErr w:type="gramStart"/>
              <w:r>
                <w:rPr>
                  <w:sz w:val="28"/>
                  <w:szCs w:val="28"/>
                </w:rPr>
                <w:t>Контроль за</w:t>
              </w:r>
              <w:proofErr w:type="gramEnd"/>
              <w:r>
                <w:rPr>
                  <w:sz w:val="28"/>
                  <w:szCs w:val="28"/>
                </w:rPr>
                <w:t xml:space="preserve"> исполнением настоящего постановления возложить            на заместителя </w:t>
              </w:r>
              <w:r>
                <w:rPr>
                  <w:sz w:val="28"/>
                  <w:szCs w:val="28"/>
                </w:rPr>
                <w:t xml:space="preserve">начальника главного управления архитектуры                                    </w:t>
              </w:r>
              <w:r>
                <w:rPr>
                  <w:sz w:val="28"/>
                  <w:szCs w:val="28"/>
                </w:rPr>
                <w:t xml:space="preserve">     и градостроительства Рязанской области Н.А. </w:t>
              </w:r>
              <w:proofErr w:type="spellStart"/>
              <w:r>
                <w:rPr>
                  <w:sz w:val="28"/>
                  <w:szCs w:val="28"/>
                </w:rPr>
                <w:t>Дыкину</w:t>
              </w:r>
              <w:proofErr w:type="spellEnd"/>
              <w:r>
                <w:rPr>
                  <w:sz w:val="28"/>
                  <w:szCs w:val="28"/>
                </w:rPr>
                <w:t>.</w:t>
              </w:r>
            </w:hyperlink>
          </w:p>
          <w:p w:rsidR="009B49B0" w:rsidRDefault="009B49B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9B49B0" w:rsidRDefault="009B49B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B49B0">
        <w:tc>
          <w:tcPr>
            <w:tcW w:w="9923" w:type="dxa"/>
          </w:tcPr>
          <w:p w:rsidR="009B49B0" w:rsidRDefault="00D20A4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9B49B0" w:rsidRDefault="009B49B0">
      <w:pPr>
        <w:tabs>
          <w:tab w:val="left" w:pos="709"/>
        </w:tabs>
        <w:jc w:val="both"/>
      </w:pPr>
    </w:p>
    <w:sectPr w:rsidR="009B49B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47" w:rsidRDefault="00D20A47">
      <w:r>
        <w:separator/>
      </w:r>
    </w:p>
  </w:endnote>
  <w:endnote w:type="continuationSeparator" w:id="0">
    <w:p w:rsidR="00D20A47" w:rsidRDefault="00D2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B0" w:rsidRDefault="009B49B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B0" w:rsidRDefault="009B49B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47" w:rsidRDefault="00D20A47">
      <w:r>
        <w:separator/>
      </w:r>
    </w:p>
  </w:footnote>
  <w:footnote w:type="continuationSeparator" w:id="0">
    <w:p w:rsidR="00D20A47" w:rsidRDefault="00D20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B0" w:rsidRDefault="00D20A47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170A8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B49B0" w:rsidRDefault="009B49B0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B0" w:rsidRDefault="009B49B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338EC"/>
    <w:multiLevelType w:val="multilevel"/>
    <w:tmpl w:val="C67AE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695415"/>
    <w:multiLevelType w:val="multilevel"/>
    <w:tmpl w:val="FA1CB5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49B0"/>
    <w:rsid w:val="00170A87"/>
    <w:rsid w:val="009B49B0"/>
    <w:rsid w:val="00D2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110</cp:revision>
  <cp:lastPrinted>2023-02-15T10:08:00Z</cp:lastPrinted>
  <dcterms:created xsi:type="dcterms:W3CDTF">2022-01-11T11:42:00Z</dcterms:created>
  <dcterms:modified xsi:type="dcterms:W3CDTF">2023-02-16T15:00:00Z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