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520" w:rsidRDefault="00270F3A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AD2520" w:rsidRDefault="00270F3A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D2520" w:rsidRDefault="00270F3A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D2520" w:rsidRDefault="00AD2520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AD2520" w:rsidRDefault="00AD2520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AD2520" w:rsidRDefault="00270F3A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D2520" w:rsidRDefault="00AD2520">
      <w:pPr>
        <w:tabs>
          <w:tab w:val="left" w:pos="709"/>
        </w:tabs>
        <w:jc w:val="center"/>
        <w:rPr>
          <w:sz w:val="28"/>
        </w:rPr>
      </w:pPr>
    </w:p>
    <w:p w:rsidR="00AD2520" w:rsidRDefault="00AD2520">
      <w:pPr>
        <w:tabs>
          <w:tab w:val="left" w:pos="709"/>
        </w:tabs>
        <w:jc w:val="center"/>
        <w:rPr>
          <w:sz w:val="28"/>
        </w:rPr>
      </w:pPr>
    </w:p>
    <w:p w:rsidR="00AD2520" w:rsidRDefault="00EA1D1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февраля </w:t>
      </w:r>
      <w:r w:rsidR="00270F3A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</w:t>
      </w:r>
      <w:bookmarkStart w:id="0" w:name="_GoBack"/>
      <w:bookmarkEnd w:id="0"/>
      <w:r w:rsidR="00270F3A">
        <w:rPr>
          <w:sz w:val="28"/>
        </w:rPr>
        <w:t xml:space="preserve">№ </w:t>
      </w:r>
      <w:r>
        <w:rPr>
          <w:sz w:val="28"/>
        </w:rPr>
        <w:t>90-п</w:t>
      </w:r>
    </w:p>
    <w:p w:rsidR="00AD2520" w:rsidRDefault="00AD2520">
      <w:pPr>
        <w:tabs>
          <w:tab w:val="left" w:pos="709"/>
        </w:tabs>
        <w:jc w:val="both"/>
        <w:rPr>
          <w:sz w:val="28"/>
        </w:rPr>
      </w:pPr>
    </w:p>
    <w:tbl>
      <w:tblPr>
        <w:tblW w:w="10139" w:type="dxa"/>
        <w:tblInd w:w="-108" w:type="dxa"/>
        <w:tblLook w:val="04A0" w:firstRow="1" w:lastRow="0" w:firstColumn="1" w:lastColumn="0" w:noHBand="0" w:noVBand="1"/>
      </w:tblPr>
      <w:tblGrid>
        <w:gridCol w:w="10139"/>
      </w:tblGrid>
      <w:tr w:rsidR="00AD2520" w:rsidTr="00B648FF">
        <w:trPr>
          <w:trHeight w:val="1515"/>
        </w:trPr>
        <w:tc>
          <w:tcPr>
            <w:tcW w:w="10139" w:type="dxa"/>
          </w:tcPr>
          <w:p w:rsidR="00AD2520" w:rsidRDefault="00AD2520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AD2520" w:rsidRDefault="00270F3A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подготовке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предложений о внесении изменений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в генеральный план   муниципального образования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Береговское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Путятинского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муниципального района Рязанской области</w:t>
            </w:r>
          </w:p>
        </w:tc>
      </w:tr>
      <w:tr w:rsidR="00AD2520" w:rsidTr="00B648FF">
        <w:tc>
          <w:tcPr>
            <w:tcW w:w="10139" w:type="dxa"/>
          </w:tcPr>
          <w:p w:rsidR="00AD2520" w:rsidRDefault="00270F3A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</w:rPr>
              <w:t xml:space="preserve">На основании обращения администрации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Путятинский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муниципальный район Рязанской области, статьи 24 Градостроительного кодекса Российской Федерации, статьи 2 Закона Рязанской области от 28.12.2018 № 106-ОЗ «О перерас</w:t>
            </w:r>
            <w:r w:rsidR="00B648FF">
              <w:rPr>
                <w:color w:val="000000" w:themeColor="text1"/>
                <w:sz w:val="28"/>
              </w:rPr>
              <w:t>пределении отдельных полномочий</w:t>
            </w:r>
            <w:r w:rsidR="00B648FF">
              <w:rPr>
                <w:color w:val="000000" w:themeColor="text1"/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sz w:val="28"/>
              </w:rPr>
              <w:t>с учетом решения комиссии</w:t>
            </w:r>
            <w:r>
              <w:rPr>
                <w:sz w:val="28"/>
              </w:rPr>
              <w:br/>
              <w:t>по территориальному планированию, землепользованию и застройке Рязанской области от</w:t>
            </w:r>
            <w:proofErr w:type="gramEnd"/>
            <w:r>
              <w:rPr>
                <w:sz w:val="28"/>
              </w:rPr>
              <w:t xml:space="preserve"> 25.11.2022, </w:t>
            </w:r>
            <w:r>
              <w:rPr>
                <w:color w:val="000000" w:themeColor="text1"/>
                <w:sz w:val="28"/>
              </w:rPr>
      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AD2520" w:rsidRDefault="00270F3A">
            <w:pPr>
              <w:widowControl w:val="0"/>
              <w:numPr>
                <w:ilvl w:val="0"/>
                <w:numId w:val="17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color w:val="auto"/>
                <w:highlight w:val="white"/>
              </w:rPr>
            </w:pPr>
            <w:proofErr w:type="gramStart"/>
            <w:r>
              <w:rPr>
                <w:color w:val="auto"/>
                <w:sz w:val="28"/>
              </w:rPr>
              <w:t xml:space="preserve">Приступить к подготовке проекта внесения изменений в генеральный план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Береговское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Путятинского</w:t>
            </w:r>
            <w:proofErr w:type="spellEnd"/>
            <w:r>
              <w:rPr>
                <w:color w:val="auto"/>
                <w:sz w:val="28"/>
              </w:rPr>
              <w:t xml:space="preserve"> муниципального района Рязанской области, утвержденный постановлением главного управления архитектуры и градостроительства Рязанской области о</w:t>
            </w:r>
            <w:r>
              <w:rPr>
                <w:color w:val="000000" w:themeColor="text1"/>
                <w:sz w:val="28"/>
              </w:rPr>
              <w:t>т 23.0</w:t>
            </w:r>
            <w:hyperlink r:id="rId11" w:tooltip="http://28.01.2022" w:history="1">
              <w:r>
                <w:rPr>
                  <w:rFonts w:eastAsia="Times New Roman" w:cs="Times New Roman"/>
                  <w:color w:val="000000" w:themeColor="text1"/>
                  <w:sz w:val="28"/>
                </w:rPr>
                <w:t>4</w:t>
              </w:r>
            </w:hyperlink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.2021 № 169-п «Об утверждении генерального плана муниципального образования </w:t>
            </w:r>
            <w:r>
              <w:rPr>
                <w:color w:val="000000" w:themeColor="text1"/>
                <w:sz w:val="28"/>
              </w:rPr>
              <w:t>–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</w:rPr>
              <w:t>Береговское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Путятинского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муниципального района Рязанской области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</w:rPr>
              <w:t>»</w:t>
            </w:r>
            <w:r>
              <w:rPr>
                <w:rFonts w:eastAsia="Times New Roman" w:cs="Times New Roman"/>
                <w:color w:val="auto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>(далее – проект внесения изменений в генеральный план)</w:t>
            </w:r>
            <w:r>
              <w:rPr>
                <w:rFonts w:eastAsia="Times New Roman" w:cs="Times New Roman"/>
                <w:color w:val="auto"/>
                <w:sz w:val="28"/>
                <w:highlight w:val="white"/>
              </w:rPr>
              <w:t>, в части изменения функциональной зоны земельного</w:t>
            </w:r>
            <w:proofErr w:type="gramEnd"/>
            <w:r>
              <w:rPr>
                <w:rFonts w:eastAsia="Times New Roman" w:cs="Times New Roman"/>
                <w:color w:val="auto"/>
                <w:sz w:val="28"/>
                <w:highlight w:val="white"/>
              </w:rPr>
              <w:t xml:space="preserve"> участка, площадью 3531 кв. м, расположенного по адресу: Рязанская обл.,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highlight w:val="white"/>
              </w:rPr>
              <w:t>Путятинский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highlight w:val="white"/>
              </w:rPr>
              <w:t xml:space="preserve"> р-н,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highlight w:val="white"/>
              </w:rPr>
              <w:t>Береговское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highlight w:val="white"/>
              </w:rPr>
              <w:t xml:space="preserve"> сельское поселение, </w:t>
            </w:r>
            <w:proofErr w:type="gramStart"/>
            <w:r>
              <w:rPr>
                <w:rFonts w:eastAsia="Times New Roman" w:cs="Times New Roman"/>
                <w:color w:val="auto"/>
                <w:sz w:val="28"/>
                <w:highlight w:val="white"/>
              </w:rPr>
              <w:t>с</w:t>
            </w:r>
            <w:proofErr w:type="gramEnd"/>
            <w:r>
              <w:rPr>
                <w:rFonts w:eastAsia="Times New Roman" w:cs="Times New Roman"/>
                <w:color w:val="auto"/>
                <w:sz w:val="28"/>
                <w:highlight w:val="white"/>
              </w:rPr>
              <w:t xml:space="preserve">. </w:t>
            </w:r>
            <w:proofErr w:type="gramStart"/>
            <w:r>
              <w:rPr>
                <w:rFonts w:eastAsia="Times New Roman" w:cs="Times New Roman"/>
                <w:color w:val="auto"/>
                <w:sz w:val="28"/>
                <w:highlight w:val="white"/>
              </w:rPr>
              <w:t>Поляки</w:t>
            </w:r>
            <w:proofErr w:type="gramEnd"/>
            <w:r>
              <w:rPr>
                <w:rFonts w:eastAsia="Times New Roman" w:cs="Times New Roman"/>
                <w:color w:val="auto"/>
                <w:sz w:val="28"/>
                <w:highlight w:val="white"/>
              </w:rPr>
              <w:t>, с зоны «Зона застройки индивидуальными жилыми домами» (1.1) на зону «Зона</w:t>
            </w:r>
            <w:r>
              <w:rPr>
                <w:rFonts w:eastAsia="Times New Roman" w:cs="Times New Roman"/>
                <w:color w:val="auto"/>
                <w:sz w:val="28"/>
                <w:highlight w:val="white"/>
              </w:rPr>
              <w:br/>
              <w:t>кладбищ» (6.1).</w:t>
            </w:r>
          </w:p>
          <w:p w:rsidR="00AD2520" w:rsidRDefault="00270F3A">
            <w:pPr>
              <w:widowControl w:val="0"/>
              <w:numPr>
                <w:ilvl w:val="0"/>
                <w:numId w:val="17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</w:rPr>
              <w:t>Поручить государственному казенному учреждению Рязанской</w:t>
            </w:r>
            <w:r>
              <w:rPr>
                <w:color w:val="000000" w:themeColor="text1"/>
                <w:sz w:val="28"/>
              </w:rPr>
              <w:br/>
            </w:r>
            <w:r>
              <w:rPr>
                <w:color w:val="000000" w:themeColor="text1"/>
                <w:sz w:val="28"/>
              </w:rPr>
              <w:lastRenderedPageBreak/>
              <w:t>области «Центр градостроительного развития Рязанской области»</w:t>
            </w:r>
            <w:r w:rsidRPr="007102A7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разработать проект внесения изменений в генеральный план, обеспечить его размещение</w:t>
            </w:r>
            <w:r>
              <w:rPr>
                <w:color w:val="000000" w:themeColor="text1"/>
                <w:sz w:val="28"/>
                <w:szCs w:val="28"/>
              </w:rPr>
              <w:br/>
              <w:t>в</w:t>
            </w:r>
            <w:r>
              <w:rPr>
                <w:color w:val="000000" w:themeColor="text1"/>
                <w:sz w:val="28"/>
              </w:rPr>
              <w:t xml:space="preserve"> федеральной государственной информационной системе территориального планирования, согласовать проект внесения изменений в генеральный план</w:t>
            </w:r>
            <w:r>
              <w:rPr>
                <w:color w:val="000000" w:themeColor="text1"/>
                <w:sz w:val="28"/>
                <w:szCs w:val="28"/>
              </w:rPr>
              <w:br/>
              <w:t>в установленный законодательством срок и порядке.</w:t>
            </w:r>
          </w:p>
          <w:p w:rsidR="00AD2520" w:rsidRDefault="00270F3A">
            <w:pPr>
              <w:widowControl w:val="0"/>
              <w:numPr>
                <w:ilvl w:val="0"/>
                <w:numId w:val="17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AD2520" w:rsidRDefault="00270F3A">
            <w:pPr>
              <w:widowControl w:val="0"/>
              <w:numPr>
                <w:ilvl w:val="0"/>
                <w:numId w:val="17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кадровой работы и делопроизводства обеспечить:</w:t>
            </w:r>
          </w:p>
          <w:p w:rsidR="00AD2520" w:rsidRDefault="00270F3A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</w:rPr>
              <w:br/>
              <w:t>в правовом департаменте аппарата Губернатора и Правительства Рязанской области;</w:t>
            </w:r>
          </w:p>
          <w:p w:rsidR="00AD2520" w:rsidRDefault="00270F3A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2) опубликование настоящего постановления в 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(www.pravo.gov.ru).</w:t>
            </w:r>
            <w:proofErr w:type="gramEnd"/>
          </w:p>
          <w:p w:rsidR="00AD2520" w:rsidRDefault="00270F3A">
            <w:pPr>
              <w:widowControl w:val="0"/>
              <w:numPr>
                <w:ilvl w:val="0"/>
                <w:numId w:val="17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000000" w:themeColor="text1"/>
                <w:sz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</w:t>
            </w:r>
            <w:r>
              <w:rPr>
                <w:color w:val="000000" w:themeColor="text1"/>
                <w:sz w:val="28"/>
              </w:rPr>
              <w:br/>
              <w:t>в сети «Интернет».</w:t>
            </w:r>
          </w:p>
          <w:p w:rsidR="00AD2520" w:rsidRDefault="00270F3A">
            <w:pPr>
              <w:widowControl w:val="0"/>
              <w:numPr>
                <w:ilvl w:val="0"/>
                <w:numId w:val="17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Путятинский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Береговское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Путятинского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</w:t>
            </w:r>
            <w:r>
              <w:rPr>
                <w:color w:val="000000" w:themeColor="text1"/>
                <w:sz w:val="28"/>
              </w:rPr>
              <w:br/>
              <w:t>Рязанской области обеспечить размещение настоящего постановления</w:t>
            </w:r>
            <w:r>
              <w:rPr>
                <w:color w:val="000000" w:themeColor="text1"/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AD2520" w:rsidRDefault="00270F3A">
            <w:pPr>
              <w:widowControl w:val="0"/>
              <w:numPr>
                <w:ilvl w:val="0"/>
                <w:numId w:val="17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proofErr w:type="gramStart"/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auto"/>
                <w:sz w:val="28"/>
                <w:szCs w:val="28"/>
              </w:rPr>
              <w:t>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</w:t>
            </w:r>
            <w:r>
              <w:rPr>
                <w:sz w:val="28"/>
                <w:highlight w:val="white"/>
              </w:rPr>
              <w:t xml:space="preserve">возложить </w:t>
            </w:r>
            <w:r>
              <w:rPr>
                <w:sz w:val="28"/>
                <w:highlight w:val="white"/>
              </w:rPr>
              <w:br/>
              <w:t>на заместителя начальника главного управления архитектуры</w:t>
            </w:r>
            <w:r>
              <w:rPr>
                <w:sz w:val="28"/>
                <w:highlight w:val="white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highlight w:val="white"/>
              </w:rPr>
              <w:t>Дыкину</w:t>
            </w:r>
            <w:proofErr w:type="spellEnd"/>
            <w:r>
              <w:rPr>
                <w:color w:val="000000" w:themeColor="text1"/>
                <w:sz w:val="28"/>
              </w:rPr>
              <w:t>.</w:t>
            </w:r>
          </w:p>
          <w:p w:rsidR="00AD2520" w:rsidRDefault="00AD2520">
            <w:pPr>
              <w:widowControl w:val="0"/>
              <w:ind w:left="142"/>
              <w:jc w:val="both"/>
              <w:rPr>
                <w:highlight w:val="yellow"/>
              </w:rPr>
            </w:pPr>
          </w:p>
          <w:p w:rsidR="00AD2520" w:rsidRDefault="00AD2520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2520" w:rsidTr="00B648FF">
        <w:tc>
          <w:tcPr>
            <w:tcW w:w="10139" w:type="dxa"/>
          </w:tcPr>
          <w:p w:rsidR="00AD2520" w:rsidRDefault="00270F3A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Р.В. Шашкин</w:t>
            </w:r>
          </w:p>
          <w:p w:rsidR="00AD2520" w:rsidRDefault="00AD2520">
            <w:pPr>
              <w:pStyle w:val="25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AD2520" w:rsidRDefault="00AD2520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AD2520" w:rsidRDefault="00AD2520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AD2520" w:rsidRDefault="00AD2520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AD2520" w:rsidRDefault="00AD2520">
      <w:pPr>
        <w:pStyle w:val="30"/>
      </w:pPr>
    </w:p>
    <w:sectPr w:rsidR="00AD2520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A0E" w:rsidRDefault="00FA0A0E">
      <w:pPr>
        <w:pStyle w:val="30"/>
      </w:pPr>
      <w:r>
        <w:separator/>
      </w:r>
    </w:p>
  </w:endnote>
  <w:endnote w:type="continuationSeparator" w:id="0">
    <w:p w:rsidR="00FA0A0E" w:rsidRDefault="00FA0A0E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A0E" w:rsidRDefault="00FA0A0E">
      <w:pPr>
        <w:pStyle w:val="30"/>
      </w:pPr>
      <w:r>
        <w:separator/>
      </w:r>
    </w:p>
  </w:footnote>
  <w:footnote w:type="continuationSeparator" w:id="0">
    <w:p w:rsidR="00FA0A0E" w:rsidRDefault="00FA0A0E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520" w:rsidRDefault="00270F3A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AD2520" w:rsidRDefault="00AD2520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244A"/>
    <w:multiLevelType w:val="multilevel"/>
    <w:tmpl w:val="3C0E4E2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028605C6"/>
    <w:multiLevelType w:val="hybridMultilevel"/>
    <w:tmpl w:val="4A227B88"/>
    <w:lvl w:ilvl="0" w:tplc="8DCEA124">
      <w:start w:val="1"/>
      <w:numFmt w:val="none"/>
      <w:suff w:val="nothing"/>
      <w:lvlText w:val=""/>
      <w:lvlJc w:val="left"/>
      <w:pPr>
        <w:ind w:left="0" w:firstLine="0"/>
      </w:pPr>
    </w:lvl>
    <w:lvl w:ilvl="1" w:tplc="6E24B400">
      <w:start w:val="1"/>
      <w:numFmt w:val="none"/>
      <w:suff w:val="nothing"/>
      <w:lvlText w:val=""/>
      <w:lvlJc w:val="left"/>
      <w:pPr>
        <w:ind w:left="0" w:firstLine="0"/>
      </w:pPr>
    </w:lvl>
    <w:lvl w:ilvl="2" w:tplc="0992934E">
      <w:start w:val="1"/>
      <w:numFmt w:val="none"/>
      <w:suff w:val="nothing"/>
      <w:lvlText w:val=""/>
      <w:lvlJc w:val="left"/>
      <w:pPr>
        <w:ind w:left="0" w:firstLine="0"/>
      </w:pPr>
    </w:lvl>
    <w:lvl w:ilvl="3" w:tplc="B696247A">
      <w:start w:val="1"/>
      <w:numFmt w:val="none"/>
      <w:suff w:val="nothing"/>
      <w:lvlText w:val=""/>
      <w:lvlJc w:val="left"/>
      <w:pPr>
        <w:ind w:left="0" w:firstLine="0"/>
      </w:pPr>
    </w:lvl>
    <w:lvl w:ilvl="4" w:tplc="CCB6FCB6">
      <w:start w:val="1"/>
      <w:numFmt w:val="none"/>
      <w:suff w:val="nothing"/>
      <w:lvlText w:val=""/>
      <w:lvlJc w:val="left"/>
      <w:pPr>
        <w:ind w:left="0" w:firstLine="0"/>
      </w:pPr>
    </w:lvl>
    <w:lvl w:ilvl="5" w:tplc="8AB82A30">
      <w:start w:val="1"/>
      <w:numFmt w:val="none"/>
      <w:suff w:val="nothing"/>
      <w:lvlText w:val=""/>
      <w:lvlJc w:val="left"/>
      <w:pPr>
        <w:ind w:left="0" w:firstLine="0"/>
      </w:pPr>
    </w:lvl>
    <w:lvl w:ilvl="6" w:tplc="EFB46A3C">
      <w:start w:val="1"/>
      <w:numFmt w:val="none"/>
      <w:suff w:val="nothing"/>
      <w:lvlText w:val=""/>
      <w:lvlJc w:val="left"/>
      <w:pPr>
        <w:ind w:left="0" w:firstLine="0"/>
      </w:pPr>
    </w:lvl>
    <w:lvl w:ilvl="7" w:tplc="01DCAAAA">
      <w:start w:val="1"/>
      <w:numFmt w:val="none"/>
      <w:suff w:val="nothing"/>
      <w:lvlText w:val=""/>
      <w:lvlJc w:val="left"/>
      <w:pPr>
        <w:ind w:left="0" w:firstLine="0"/>
      </w:pPr>
    </w:lvl>
    <w:lvl w:ilvl="8" w:tplc="E8A6E74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B9B79D6"/>
    <w:multiLevelType w:val="multilevel"/>
    <w:tmpl w:val="FF36458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>
    <w:nsid w:val="11BB7095"/>
    <w:multiLevelType w:val="hybridMultilevel"/>
    <w:tmpl w:val="91562E58"/>
    <w:lvl w:ilvl="0" w:tplc="5D6ED692">
      <w:start w:val="1"/>
      <w:numFmt w:val="none"/>
      <w:suff w:val="nothing"/>
      <w:lvlText w:val=""/>
      <w:lvlJc w:val="left"/>
      <w:pPr>
        <w:ind w:left="0" w:firstLine="0"/>
      </w:pPr>
    </w:lvl>
    <w:lvl w:ilvl="1" w:tplc="220C86A0">
      <w:start w:val="1"/>
      <w:numFmt w:val="none"/>
      <w:suff w:val="nothing"/>
      <w:lvlText w:val=""/>
      <w:lvlJc w:val="left"/>
      <w:pPr>
        <w:ind w:left="0" w:firstLine="0"/>
      </w:pPr>
    </w:lvl>
    <w:lvl w:ilvl="2" w:tplc="1EC611FE">
      <w:start w:val="1"/>
      <w:numFmt w:val="none"/>
      <w:suff w:val="nothing"/>
      <w:lvlText w:val=""/>
      <w:lvlJc w:val="left"/>
      <w:pPr>
        <w:ind w:left="0" w:firstLine="0"/>
      </w:pPr>
    </w:lvl>
    <w:lvl w:ilvl="3" w:tplc="921EF2AC">
      <w:start w:val="1"/>
      <w:numFmt w:val="none"/>
      <w:suff w:val="nothing"/>
      <w:lvlText w:val=""/>
      <w:lvlJc w:val="left"/>
      <w:pPr>
        <w:ind w:left="0" w:firstLine="0"/>
      </w:pPr>
    </w:lvl>
    <w:lvl w:ilvl="4" w:tplc="35E61C5A">
      <w:start w:val="1"/>
      <w:numFmt w:val="none"/>
      <w:suff w:val="nothing"/>
      <w:lvlText w:val=""/>
      <w:lvlJc w:val="left"/>
      <w:pPr>
        <w:ind w:left="0" w:firstLine="0"/>
      </w:pPr>
    </w:lvl>
    <w:lvl w:ilvl="5" w:tplc="FDF08E66">
      <w:start w:val="1"/>
      <w:numFmt w:val="none"/>
      <w:suff w:val="nothing"/>
      <w:lvlText w:val=""/>
      <w:lvlJc w:val="left"/>
      <w:pPr>
        <w:ind w:left="0" w:firstLine="0"/>
      </w:pPr>
    </w:lvl>
    <w:lvl w:ilvl="6" w:tplc="4C48CFBC">
      <w:start w:val="1"/>
      <w:numFmt w:val="none"/>
      <w:suff w:val="nothing"/>
      <w:lvlText w:val=""/>
      <w:lvlJc w:val="left"/>
      <w:pPr>
        <w:ind w:left="0" w:firstLine="0"/>
      </w:pPr>
    </w:lvl>
    <w:lvl w:ilvl="7" w:tplc="E864CA08">
      <w:start w:val="1"/>
      <w:numFmt w:val="none"/>
      <w:suff w:val="nothing"/>
      <w:lvlText w:val=""/>
      <w:lvlJc w:val="left"/>
      <w:pPr>
        <w:ind w:left="0" w:firstLine="0"/>
      </w:pPr>
    </w:lvl>
    <w:lvl w:ilvl="8" w:tplc="43C06E2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62A7960"/>
    <w:multiLevelType w:val="multilevel"/>
    <w:tmpl w:val="50B0ECF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>
    <w:nsid w:val="1D322B0E"/>
    <w:multiLevelType w:val="multilevel"/>
    <w:tmpl w:val="907ECC6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>
    <w:nsid w:val="1DCB2D45"/>
    <w:multiLevelType w:val="multilevel"/>
    <w:tmpl w:val="4980020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>
    <w:nsid w:val="22B4199F"/>
    <w:multiLevelType w:val="multilevel"/>
    <w:tmpl w:val="F352275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>
    <w:nsid w:val="23C50246"/>
    <w:multiLevelType w:val="multilevel"/>
    <w:tmpl w:val="F46A463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39245F10"/>
    <w:multiLevelType w:val="multilevel"/>
    <w:tmpl w:val="FC0847A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>
    <w:nsid w:val="44EA0FBA"/>
    <w:multiLevelType w:val="multilevel"/>
    <w:tmpl w:val="5052C2E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1">
    <w:nsid w:val="47B94232"/>
    <w:multiLevelType w:val="multilevel"/>
    <w:tmpl w:val="902ED9F8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64C34B7A"/>
    <w:multiLevelType w:val="multilevel"/>
    <w:tmpl w:val="3AD2EBA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>
    <w:nsid w:val="6B52749F"/>
    <w:multiLevelType w:val="multilevel"/>
    <w:tmpl w:val="1DE06B9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71161CD2"/>
    <w:multiLevelType w:val="multilevel"/>
    <w:tmpl w:val="1AAA5E6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5">
    <w:nsid w:val="7BA83831"/>
    <w:multiLevelType w:val="multilevel"/>
    <w:tmpl w:val="B928C31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>
    <w:nsid w:val="7FA81B08"/>
    <w:multiLevelType w:val="multilevel"/>
    <w:tmpl w:val="79C4C1B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7"/>
  </w:num>
  <w:num w:numId="7">
    <w:abstractNumId w:val="8"/>
  </w:num>
  <w:num w:numId="8">
    <w:abstractNumId w:val="12"/>
  </w:num>
  <w:num w:numId="9">
    <w:abstractNumId w:val="15"/>
  </w:num>
  <w:num w:numId="10">
    <w:abstractNumId w:val="5"/>
  </w:num>
  <w:num w:numId="11">
    <w:abstractNumId w:val="16"/>
  </w:num>
  <w:num w:numId="12">
    <w:abstractNumId w:val="13"/>
  </w:num>
  <w:num w:numId="13">
    <w:abstractNumId w:val="9"/>
  </w:num>
  <w:num w:numId="14">
    <w:abstractNumId w:val="0"/>
  </w:num>
  <w:num w:numId="15">
    <w:abstractNumId w:val="6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520"/>
    <w:rsid w:val="00270F3A"/>
    <w:rsid w:val="007101AF"/>
    <w:rsid w:val="007102A7"/>
    <w:rsid w:val="00AD2520"/>
    <w:rsid w:val="00B648FF"/>
    <w:rsid w:val="00D063BD"/>
    <w:rsid w:val="00D62D34"/>
    <w:rsid w:val="00EA1D17"/>
    <w:rsid w:val="00FA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28.01.2022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150</cp:revision>
  <dcterms:created xsi:type="dcterms:W3CDTF">2023-02-16T07:54:00Z</dcterms:created>
  <dcterms:modified xsi:type="dcterms:W3CDTF">2023-02-17T06:08:00Z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