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ИП Напалков А.К., администрация муниципального образования — Рыбновский муниципальный района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15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с. Ходынино,</w:t>
        <w:br/>
        <w:t xml:space="preserve">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Центральная 46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</w:r>
      <w:r>
        <w:rPr>
          <w:sz w:val="26"/>
          <w:szCs w:val="26"/>
        </w:rPr>
        <w:t xml:space="preserve"> с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z w:val="26"/>
          <w:szCs w:val="26"/>
        </w:rPr>
        <w:t>.00 час.</w:t>
        <w:br/>
        <w:t>по 1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</w:t>
        <w:br/>
        <w:t xml:space="preserve">с. Ходынино, ул.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ул. Центральная 46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236.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15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31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  <w:br/>
        <w:t>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правила землепользования и застройки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Ходынинское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Рыбновского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т проходить 31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.03.2023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  <w:lang w:val="ru-RU" w:eastAsia="zh-CN" w:bidi="ar-SA"/>
        </w:rPr>
        <w:t>Рязанская область, Рыбновский район, с. Ходынино,</w:t>
        <w:br/>
        <w:t xml:space="preserve">ул.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ул. Центральная 46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en-US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tabs>
          <w:tab w:val="clear" w:pos="709"/>
          <w:tab w:val="left" w:pos="71" w:leader="none"/>
        </w:tabs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1077</TotalTime>
  <Application>LibreOffice/6.4.4.2$Linux_X86_64 LibreOffice_project/40$Build-2</Application>
  <Pages>2</Pages>
  <Words>686</Words>
  <Characters>5243</Characters>
  <CharactersWithSpaces>5945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2022-05-06T09:06:11Z</cp:lastPrinted>
  <dcterms:modified xsi:type="dcterms:W3CDTF">2023-03-14T14:23:03Z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