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734D9E" w:rsidRPr="00F16284" w:rsidTr="00FA3378">
        <w:tc>
          <w:tcPr>
            <w:tcW w:w="5428" w:type="dxa"/>
          </w:tcPr>
          <w:p w:rsidR="00734D9E" w:rsidRPr="00F16284" w:rsidRDefault="00734D9E" w:rsidP="00FA33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4D9E" w:rsidRDefault="00734D9E" w:rsidP="00734D9E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34D9E" w:rsidRDefault="00734D9E" w:rsidP="00734D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734D9E" w:rsidRPr="00F16284" w:rsidRDefault="00734D9E" w:rsidP="00734D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734D9E" w:rsidRPr="00F16284" w:rsidTr="00FA3378">
        <w:tc>
          <w:tcPr>
            <w:tcW w:w="5428" w:type="dxa"/>
          </w:tcPr>
          <w:p w:rsidR="00734D9E" w:rsidRPr="00F16284" w:rsidRDefault="00734D9E" w:rsidP="00FA33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4D9E" w:rsidRPr="00F16284" w:rsidRDefault="00A6745C" w:rsidP="00734D9E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14.03.2023 № 88</w:t>
            </w:r>
            <w:bookmarkStart w:id="0" w:name="_GoBack"/>
            <w:bookmarkEnd w:id="0"/>
          </w:p>
        </w:tc>
      </w:tr>
      <w:tr w:rsidR="00734D9E" w:rsidRPr="00F16284" w:rsidTr="00FA3378">
        <w:tc>
          <w:tcPr>
            <w:tcW w:w="5428" w:type="dxa"/>
          </w:tcPr>
          <w:p w:rsidR="00734D9E" w:rsidRPr="00F16284" w:rsidRDefault="00734D9E" w:rsidP="00FA33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4D9E" w:rsidRPr="00F16284" w:rsidRDefault="00734D9E" w:rsidP="00734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4D9E" w:rsidRPr="00F16284" w:rsidTr="00FA3378">
        <w:tc>
          <w:tcPr>
            <w:tcW w:w="5428" w:type="dxa"/>
          </w:tcPr>
          <w:p w:rsidR="00734D9E" w:rsidRPr="00F16284" w:rsidRDefault="00734D9E" w:rsidP="00FA33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4D9E" w:rsidRPr="00F16284" w:rsidRDefault="00734D9E" w:rsidP="00734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729A" w:rsidRPr="00771749" w:rsidRDefault="006D53A9" w:rsidP="0077174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Л О Ж Е Н И Е</w:t>
      </w:r>
    </w:p>
    <w:p w:rsidR="006D53A9" w:rsidRDefault="006D53A9" w:rsidP="006D53A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844E6">
        <w:rPr>
          <w:rFonts w:ascii="Times New Roman" w:hAnsi="Times New Roman" w:hint="eastAsia"/>
          <w:sz w:val="28"/>
          <w:szCs w:val="28"/>
        </w:rPr>
        <w:t>о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r w:rsidRPr="00D844E6">
        <w:rPr>
          <w:rFonts w:ascii="Times New Roman" w:hAnsi="Times New Roman" w:hint="eastAsia"/>
          <w:sz w:val="28"/>
          <w:szCs w:val="28"/>
        </w:rPr>
        <w:t>предоставлении</w:t>
      </w:r>
      <w:r w:rsidRPr="00D844E6">
        <w:rPr>
          <w:rFonts w:ascii="Times New Roman" w:hAnsi="Times New Roman"/>
          <w:sz w:val="28"/>
          <w:szCs w:val="28"/>
        </w:rPr>
        <w:t xml:space="preserve"> единовременной </w:t>
      </w:r>
      <w:r w:rsidRPr="00D844E6">
        <w:rPr>
          <w:rFonts w:ascii="Times New Roman" w:hAnsi="Times New Roman" w:hint="eastAsia"/>
          <w:sz w:val="28"/>
          <w:szCs w:val="28"/>
        </w:rPr>
        <w:t>выплаты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44E6">
        <w:rPr>
          <w:rFonts w:ascii="Times New Roman" w:hAnsi="Times New Roman"/>
          <w:sz w:val="28"/>
          <w:szCs w:val="28"/>
        </w:rPr>
        <w:t>многодетным</w:t>
      </w:r>
      <w:proofErr w:type="gramEnd"/>
    </w:p>
    <w:p w:rsidR="006D53A9" w:rsidRDefault="006D53A9" w:rsidP="006D53A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844E6">
        <w:rPr>
          <w:rFonts w:ascii="Times New Roman" w:hAnsi="Times New Roman"/>
          <w:sz w:val="28"/>
          <w:szCs w:val="28"/>
        </w:rPr>
        <w:t xml:space="preserve">семьям </w:t>
      </w:r>
      <w:r w:rsidRPr="00D844E6">
        <w:rPr>
          <w:rFonts w:ascii="Times New Roman" w:hAnsi="Times New Roman" w:hint="eastAsia"/>
          <w:sz w:val="28"/>
          <w:szCs w:val="28"/>
        </w:rPr>
        <w:t>с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r w:rsidRPr="00D844E6">
        <w:rPr>
          <w:rFonts w:ascii="Times New Roman" w:hAnsi="Times New Roman" w:hint="eastAsia"/>
          <w:sz w:val="28"/>
          <w:szCs w:val="28"/>
        </w:rPr>
        <w:t>их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r w:rsidRPr="00D844E6">
        <w:rPr>
          <w:rFonts w:ascii="Times New Roman" w:hAnsi="Times New Roman" w:hint="eastAsia"/>
          <w:sz w:val="28"/>
          <w:szCs w:val="28"/>
        </w:rPr>
        <w:t>согласия</w:t>
      </w:r>
      <w:r w:rsidRPr="00D844E6">
        <w:rPr>
          <w:rFonts w:ascii="Times New Roman" w:hAnsi="Times New Roman"/>
          <w:sz w:val="28"/>
          <w:szCs w:val="28"/>
        </w:rPr>
        <w:t xml:space="preserve">  </w:t>
      </w:r>
      <w:r w:rsidRPr="00D844E6">
        <w:rPr>
          <w:rFonts w:ascii="Times New Roman" w:hAnsi="Times New Roman" w:hint="eastAsia"/>
          <w:sz w:val="28"/>
          <w:szCs w:val="28"/>
        </w:rPr>
        <w:t>взамен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r w:rsidRPr="00D844E6">
        <w:rPr>
          <w:rFonts w:ascii="Times New Roman" w:hAnsi="Times New Roman" w:hint="eastAsia"/>
          <w:sz w:val="28"/>
          <w:szCs w:val="28"/>
        </w:rPr>
        <w:t>предоставления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r w:rsidRPr="00D844E6">
        <w:rPr>
          <w:rFonts w:ascii="Times New Roman" w:hAnsi="Times New Roman" w:hint="eastAsia"/>
          <w:sz w:val="28"/>
          <w:szCs w:val="28"/>
        </w:rPr>
        <w:t>им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r w:rsidRPr="00D844E6">
        <w:rPr>
          <w:rFonts w:ascii="Times New Roman" w:hAnsi="Times New Roman" w:hint="eastAsia"/>
          <w:sz w:val="28"/>
          <w:szCs w:val="28"/>
        </w:rPr>
        <w:t>земельного</w:t>
      </w:r>
    </w:p>
    <w:p w:rsidR="0066729A" w:rsidRPr="00771749" w:rsidRDefault="006D53A9" w:rsidP="006D53A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844E6">
        <w:rPr>
          <w:rFonts w:ascii="Times New Roman" w:hAnsi="Times New Roman" w:hint="eastAsia"/>
          <w:sz w:val="28"/>
          <w:szCs w:val="28"/>
        </w:rPr>
        <w:t>участка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r w:rsidRPr="00D844E6">
        <w:rPr>
          <w:rFonts w:ascii="Times New Roman" w:hAnsi="Times New Roman" w:hint="eastAsia"/>
          <w:sz w:val="28"/>
          <w:szCs w:val="28"/>
        </w:rPr>
        <w:t>в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r w:rsidRPr="00D844E6">
        <w:rPr>
          <w:rFonts w:ascii="Times New Roman" w:hAnsi="Times New Roman" w:hint="eastAsia"/>
          <w:sz w:val="28"/>
          <w:szCs w:val="28"/>
        </w:rPr>
        <w:t>собственность</w:t>
      </w:r>
      <w:r w:rsidRPr="00D844E6">
        <w:rPr>
          <w:rFonts w:ascii="Times New Roman" w:hAnsi="Times New Roman"/>
          <w:sz w:val="28"/>
          <w:szCs w:val="28"/>
        </w:rPr>
        <w:t xml:space="preserve"> </w:t>
      </w:r>
      <w:r w:rsidRPr="00D844E6">
        <w:rPr>
          <w:rFonts w:ascii="Times New Roman" w:hAnsi="Times New Roman" w:hint="eastAsia"/>
          <w:sz w:val="28"/>
          <w:szCs w:val="28"/>
        </w:rPr>
        <w:t>бесплатно</w:t>
      </w:r>
    </w:p>
    <w:p w:rsidR="0066729A" w:rsidRPr="00771749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273C8" w:rsidRPr="009517FA" w:rsidRDefault="00A62BD8" w:rsidP="00B2003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261"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и условия предоставления </w:t>
      </w:r>
      <w:r w:rsidRPr="009517FA">
        <w:rPr>
          <w:rFonts w:ascii="Times New Roman" w:hAnsi="Times New Roman"/>
          <w:sz w:val="28"/>
          <w:szCs w:val="28"/>
        </w:rPr>
        <w:t>единовременной выплаты</w:t>
      </w:r>
      <w:r w:rsidR="000273C8" w:rsidRPr="009517FA">
        <w:rPr>
          <w:rFonts w:ascii="Times New Roman" w:hAnsi="Times New Roman"/>
          <w:sz w:val="28"/>
          <w:szCs w:val="28"/>
        </w:rPr>
        <w:t xml:space="preserve">, предусмотренной статьей 2 Закона Рязанской области </w:t>
      </w:r>
      <w:r w:rsidR="00B20033" w:rsidRPr="00B20033">
        <w:rPr>
          <w:rFonts w:ascii="Times New Roman" w:hAnsi="Times New Roman"/>
          <w:sz w:val="28"/>
          <w:szCs w:val="28"/>
        </w:rPr>
        <w:t>от 02 марта 2023 года</w:t>
      </w:r>
      <w:r w:rsidR="00B20033">
        <w:rPr>
          <w:rFonts w:ascii="Times New Roman" w:hAnsi="Times New Roman"/>
          <w:sz w:val="28"/>
          <w:szCs w:val="28"/>
        </w:rPr>
        <w:t xml:space="preserve"> </w:t>
      </w:r>
      <w:r w:rsidR="00B20033" w:rsidRPr="00B20033">
        <w:rPr>
          <w:rFonts w:ascii="Times New Roman" w:hAnsi="Times New Roman"/>
          <w:sz w:val="28"/>
          <w:szCs w:val="28"/>
        </w:rPr>
        <w:t>№ 26-ОЗ</w:t>
      </w:r>
      <w:r w:rsidR="000273C8" w:rsidRPr="009517FA">
        <w:rPr>
          <w:rFonts w:ascii="Times New Roman" w:hAnsi="Times New Roman"/>
          <w:sz w:val="28"/>
          <w:szCs w:val="28"/>
        </w:rPr>
        <w:t xml:space="preserve"> «О внесении изменений в Закон Рязанской области «О бесплатном предоставлении в собственность граждан земельных участков на территории Рязанской области» (далее – единовременная выплата).</w:t>
      </w:r>
    </w:p>
    <w:p w:rsidR="00A62BD8" w:rsidRPr="009517FA" w:rsidRDefault="000273C8" w:rsidP="00A658E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517FA">
        <w:rPr>
          <w:rFonts w:ascii="Times New Roman" w:hAnsi="Times New Roman"/>
          <w:sz w:val="28"/>
          <w:szCs w:val="28"/>
        </w:rPr>
        <w:t xml:space="preserve">Единовременная выплата предоставляется </w:t>
      </w:r>
      <w:r w:rsidR="00A658EA" w:rsidRPr="009517FA">
        <w:rPr>
          <w:rFonts w:ascii="Times New Roman" w:hAnsi="Times New Roman"/>
          <w:sz w:val="28"/>
          <w:szCs w:val="28"/>
        </w:rPr>
        <w:t>одному из родителей (усыновителей) многодетной семьи</w:t>
      </w:r>
      <w:r w:rsidR="00A62BD8" w:rsidRPr="009517FA">
        <w:rPr>
          <w:rFonts w:ascii="Times New Roman" w:hAnsi="Times New Roman"/>
          <w:sz w:val="28"/>
          <w:szCs w:val="28"/>
        </w:rPr>
        <w:t xml:space="preserve">, </w:t>
      </w:r>
      <w:r w:rsidR="00734D9E">
        <w:rPr>
          <w:rFonts w:ascii="Times New Roman" w:hAnsi="Times New Roman"/>
          <w:sz w:val="28"/>
          <w:szCs w:val="28"/>
        </w:rPr>
        <w:t xml:space="preserve">которая </w:t>
      </w:r>
      <w:r w:rsidR="00A658EA" w:rsidRPr="009517FA">
        <w:rPr>
          <w:rFonts w:ascii="Times New Roman" w:hAnsi="Times New Roman"/>
          <w:sz w:val="28"/>
          <w:szCs w:val="28"/>
        </w:rPr>
        <w:t>поставлен</w:t>
      </w:r>
      <w:r w:rsidR="00734D9E">
        <w:rPr>
          <w:rFonts w:ascii="Times New Roman" w:hAnsi="Times New Roman"/>
          <w:sz w:val="28"/>
          <w:szCs w:val="28"/>
        </w:rPr>
        <w:t>а на</w:t>
      </w:r>
      <w:r w:rsidR="00A658EA" w:rsidRPr="009517FA">
        <w:rPr>
          <w:rFonts w:ascii="Times New Roman" w:hAnsi="Times New Roman"/>
          <w:sz w:val="28"/>
          <w:szCs w:val="28"/>
        </w:rPr>
        <w:t xml:space="preserve"> учет </w:t>
      </w:r>
      <w:r w:rsidR="00A658EA" w:rsidRPr="009517FA">
        <w:rPr>
          <w:rFonts w:ascii="Times New Roman" w:eastAsiaTheme="minorHAnsi" w:hAnsi="Times New Roman"/>
          <w:sz w:val="28"/>
          <w:szCs w:val="28"/>
          <w:lang w:eastAsia="en-US"/>
        </w:rPr>
        <w:t>для предоставления земельного участка в собственность бесплатно в соответствии с Законом Рязанской области</w:t>
      </w:r>
      <w:r w:rsidR="00A658EA" w:rsidRPr="009517FA">
        <w:rPr>
          <w:rFonts w:ascii="Times New Roman" w:hAnsi="Times New Roman"/>
          <w:sz w:val="28"/>
          <w:szCs w:val="28"/>
        </w:rPr>
        <w:t xml:space="preserve"> от 30 ноября 2011 года № 109-ОЗ «О бесплатном предоставлении в собственность граждан земельных участков на территории Рязанской области»</w:t>
      </w:r>
      <w:r w:rsidR="00734D9E">
        <w:rPr>
          <w:rFonts w:ascii="Times New Roman" w:hAnsi="Times New Roman"/>
          <w:sz w:val="28"/>
          <w:szCs w:val="28"/>
        </w:rPr>
        <w:t xml:space="preserve"> и</w:t>
      </w:r>
      <w:r w:rsidR="00A62BD8" w:rsidRPr="009517FA">
        <w:rPr>
          <w:rFonts w:ascii="Times New Roman" w:hAnsi="Times New Roman"/>
          <w:sz w:val="28"/>
          <w:szCs w:val="28"/>
        </w:rPr>
        <w:t xml:space="preserve"> в котор</w:t>
      </w:r>
      <w:r w:rsidR="00A658EA" w:rsidRPr="009517FA">
        <w:rPr>
          <w:rFonts w:ascii="Times New Roman" w:hAnsi="Times New Roman"/>
          <w:sz w:val="28"/>
          <w:szCs w:val="28"/>
        </w:rPr>
        <w:t>ой</w:t>
      </w:r>
      <w:r w:rsidR="00A62BD8" w:rsidRPr="009517FA">
        <w:rPr>
          <w:rFonts w:ascii="Times New Roman" w:hAnsi="Times New Roman"/>
          <w:sz w:val="28"/>
          <w:szCs w:val="28"/>
        </w:rPr>
        <w:t xml:space="preserve"> родители (родитель), усыновители (усыновитель) являются стороной обязательств по кредитному договору</w:t>
      </w:r>
      <w:proofErr w:type="gramEnd"/>
      <w:r w:rsidR="00A62BD8" w:rsidRPr="009517FA">
        <w:rPr>
          <w:rFonts w:ascii="Times New Roman" w:hAnsi="Times New Roman"/>
          <w:sz w:val="28"/>
          <w:szCs w:val="28"/>
        </w:rPr>
        <w:t xml:space="preserve"> (договору займа) на приобретение (строительство) жилого помещения (далее –</w:t>
      </w:r>
      <w:r w:rsidRPr="009517FA">
        <w:rPr>
          <w:rFonts w:ascii="Times New Roman" w:hAnsi="Times New Roman"/>
          <w:sz w:val="28"/>
          <w:szCs w:val="28"/>
        </w:rPr>
        <w:t xml:space="preserve"> </w:t>
      </w:r>
      <w:r w:rsidR="00A62BD8" w:rsidRPr="009517FA">
        <w:rPr>
          <w:rFonts w:ascii="Times New Roman" w:hAnsi="Times New Roman"/>
          <w:sz w:val="28"/>
          <w:szCs w:val="28"/>
        </w:rPr>
        <w:t>граждан</w:t>
      </w:r>
      <w:r w:rsidR="00A143BF" w:rsidRPr="009517FA">
        <w:rPr>
          <w:rFonts w:ascii="Times New Roman" w:hAnsi="Times New Roman"/>
          <w:sz w:val="28"/>
          <w:szCs w:val="28"/>
        </w:rPr>
        <w:t xml:space="preserve">ин, </w:t>
      </w:r>
      <w:r w:rsidR="00A62BD8" w:rsidRPr="009517FA">
        <w:rPr>
          <w:rFonts w:ascii="Times New Roman" w:hAnsi="Times New Roman"/>
          <w:sz w:val="28"/>
          <w:szCs w:val="28"/>
        </w:rPr>
        <w:t>Закон № 109-ОЗ).</w:t>
      </w:r>
    </w:p>
    <w:p w:rsidR="00A143BF" w:rsidRPr="009517FA" w:rsidRDefault="00A143BF" w:rsidP="00A658E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Единовременная выплата предоставляется с согласия многодетной семьи взамен предоставления ей земельного участка в собственность бесплатно.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2. Единовременная выплата предоставляется однократно граждан</w:t>
      </w:r>
      <w:r w:rsidR="00A143BF" w:rsidRPr="009517FA">
        <w:rPr>
          <w:rFonts w:ascii="Times New Roman" w:hAnsi="Times New Roman"/>
          <w:sz w:val="28"/>
          <w:szCs w:val="28"/>
        </w:rPr>
        <w:t>ину</w:t>
      </w:r>
      <w:r w:rsidRPr="009517FA">
        <w:rPr>
          <w:rFonts w:ascii="Times New Roman" w:hAnsi="Times New Roman"/>
          <w:sz w:val="28"/>
          <w:szCs w:val="28"/>
        </w:rPr>
        <w:t>, имеющ</w:t>
      </w:r>
      <w:r w:rsidR="00A143BF" w:rsidRPr="009517FA">
        <w:rPr>
          <w:rFonts w:ascii="Times New Roman" w:hAnsi="Times New Roman"/>
          <w:sz w:val="28"/>
          <w:szCs w:val="28"/>
        </w:rPr>
        <w:t>ему</w:t>
      </w:r>
      <w:r w:rsidRPr="009517FA">
        <w:rPr>
          <w:rFonts w:ascii="Times New Roman" w:hAnsi="Times New Roman"/>
          <w:sz w:val="28"/>
          <w:szCs w:val="28"/>
        </w:rPr>
        <w:t xml:space="preserve"> регистрацию по месту жительства на территории Рязанской области. </w:t>
      </w:r>
    </w:p>
    <w:p w:rsidR="00A62BD8" w:rsidRPr="009517FA" w:rsidRDefault="00A62BD8" w:rsidP="00A62BD8">
      <w:pPr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3. Единовременная выплата может направляться на погашение основной суммы долга и процентов </w:t>
      </w:r>
      <w:r w:rsidR="000273C8" w:rsidRPr="009517FA">
        <w:rPr>
          <w:rFonts w:ascii="Times New Roman" w:hAnsi="Times New Roman"/>
          <w:sz w:val="28"/>
          <w:szCs w:val="28"/>
        </w:rPr>
        <w:t xml:space="preserve">гражданином или его супругой (супругом) </w:t>
      </w:r>
      <w:r w:rsidRPr="009517FA">
        <w:rPr>
          <w:rFonts w:ascii="Times New Roman" w:hAnsi="Times New Roman"/>
          <w:sz w:val="28"/>
          <w:szCs w:val="28"/>
        </w:rPr>
        <w:t xml:space="preserve">по кредитам или займам, в том числе ипотечным или целевым жилищным займам на приобретение жилого помещения или строительство жилого дома на территории Рязанской области, предоставленным </w:t>
      </w:r>
      <w:r w:rsidR="000273C8" w:rsidRPr="009517FA">
        <w:rPr>
          <w:rFonts w:ascii="Times New Roman" w:hAnsi="Times New Roman"/>
          <w:sz w:val="28"/>
          <w:szCs w:val="28"/>
        </w:rPr>
        <w:t>гражданину или его супруге (супругу)</w:t>
      </w:r>
      <w:r w:rsidRPr="009517FA">
        <w:rPr>
          <w:rFonts w:ascii="Times New Roman" w:hAnsi="Times New Roman"/>
          <w:sz w:val="28"/>
          <w:szCs w:val="28"/>
        </w:rPr>
        <w:t xml:space="preserve"> по кредитному договору (договору займа), заключенному с организацией, в том числе кредитной организацией, за исключением штрафов, комиссий, пеней и процентов за просрочку исполнения обязательств по этим кредитам или займам.</w:t>
      </w:r>
    </w:p>
    <w:p w:rsidR="00A62BD8" w:rsidRPr="009517FA" w:rsidRDefault="00A62BD8" w:rsidP="00A658EA">
      <w:pPr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4. Единовременная выплата направляется на погашение основного долга и уплату процентов по займам на приобретение (строительство) жилого помещения, предоставленным граждан</w:t>
      </w:r>
      <w:r w:rsidR="000273C8" w:rsidRPr="009517FA">
        <w:rPr>
          <w:rFonts w:ascii="Times New Roman" w:hAnsi="Times New Roman"/>
          <w:sz w:val="28"/>
          <w:szCs w:val="28"/>
        </w:rPr>
        <w:t>ину или его супруге (супругу)</w:t>
      </w:r>
      <w:r w:rsidRPr="009517FA">
        <w:rPr>
          <w:rFonts w:ascii="Times New Roman" w:hAnsi="Times New Roman"/>
          <w:sz w:val="28"/>
          <w:szCs w:val="28"/>
        </w:rPr>
        <w:t xml:space="preserve"> по договору займа на приобретение (строительство) жилого помещения, заключенному с одной из организаций, являющейся:</w:t>
      </w:r>
    </w:p>
    <w:p w:rsidR="00A658EA" w:rsidRPr="009517FA" w:rsidRDefault="00A658EA" w:rsidP="00A658EA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lastRenderedPageBreak/>
        <w:t>а) кредитной организацией в соответствии с Федеральным законом от 2 декабря 1990 года № 395-1 «О банках и банковской деятельности»;</w:t>
      </w:r>
    </w:p>
    <w:p w:rsidR="00A658EA" w:rsidRPr="00734D9E" w:rsidRDefault="00734D9E" w:rsidP="00A658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34D9E">
        <w:rPr>
          <w:rFonts w:ascii="Times New Roman" w:hAnsi="Times New Roman"/>
          <w:spacing w:val="-4"/>
          <w:sz w:val="28"/>
          <w:szCs w:val="28"/>
        </w:rPr>
        <w:t>б) </w:t>
      </w:r>
      <w:r w:rsidR="00A658EA" w:rsidRPr="00734D9E">
        <w:rPr>
          <w:rFonts w:ascii="Times New Roman" w:hAnsi="Times New Roman"/>
          <w:spacing w:val="-4"/>
          <w:sz w:val="28"/>
          <w:szCs w:val="28"/>
        </w:rPr>
        <w:t xml:space="preserve">кредитным потребительским кооперативом в соответствии с Федеральным законом от 18 июля 2009 года № 190-ФЗ «О кредитной кооперации», сельскохозяйственным кредитным потребительским кооперативом в соответствии с Федеральным законом от 8 декабря 1995 года № 193-ФЗ «О сельскохозяйственной кооперации», </w:t>
      </w:r>
      <w:proofErr w:type="gramStart"/>
      <w:r w:rsidR="00A658EA" w:rsidRPr="00734D9E">
        <w:rPr>
          <w:rFonts w:ascii="Times New Roman" w:hAnsi="Times New Roman"/>
          <w:spacing w:val="-4"/>
          <w:sz w:val="28"/>
          <w:szCs w:val="28"/>
        </w:rPr>
        <w:t>осуществляющими</w:t>
      </w:r>
      <w:proofErr w:type="gramEnd"/>
      <w:r w:rsidR="00A658EA" w:rsidRPr="00734D9E">
        <w:rPr>
          <w:rFonts w:ascii="Times New Roman" w:hAnsi="Times New Roman"/>
          <w:spacing w:val="-4"/>
          <w:sz w:val="28"/>
          <w:szCs w:val="28"/>
        </w:rPr>
        <w:t xml:space="preserve"> свою деятельность не менее 3 лет со дня государственной регистрации;</w:t>
      </w:r>
    </w:p>
    <w:p w:rsidR="00A62BD8" w:rsidRPr="00734D9E" w:rsidRDefault="00A658EA" w:rsidP="00A658EA">
      <w:pPr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734D9E">
        <w:rPr>
          <w:rFonts w:ascii="Times New Roman" w:hAnsi="Times New Roman"/>
          <w:spacing w:val="-4"/>
          <w:sz w:val="28"/>
          <w:szCs w:val="28"/>
        </w:rPr>
        <w:t xml:space="preserve">в) учреждением, созданным по решению Правительства Российской Федерации для обеспечения функционирования </w:t>
      </w:r>
      <w:proofErr w:type="spellStart"/>
      <w:r w:rsidRPr="00734D9E">
        <w:rPr>
          <w:rFonts w:ascii="Times New Roman" w:hAnsi="Times New Roman"/>
          <w:spacing w:val="-4"/>
          <w:sz w:val="28"/>
          <w:szCs w:val="28"/>
        </w:rPr>
        <w:t>накопительно</w:t>
      </w:r>
      <w:proofErr w:type="spellEnd"/>
      <w:r w:rsidRPr="00734D9E">
        <w:rPr>
          <w:rFonts w:ascii="Times New Roman" w:hAnsi="Times New Roman"/>
          <w:spacing w:val="-4"/>
          <w:sz w:val="28"/>
          <w:szCs w:val="28"/>
        </w:rPr>
        <w:t xml:space="preserve">-ипотечной системы жилищного обеспечения военнослужащих и реализации Министерством обороны Российской Федерации функций уполномоченного федерального органа исполнительной власти, обеспечивающего функционирование </w:t>
      </w:r>
      <w:proofErr w:type="spellStart"/>
      <w:r w:rsidRPr="00734D9E">
        <w:rPr>
          <w:rFonts w:ascii="Times New Roman" w:hAnsi="Times New Roman"/>
          <w:spacing w:val="-4"/>
          <w:sz w:val="28"/>
          <w:szCs w:val="28"/>
        </w:rPr>
        <w:t>накопительно</w:t>
      </w:r>
      <w:proofErr w:type="spellEnd"/>
      <w:r w:rsidRPr="00734D9E">
        <w:rPr>
          <w:rFonts w:ascii="Times New Roman" w:hAnsi="Times New Roman"/>
          <w:spacing w:val="-4"/>
          <w:sz w:val="28"/>
          <w:szCs w:val="28"/>
        </w:rPr>
        <w:t>-ипотечной системы жилищного обеспечения военнослужащих, единым институтом развития в жилищной сфере, определенным Федеральным законом от 13 июля 2015 года № 225-ФЗ «О содействии развитию и повышению эффективности управления в жилищной сфере</w:t>
      </w:r>
      <w:proofErr w:type="gramEnd"/>
      <w:r w:rsidRPr="00734D9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734D9E">
        <w:rPr>
          <w:rFonts w:ascii="Times New Roman" w:hAnsi="Times New Roman"/>
          <w:spacing w:val="-4"/>
          <w:sz w:val="28"/>
          <w:szCs w:val="28"/>
        </w:rPr>
        <w:t xml:space="preserve">и о внесении изменений в отдельные законодательные акты Российской Федерации» (далее – единый институт развития в жилищной сфере), или организацией, включенной в перечень уполномоченных единым институтом развития в жилищной сфере организаций, осуществляющих деятельность по предоставлению ипотечных займов в порядке, установленном постановлением Правительства Российской Федерации от </w:t>
      </w:r>
      <w:r w:rsidR="00734D9E">
        <w:rPr>
          <w:rFonts w:ascii="Times New Roman" w:hAnsi="Times New Roman"/>
          <w:spacing w:val="-4"/>
          <w:sz w:val="28"/>
          <w:szCs w:val="28"/>
        </w:rPr>
        <w:br/>
      </w:r>
      <w:r w:rsidRPr="00734D9E">
        <w:rPr>
          <w:rFonts w:ascii="Times New Roman" w:hAnsi="Times New Roman"/>
          <w:spacing w:val="-4"/>
          <w:sz w:val="28"/>
          <w:szCs w:val="28"/>
        </w:rPr>
        <w:t>16 марта 2020 года № 291 «Об утверждении Правил формирования перечня уполномоченных единым институтом развития в жилищной</w:t>
      </w:r>
      <w:proofErr w:type="gramEnd"/>
      <w:r w:rsidRPr="00734D9E">
        <w:rPr>
          <w:rFonts w:ascii="Times New Roman" w:hAnsi="Times New Roman"/>
          <w:spacing w:val="-4"/>
          <w:sz w:val="28"/>
          <w:szCs w:val="28"/>
        </w:rPr>
        <w:t xml:space="preserve"> сфере организаций, осуществляющих деятельность по предоставлению ипотечных займов, и требований, предъявляемых к организациям, включаемым в перечень уполномоченных единым институтом развития в жилищной сфере организаций, осуществляющих деятельность по предоставлению ипотечных займов».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5. Единовременная выплата предоставляется гражданам в порядке очередности исходя из даты и времени обращения за ее получением, в пределах средств, предусмотренных законом об областном бюджете на указанные цели.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6. Очередность определяется в соответствии со сводным списком граждан, претендующих на получение единовременной выплаты (далее – Сводный список), формируемой государственным казенным учреждением Рязанской области «Управление социальной защиты населения Рязанской области» (далее – Учреждение).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7. Для включения в Сводный список гражданин или его представитель в срок до 31 декабря 2023 года обраща</w:t>
      </w:r>
      <w:r w:rsidR="00734D9E">
        <w:rPr>
          <w:rFonts w:ascii="Times New Roman" w:hAnsi="Times New Roman"/>
          <w:sz w:val="28"/>
          <w:szCs w:val="28"/>
        </w:rPr>
        <w:t>е</w:t>
      </w:r>
      <w:r w:rsidRPr="009517FA">
        <w:rPr>
          <w:rFonts w:ascii="Times New Roman" w:hAnsi="Times New Roman"/>
          <w:sz w:val="28"/>
          <w:szCs w:val="28"/>
        </w:rPr>
        <w:t xml:space="preserve">тся </w:t>
      </w:r>
      <w:proofErr w:type="gramStart"/>
      <w:r w:rsidRPr="009517FA">
        <w:rPr>
          <w:rFonts w:ascii="Times New Roman" w:hAnsi="Times New Roman"/>
          <w:sz w:val="28"/>
          <w:szCs w:val="28"/>
        </w:rPr>
        <w:t>в Учреждение по месту жительства с заявлением о включении в Сводный список</w:t>
      </w:r>
      <w:proofErr w:type="gramEnd"/>
      <w:r w:rsidRPr="009517FA">
        <w:rPr>
          <w:rFonts w:ascii="Times New Roman" w:hAnsi="Times New Roman"/>
          <w:sz w:val="28"/>
          <w:szCs w:val="28"/>
        </w:rPr>
        <w:t xml:space="preserve"> (далее – заявление) по форме, утвержденной министерством труда и социальной защиты населения Рязанской области (далее – Министерство).</w:t>
      </w:r>
    </w:p>
    <w:p w:rsidR="008B1524" w:rsidRPr="009517FA" w:rsidRDefault="008B1524" w:rsidP="008B15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Заявление может быть представлено гражданином лично </w:t>
      </w:r>
      <w:r w:rsidR="00734D9E">
        <w:rPr>
          <w:rFonts w:ascii="Times New Roman" w:hAnsi="Times New Roman"/>
          <w:sz w:val="28"/>
          <w:szCs w:val="28"/>
        </w:rPr>
        <w:t>либо</w:t>
      </w:r>
      <w:r w:rsidRPr="009517FA">
        <w:rPr>
          <w:rFonts w:ascii="Times New Roman" w:hAnsi="Times New Roman"/>
          <w:sz w:val="28"/>
          <w:szCs w:val="28"/>
        </w:rPr>
        <w:t xml:space="preserve"> через представителя непосредственно в Учреждение</w:t>
      </w:r>
      <w:r w:rsidR="00734D9E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или посредством заказного почтового отправления с уведомлением о вручении, </w:t>
      </w:r>
      <w:r w:rsidR="00734D9E">
        <w:rPr>
          <w:rFonts w:ascii="Times New Roman" w:hAnsi="Times New Roman"/>
          <w:sz w:val="28"/>
          <w:szCs w:val="28"/>
        </w:rPr>
        <w:t>или</w:t>
      </w:r>
      <w:r w:rsidRPr="009517FA">
        <w:rPr>
          <w:rFonts w:ascii="Times New Roman" w:hAnsi="Times New Roman"/>
          <w:sz w:val="28"/>
          <w:szCs w:val="28"/>
        </w:rPr>
        <w:t xml:space="preserve"> через </w:t>
      </w:r>
      <w:r w:rsidRPr="009517FA">
        <w:rPr>
          <w:rFonts w:ascii="Times New Roman" w:hAnsi="Times New Roman"/>
          <w:sz w:val="28"/>
          <w:szCs w:val="28"/>
        </w:rPr>
        <w:lastRenderedPageBreak/>
        <w:t>многофункциональные центры предоставления государственных и муниципальных услуг (далее – многофункциональный центр).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Для включения в </w:t>
      </w:r>
      <w:r w:rsidRPr="009517FA">
        <w:rPr>
          <w:rFonts w:ascii="Times New Roman" w:hAnsi="Times New Roman"/>
          <w:sz w:val="28"/>
          <w:szCs w:val="28"/>
        </w:rPr>
        <w:tab/>
        <w:t>Сводный список необходимы следующие документы: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1) документ, удостоверяющий личность гражданина;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2) сведения о регистрации гражданина по месту жительства на территории Рязанской области;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3) страховое свидетельство обязательного пенсионного страхования</w:t>
      </w:r>
      <w:r w:rsidR="00734D9E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или страховое свидетельство государственного пенсионного страхования, </w:t>
      </w:r>
      <w:r w:rsidR="00734D9E">
        <w:rPr>
          <w:rFonts w:ascii="Times New Roman" w:hAnsi="Times New Roman"/>
          <w:sz w:val="28"/>
          <w:szCs w:val="28"/>
        </w:rPr>
        <w:t>или</w:t>
      </w:r>
      <w:r w:rsidRPr="009517FA">
        <w:rPr>
          <w:rFonts w:ascii="Times New Roman" w:hAnsi="Times New Roman"/>
          <w:sz w:val="28"/>
          <w:szCs w:val="28"/>
        </w:rPr>
        <w:t xml:space="preserve"> документ, подтверждающий регистрацию в системе индивидуального (персонифицированного) учета гражданина, содержащие сведения о страховом номере индивидуального лицевого счета;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4) документ, подтверждающий постановку на учет гражданина (его семьи) в качестве имеющего право на бесплатное приобретение земельного участка, находящегося в государственной или муниципальной собственности, в соответствии с Законом № 109-ОЗ;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5) копия кредитного договора (договора займа) на приобретение или строительство жилья либо иной документ, подтверждающий наличие у гражданина или его супруга (супруги) обязательств по кредитам или займам на приобретение (строительство) жилого помещения, в том числе ипотечным, предоставленным по кредитному договору (договору займа);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6) представитель гражданина дополнительно представляет: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- документ, удостоверяющий полномочия.</w:t>
      </w:r>
    </w:p>
    <w:p w:rsidR="00A62BD8" w:rsidRPr="009517FA" w:rsidRDefault="00734D9E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A62BD8" w:rsidRPr="009517FA">
        <w:rPr>
          <w:rFonts w:ascii="Times New Roman" w:hAnsi="Times New Roman"/>
          <w:sz w:val="28"/>
          <w:szCs w:val="28"/>
        </w:rPr>
        <w:t xml:space="preserve">Документы, указанные в пункте 7 настоящего Положения, представляются </w:t>
      </w:r>
      <w:r w:rsidRPr="009517FA">
        <w:rPr>
          <w:rFonts w:ascii="Times New Roman" w:hAnsi="Times New Roman"/>
          <w:sz w:val="28"/>
          <w:szCs w:val="28"/>
        </w:rPr>
        <w:t xml:space="preserve">гражданином </w:t>
      </w:r>
      <w:r w:rsidR="00A62BD8" w:rsidRPr="009517FA">
        <w:rPr>
          <w:rFonts w:ascii="Times New Roman" w:hAnsi="Times New Roman"/>
          <w:sz w:val="28"/>
          <w:szCs w:val="28"/>
        </w:rPr>
        <w:t>одновременно с заявлением в следующих случаях: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документы относятся к документам, указанным в части 6 статьи 7 Федерального закона от 27</w:t>
      </w:r>
      <w:r w:rsidR="00EA5D31" w:rsidRPr="009517FA">
        <w:rPr>
          <w:rFonts w:ascii="Times New Roman" w:hAnsi="Times New Roman"/>
          <w:sz w:val="28"/>
          <w:szCs w:val="28"/>
        </w:rPr>
        <w:t xml:space="preserve"> июля </w:t>
      </w:r>
      <w:r w:rsidRPr="009517FA">
        <w:rPr>
          <w:rFonts w:ascii="Times New Roman" w:hAnsi="Times New Roman"/>
          <w:sz w:val="28"/>
          <w:szCs w:val="28"/>
        </w:rPr>
        <w:t>2010</w:t>
      </w:r>
      <w:r w:rsidR="00EA5D31" w:rsidRPr="009517FA">
        <w:rPr>
          <w:rFonts w:ascii="Times New Roman" w:hAnsi="Times New Roman"/>
          <w:sz w:val="28"/>
          <w:szCs w:val="28"/>
        </w:rPr>
        <w:t xml:space="preserve"> года</w:t>
      </w:r>
      <w:r w:rsidRPr="009517FA">
        <w:rPr>
          <w:rFonts w:ascii="Times New Roman" w:hAnsi="Times New Roman"/>
          <w:sz w:val="28"/>
          <w:szCs w:val="28"/>
        </w:rPr>
        <w:t xml:space="preserve"> № 210-ФЗ «Об организации предоставления государственных и муниципальных услуг» (далее – Федеральный закон</w:t>
      </w:r>
      <w:r w:rsidR="00EA5D31" w:rsidRPr="009517FA">
        <w:rPr>
          <w:rFonts w:ascii="Times New Roman" w:hAnsi="Times New Roman"/>
          <w:sz w:val="28"/>
          <w:szCs w:val="28"/>
        </w:rPr>
        <w:t xml:space="preserve"> </w:t>
      </w:r>
      <w:r w:rsidRPr="009517FA">
        <w:rPr>
          <w:rFonts w:ascii="Times New Roman" w:hAnsi="Times New Roman"/>
          <w:sz w:val="28"/>
          <w:szCs w:val="28"/>
        </w:rPr>
        <w:t>№ 210-ФЗ);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документы или содержащиеся в них сведения не находятся в распоряжении органов или организаций, указанных в пункте 2 части 1 статьи 7 Федерального закона № 210-ФЗ.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517FA">
        <w:rPr>
          <w:rFonts w:ascii="Times New Roman" w:hAnsi="Times New Roman"/>
          <w:sz w:val="28"/>
          <w:szCs w:val="28"/>
        </w:rPr>
        <w:t>Гражданин вправе по собственной инициативе представить документы, указанные в пункте 7 настоящего Положения, в случае</w:t>
      </w:r>
      <w:r w:rsidR="00734D9E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если такие документы или содержащиеся в них сведения находятся в распоряжении органов или организаций, указанных в пункте 2 части 1 статьи 7 Федерального закона № 210-ФЗ, за исключением документов, относящихся к документам, указанным в части 6 статьи 7 Федерального закона № 210-ФЗ, обязанность по представлению которых возложена</w:t>
      </w:r>
      <w:proofErr w:type="gramEnd"/>
      <w:r w:rsidRPr="009517FA">
        <w:rPr>
          <w:rFonts w:ascii="Times New Roman" w:hAnsi="Times New Roman"/>
          <w:sz w:val="28"/>
          <w:szCs w:val="28"/>
        </w:rPr>
        <w:t xml:space="preserve"> на гражданина.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Документы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гражданина. Лицо, </w:t>
      </w:r>
      <w:r w:rsidRPr="009517FA">
        <w:rPr>
          <w:rFonts w:ascii="Times New Roman" w:hAnsi="Times New Roman"/>
          <w:sz w:val="28"/>
          <w:szCs w:val="28"/>
        </w:rPr>
        <w:lastRenderedPageBreak/>
        <w:t>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Принятое Учреждением</w:t>
      </w:r>
      <w:r w:rsidR="008B1524" w:rsidRPr="009517FA">
        <w:rPr>
          <w:rFonts w:ascii="Times New Roman" w:hAnsi="Times New Roman"/>
          <w:sz w:val="28"/>
          <w:szCs w:val="28"/>
        </w:rPr>
        <w:t xml:space="preserve"> или многофункциональным центром</w:t>
      </w:r>
      <w:r w:rsidRPr="009517FA">
        <w:rPr>
          <w:rFonts w:ascii="Times New Roman" w:hAnsi="Times New Roman"/>
          <w:sz w:val="28"/>
          <w:szCs w:val="28"/>
        </w:rPr>
        <w:t xml:space="preserve"> заявление</w:t>
      </w:r>
      <w:r w:rsidR="008B1524" w:rsidRPr="009517FA">
        <w:rPr>
          <w:rFonts w:ascii="Times New Roman" w:hAnsi="Times New Roman"/>
          <w:sz w:val="28"/>
          <w:szCs w:val="28"/>
        </w:rPr>
        <w:t xml:space="preserve"> </w:t>
      </w:r>
      <w:r w:rsidRPr="009517FA">
        <w:rPr>
          <w:rFonts w:ascii="Times New Roman" w:hAnsi="Times New Roman"/>
          <w:sz w:val="28"/>
          <w:szCs w:val="28"/>
        </w:rPr>
        <w:t>регистрируется в установленном порядке в день его представления (получения посредством почтовой связи) с указанием даты и времени поступления.</w:t>
      </w:r>
    </w:p>
    <w:p w:rsidR="00A62BD8" w:rsidRPr="00734D9E" w:rsidRDefault="00A62BD8" w:rsidP="00A62BD8">
      <w:pPr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734D9E">
        <w:rPr>
          <w:rFonts w:ascii="Times New Roman" w:hAnsi="Times New Roman"/>
          <w:spacing w:val="-4"/>
          <w:sz w:val="28"/>
          <w:szCs w:val="28"/>
        </w:rPr>
        <w:t>Учреждение запрашивает в порядке межведомственного информационного взаимодействия документы, указанные в пункте 7 настоящего Положения, или содержащиеся в них сведения, если такие документы (сведения) находятся у органов или организаций, указанных в пункте 2 части 1 статьи 7 Федерального закона № 210-ФЗ (за исключением документов, указанных в части 6 статьи 7 Федерального закона № 210-ФЗ), и если гражданин не представил указанные документы по собственной</w:t>
      </w:r>
      <w:proofErr w:type="gramEnd"/>
      <w:r w:rsidRPr="00734D9E">
        <w:rPr>
          <w:rFonts w:ascii="Times New Roman" w:hAnsi="Times New Roman"/>
          <w:spacing w:val="-4"/>
          <w:sz w:val="28"/>
          <w:szCs w:val="28"/>
        </w:rPr>
        <w:t xml:space="preserve"> инициативе.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9. Учреждение в течение 10 рабочих дней </w:t>
      </w:r>
      <w:proofErr w:type="gramStart"/>
      <w:r w:rsidRPr="009517FA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9517FA">
        <w:rPr>
          <w:rFonts w:ascii="Times New Roman" w:hAnsi="Times New Roman"/>
          <w:sz w:val="28"/>
          <w:szCs w:val="28"/>
        </w:rPr>
        <w:t xml:space="preserve"> заявления принимает решение о включении гражданина в Сводный список с учетом очередности</w:t>
      </w:r>
      <w:r w:rsidR="00952C40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исходя из даты и времени регистрации заявления (об отказе во включении в Сводный список), о чем посредством почтовой связи уведомляет гражданина с указанием его очереди в Сводном списке.</w:t>
      </w:r>
    </w:p>
    <w:p w:rsidR="008B1524" w:rsidRPr="009517FA" w:rsidRDefault="008B1524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2C40">
        <w:rPr>
          <w:rFonts w:ascii="Times New Roman" w:hAnsi="Times New Roman"/>
          <w:spacing w:val="-4"/>
          <w:sz w:val="28"/>
          <w:szCs w:val="28"/>
        </w:rPr>
        <w:t>В случае подачи заявления через многофункциональный центр срок принятия решения о включении гражданина в Сводный список (об отказе во включении в Сводный список) исчисляется со дня регистрации соответствующего заявления в многофункц</w:t>
      </w:r>
      <w:r w:rsidR="003B34D5" w:rsidRPr="00952C40">
        <w:rPr>
          <w:rFonts w:ascii="Times New Roman" w:hAnsi="Times New Roman"/>
          <w:spacing w:val="-4"/>
          <w:sz w:val="28"/>
          <w:szCs w:val="28"/>
        </w:rPr>
        <w:t>иональном центре.</w:t>
      </w:r>
      <w:r w:rsidR="003B34D5" w:rsidRPr="009517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34D5" w:rsidRPr="009517FA">
        <w:rPr>
          <w:rFonts w:ascii="Times New Roman" w:hAnsi="Times New Roman"/>
          <w:sz w:val="28"/>
          <w:szCs w:val="28"/>
        </w:rPr>
        <w:t>При этом срок</w:t>
      </w:r>
      <w:r w:rsidRPr="009517FA">
        <w:rPr>
          <w:rFonts w:ascii="Times New Roman" w:hAnsi="Times New Roman"/>
          <w:sz w:val="28"/>
          <w:szCs w:val="28"/>
        </w:rPr>
        <w:t xml:space="preserve"> передачи многофункциональным центром принятых им заявления и документов, необходимых для включения в Сводный список</w:t>
      </w:r>
      <w:r w:rsidR="001A2091" w:rsidRPr="009517FA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в Учреждение не долж</w:t>
      </w:r>
      <w:r w:rsidR="001A2091" w:rsidRPr="009517FA">
        <w:rPr>
          <w:rFonts w:ascii="Times New Roman" w:hAnsi="Times New Roman"/>
          <w:sz w:val="28"/>
          <w:szCs w:val="28"/>
        </w:rPr>
        <w:t>ен</w:t>
      </w:r>
      <w:r w:rsidRPr="009517FA">
        <w:rPr>
          <w:rFonts w:ascii="Times New Roman" w:hAnsi="Times New Roman"/>
          <w:sz w:val="28"/>
          <w:szCs w:val="28"/>
        </w:rPr>
        <w:t xml:space="preserve"> превышать 2 рабочих дней, следующих за днем регистрации заявления, а в случае обращения заявителя посредством запроса, предусмотренного </w:t>
      </w:r>
      <w:r w:rsidR="00952C40">
        <w:rPr>
          <w:rFonts w:ascii="Times New Roman" w:hAnsi="Times New Roman"/>
          <w:sz w:val="28"/>
          <w:szCs w:val="28"/>
        </w:rPr>
        <w:br/>
      </w:r>
      <w:r w:rsidRPr="009517FA">
        <w:rPr>
          <w:rFonts w:ascii="Times New Roman" w:hAnsi="Times New Roman"/>
          <w:sz w:val="28"/>
          <w:szCs w:val="28"/>
        </w:rPr>
        <w:t>статьей 15.1 Федерального закона № 210-ФЗ, – одного рабочего дня, следующего за днем регистрации заявления.</w:t>
      </w:r>
      <w:proofErr w:type="gramEnd"/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Основаниями для отказа во включении гражданина в Сводный список являются:</w:t>
      </w:r>
    </w:p>
    <w:p w:rsidR="00A62BD8" w:rsidRPr="009517FA" w:rsidRDefault="00524B01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A62BD8" w:rsidRPr="009517FA">
        <w:rPr>
          <w:rFonts w:ascii="Times New Roman" w:hAnsi="Times New Roman"/>
          <w:sz w:val="28"/>
          <w:szCs w:val="28"/>
        </w:rPr>
        <w:t>отсутствие у гражданина регистрации по месту жительства на территории Рязанской области;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2) гражданин (его семья) не состоит на учете в качестве имеющего право на бесплатное приобретение земельного участка, находящегося в государственной или муниципальной собственности, в соответствии с Законом № 109-ОЗ;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3) несоблюдения срока обращения для включения в Сводный список, установленного абзацем первым пункта 7 настоящего Положения. 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10. Предоставление единовременной выплаты гражданам осуществляется поэтапно.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Учреждение в срок до 15 апреля 2023 года определяет граждан, включенных в Сводных список на 1 апреля 2023 года, имеющих право на получение единовременной выплаты в текущем финансовом году в пределах </w:t>
      </w:r>
      <w:r w:rsidRPr="009517FA">
        <w:rPr>
          <w:rFonts w:ascii="Times New Roman" w:hAnsi="Times New Roman"/>
          <w:sz w:val="28"/>
          <w:szCs w:val="28"/>
        </w:rPr>
        <w:lastRenderedPageBreak/>
        <w:t xml:space="preserve">выделенных бюджетных ассигнований, предусмотренных на предоставление единовременной выплаты, и уведомляет их посредством заказного почтового отправления с уведомлением о </w:t>
      </w:r>
      <w:proofErr w:type="gramStart"/>
      <w:r w:rsidRPr="009517FA">
        <w:rPr>
          <w:rFonts w:ascii="Times New Roman" w:hAnsi="Times New Roman"/>
          <w:sz w:val="28"/>
          <w:szCs w:val="28"/>
        </w:rPr>
        <w:t>вручении</w:t>
      </w:r>
      <w:proofErr w:type="gramEnd"/>
      <w:r w:rsidRPr="009517FA">
        <w:rPr>
          <w:rFonts w:ascii="Times New Roman" w:hAnsi="Times New Roman"/>
          <w:sz w:val="28"/>
          <w:szCs w:val="28"/>
        </w:rPr>
        <w:t xml:space="preserve"> о необходимости представления документов для предоставления единовременной выплаты.</w:t>
      </w:r>
    </w:p>
    <w:p w:rsidR="00A62BD8" w:rsidRPr="009517FA" w:rsidRDefault="00A62BD8" w:rsidP="00A62BD8">
      <w:pPr>
        <w:pStyle w:val="ConsPlusNormal"/>
        <w:ind w:firstLine="709"/>
        <w:contextualSpacing/>
        <w:jc w:val="both"/>
      </w:pPr>
      <w:proofErr w:type="gramStart"/>
      <w:r w:rsidRPr="00952C40">
        <w:rPr>
          <w:spacing w:val="-6"/>
        </w:rPr>
        <w:t>Впоследствии Учреждение ежемесячно до 15 числа месяца при наличии бюджетных ассигнований, предусмотренных на предоставление единовременной</w:t>
      </w:r>
      <w:r w:rsidRPr="009517FA">
        <w:t xml:space="preserve"> выплаты, исходя из даты и времени регистрации заявлений определяет граждан, включенных в Сводных список, имеющих право на получение единовременной выплаты в текущем финансовом году в пределах выделенных бюджетных ассигнований, предусмотренных на предоставление единовременной выплаты, и уведомляет их посредством заказного почтового отправления с уведомлением о вручении</w:t>
      </w:r>
      <w:proofErr w:type="gramEnd"/>
      <w:r w:rsidRPr="009517FA">
        <w:t xml:space="preserve"> о необходимости представления документов для предоставления единовременной выплаты.</w:t>
      </w:r>
    </w:p>
    <w:p w:rsidR="00A62BD8" w:rsidRPr="009517FA" w:rsidRDefault="00952C40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="00A62BD8" w:rsidRPr="009517FA">
        <w:rPr>
          <w:rFonts w:ascii="Times New Roman" w:hAnsi="Times New Roman"/>
          <w:sz w:val="28"/>
          <w:szCs w:val="28"/>
        </w:rPr>
        <w:t>ведомленный в соответствии с пунктом 10 настоящего Положения</w:t>
      </w:r>
      <w:r w:rsidRPr="00952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гражданин</w:t>
      </w:r>
      <w:r w:rsidR="00A62BD8" w:rsidRPr="009517FA">
        <w:rPr>
          <w:rFonts w:ascii="Times New Roman" w:hAnsi="Times New Roman"/>
          <w:sz w:val="28"/>
          <w:szCs w:val="28"/>
        </w:rPr>
        <w:t xml:space="preserve"> или его представитель в течение 30 календарных дней со дня получения у</w:t>
      </w:r>
      <w:r w:rsidR="00C37BE6">
        <w:rPr>
          <w:rFonts w:ascii="Times New Roman" w:hAnsi="Times New Roman"/>
          <w:sz w:val="28"/>
          <w:szCs w:val="28"/>
        </w:rPr>
        <w:t>ведомления о необходимости пред</w:t>
      </w:r>
      <w:r w:rsidR="00A62BD8" w:rsidRPr="009517FA">
        <w:rPr>
          <w:rFonts w:ascii="Times New Roman" w:hAnsi="Times New Roman"/>
          <w:sz w:val="28"/>
          <w:szCs w:val="28"/>
        </w:rPr>
        <w:t>ставления документов для предоставления единовременной выплаты представляют в Учреждение по месту жительства лично либо посредством почтовой связи заявление о предоставлении  единовременной выплаты (далее – заявление о выплате) по форме, утвержденной Министерством.</w:t>
      </w:r>
      <w:proofErr w:type="gramEnd"/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12. Для предоставления единовременной выплаты необходимы следующие документы: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1) документ, удостоверяющий личность гражданина (его представителя);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2) сведения о регистрации гражданина по месту жительства на территории Рязанской области;</w:t>
      </w:r>
    </w:p>
    <w:p w:rsidR="00A62BD8" w:rsidRPr="009517FA" w:rsidRDefault="00952C40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A62BD8" w:rsidRPr="009517FA">
        <w:rPr>
          <w:rFonts w:ascii="Times New Roman" w:hAnsi="Times New Roman"/>
          <w:sz w:val="28"/>
          <w:szCs w:val="28"/>
        </w:rPr>
        <w:t>документ, удостоверяющий личность супруга (супруги) гражданина, если стороной обязательств по кредиту или займу на приобретение (строительство) жилого помещения является супруг (супруга) гражданина;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4) страховое свидетельство обязательного пенсионного страхования</w:t>
      </w:r>
      <w:r w:rsidR="00952C40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или страховое свидетельство государственного пенсионного страхования,</w:t>
      </w:r>
      <w:r w:rsidR="00C37BE6">
        <w:rPr>
          <w:rFonts w:ascii="Times New Roman" w:hAnsi="Times New Roman"/>
          <w:sz w:val="28"/>
          <w:szCs w:val="28"/>
        </w:rPr>
        <w:t xml:space="preserve"> или</w:t>
      </w:r>
      <w:r w:rsidRPr="009517FA">
        <w:rPr>
          <w:rFonts w:ascii="Times New Roman" w:hAnsi="Times New Roman"/>
          <w:sz w:val="28"/>
          <w:szCs w:val="28"/>
        </w:rPr>
        <w:t xml:space="preserve"> документ, подтверждающий регистрацию в системе индивидуального (персонифицированного) учета супруги (супруга), содержащие сведения о страховом номере индивидуального лицевого счета (в случае, если стороной обязательств по кредиту или займу на приобретение (строительство) жилого помещения является супруг (супруга) гражданина);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5) выписка (сведения) из Единого государственного реестра недвижимости о правах гражданина</w:t>
      </w:r>
      <w:r w:rsidR="00952C40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или его супруги (супруга), или детей на недвижимое имущество, приобретенное (построенное) с использованием кредита или займа на приобретение жилого помещения (при получении кредита (займа) на приобретение жилого помещения, а также в случае ввода в эксплуатацию объекта жилищного строительства);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6) копия кредитного договора (договора займа) на приобретение или строительство жилья (представляется в случае, если не был представлен в соответствии с пунктом 7 настоящего Положения);</w:t>
      </w:r>
    </w:p>
    <w:p w:rsidR="00A62BD8" w:rsidRPr="009517FA" w:rsidRDefault="00A62BD8" w:rsidP="00A62BD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lastRenderedPageBreak/>
        <w:t>7) копия договора об ипотеке, зарегистрированного в установленном порядке (если предоставлен ипотечный кредит и кредитный договор не содержит обязательство, обеспеченное ипотекой);</w:t>
      </w:r>
    </w:p>
    <w:p w:rsidR="00A62BD8" w:rsidRPr="009517FA" w:rsidRDefault="00A62BD8" w:rsidP="00A62BD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8) при получении кредита (займа) на строительство жилья в случае, если объект жилищного строительства не введен в эксплуатацию либо объект жилищного строительства введен в эксплуатацию, но государственная регистрация права собственности на жилое помещение не осуществлена:</w:t>
      </w:r>
    </w:p>
    <w:p w:rsidR="00A62BD8" w:rsidRPr="009517FA" w:rsidRDefault="00A62BD8" w:rsidP="00A62BD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копия договора участия в долевом строительстве, зарегистрированного в установленном порядке, </w:t>
      </w:r>
      <w:r w:rsidR="00952C40">
        <w:rPr>
          <w:rFonts w:ascii="Times New Roman" w:hAnsi="Times New Roman"/>
          <w:sz w:val="28"/>
          <w:szCs w:val="28"/>
        </w:rPr>
        <w:t xml:space="preserve">в </w:t>
      </w:r>
      <w:r w:rsidRPr="009517FA">
        <w:rPr>
          <w:rFonts w:ascii="Times New Roman" w:hAnsi="Times New Roman"/>
          <w:sz w:val="28"/>
          <w:szCs w:val="28"/>
        </w:rPr>
        <w:t>случае участия в долевом строительстве;</w:t>
      </w:r>
    </w:p>
    <w:p w:rsidR="00A62BD8" w:rsidRPr="009517FA" w:rsidRDefault="00A62BD8" w:rsidP="00A62BD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517FA">
        <w:rPr>
          <w:rFonts w:ascii="Times New Roman" w:hAnsi="Times New Roman"/>
          <w:sz w:val="28"/>
          <w:szCs w:val="28"/>
        </w:rPr>
        <w:t>копия разрешения на строительство индивидуального жилого дома, оформленного на гражданина или его супругу (супруга), либо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уполномоченными на выдачу</w:t>
      </w:r>
      <w:proofErr w:type="gramEnd"/>
      <w:r w:rsidRPr="009517FA">
        <w:rPr>
          <w:rFonts w:ascii="Times New Roman" w:hAnsi="Times New Roman"/>
          <w:sz w:val="28"/>
          <w:szCs w:val="28"/>
        </w:rPr>
        <w:t xml:space="preserve"> разрешения на строительство органами в иных случаях;</w:t>
      </w:r>
    </w:p>
    <w:p w:rsidR="00A62BD8" w:rsidRPr="009517FA" w:rsidRDefault="00A62BD8" w:rsidP="00A62BD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517FA">
        <w:rPr>
          <w:rFonts w:ascii="Times New Roman" w:hAnsi="Times New Roman"/>
          <w:sz w:val="28"/>
          <w:szCs w:val="28"/>
        </w:rPr>
        <w:t>9) выписка из реестра членов кооператива, подтверждающую членство в кооперативе гражданина или его супруга (супруги)</w:t>
      </w:r>
      <w:r w:rsidR="00952C40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(документ, подтверждающий подачу гражданином заявления о приеме в члены жилищного накопительного кооператива, или решение о приеме в члены жилищного, жилищно-строительного кооператива) в случае</w:t>
      </w:r>
      <w:r w:rsidR="00952C40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если кредит (заем) предоставлен для уплаты вступительного взноса и (или) паевого взноса в кооператив;</w:t>
      </w:r>
      <w:proofErr w:type="gramEnd"/>
    </w:p>
    <w:p w:rsidR="00A62BD8" w:rsidRPr="009517FA" w:rsidRDefault="00A62BD8" w:rsidP="00A62BD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10) документ, подтверждающий получение денежных средств по договору займа, заключенному в соответствии с требованиями, установленными пунктом 4 настоящего Положения, путем их безналичного перечисления на счет гражданина или его супруга (супруги) в кредитной организации;</w:t>
      </w:r>
    </w:p>
    <w:p w:rsidR="00A62BD8" w:rsidRPr="009517FA" w:rsidRDefault="00A62BD8" w:rsidP="00A62BD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11) справка кредитора о размерах остатка основного долга и остатка задолженности по выплате процентов за пользование кредитом (займом);</w:t>
      </w:r>
    </w:p>
    <w:p w:rsidR="00A62BD8" w:rsidRPr="009517FA" w:rsidRDefault="00952C40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62BD8" w:rsidRPr="009517FA">
        <w:rPr>
          <w:rFonts w:ascii="Times New Roman" w:hAnsi="Times New Roman"/>
          <w:sz w:val="28"/>
          <w:szCs w:val="28"/>
        </w:rPr>
        <w:t>редставитель гражданина дополнительно представляет: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- документ, удостоверяющий полномочия.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13. Документы, указанные в пункте 12 настоящего Положения, представляются одновременно с заявлением о выплате гражданином в следующих случаях: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документы относятся к документам, указанным в части 6 статьи 7 Федерального закона № 210-ФЗ;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документы или содержащиеся в них сведения не находятся в распоряжении органов или организаций, указанных в пункте 2 части 1 статьи 7 Федерального закона № 210-ФЗ.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517FA">
        <w:rPr>
          <w:rFonts w:ascii="Times New Roman" w:hAnsi="Times New Roman"/>
          <w:sz w:val="28"/>
          <w:szCs w:val="28"/>
        </w:rPr>
        <w:lastRenderedPageBreak/>
        <w:t>Гражданин вправе по собственной инициативе представить документы, указанные в пункте 12 настоящего Положения, в случае</w:t>
      </w:r>
      <w:r w:rsidR="00952C40">
        <w:rPr>
          <w:rFonts w:ascii="Times New Roman" w:hAnsi="Times New Roman"/>
          <w:sz w:val="28"/>
          <w:szCs w:val="28"/>
        </w:rPr>
        <w:t>,</w:t>
      </w:r>
      <w:r w:rsidRPr="009517FA">
        <w:rPr>
          <w:rFonts w:ascii="Times New Roman" w:hAnsi="Times New Roman"/>
          <w:sz w:val="28"/>
          <w:szCs w:val="28"/>
        </w:rPr>
        <w:t xml:space="preserve"> если такие документы или содержащиеся в них сведения находятся в распоряжении органов или организаций, указанных в пункте 2 части 1 статьи 7 Федерального закона № 210-ФЗ, за исключением документов, относящихся к документам, указанным в части 6 статьи 7 Федерального закона № 210-ФЗ, обязанность по представлению которых возложена</w:t>
      </w:r>
      <w:proofErr w:type="gramEnd"/>
      <w:r w:rsidRPr="009517FA">
        <w:rPr>
          <w:rFonts w:ascii="Times New Roman" w:hAnsi="Times New Roman"/>
          <w:sz w:val="28"/>
          <w:szCs w:val="28"/>
        </w:rPr>
        <w:t xml:space="preserve"> на гражданина.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Документы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гражданина. Лицо, принимающее документы в оригиналах, изготавливает копии и заверяет их. </w:t>
      </w:r>
      <w:r w:rsidR="00524B01">
        <w:rPr>
          <w:rFonts w:ascii="Times New Roman" w:hAnsi="Times New Roman"/>
          <w:sz w:val="28"/>
          <w:szCs w:val="28"/>
        </w:rPr>
        <w:br/>
      </w:r>
      <w:r w:rsidRPr="009517FA">
        <w:rPr>
          <w:rFonts w:ascii="Times New Roman" w:hAnsi="Times New Roman"/>
          <w:sz w:val="28"/>
          <w:szCs w:val="28"/>
        </w:rPr>
        <w:t>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Принятое Учреждением заявление о выплате, представленное гражданином или его представителем лично либо посредством почтовой связи, регистрируется в установленном порядке в день его представления (получения посредством почтовой связи) с указанием даты поступления.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14. </w:t>
      </w:r>
      <w:proofErr w:type="gramStart"/>
      <w:r w:rsidRPr="009517FA">
        <w:rPr>
          <w:rFonts w:ascii="Times New Roman" w:hAnsi="Times New Roman"/>
          <w:sz w:val="28"/>
          <w:szCs w:val="28"/>
        </w:rPr>
        <w:t>Учреждение запрашив</w:t>
      </w:r>
      <w:r w:rsidR="00952C40">
        <w:rPr>
          <w:rFonts w:ascii="Times New Roman" w:hAnsi="Times New Roman"/>
          <w:sz w:val="28"/>
          <w:szCs w:val="28"/>
        </w:rPr>
        <w:t xml:space="preserve">ает в порядке межведомственного </w:t>
      </w:r>
      <w:r w:rsidRPr="009517FA">
        <w:rPr>
          <w:rFonts w:ascii="Times New Roman" w:hAnsi="Times New Roman"/>
          <w:sz w:val="28"/>
          <w:szCs w:val="28"/>
        </w:rPr>
        <w:t>информационного взаимодействия документы, указанные в пункте 12 настоящего Положения, или содержащиеся в них сведения, если такие документы (сведения) находятся у органов или организаций, указанных в пункте 2 части 1 статьи 7 Федерального закона № 210-ФЗ (за исключением документов, указанных в части 6 статьи 7 Федерального закона № 210-ФЗ), и если гражданин не представил указанные документы по собственной</w:t>
      </w:r>
      <w:proofErr w:type="gramEnd"/>
      <w:r w:rsidRPr="009517FA">
        <w:rPr>
          <w:rFonts w:ascii="Times New Roman" w:hAnsi="Times New Roman"/>
          <w:sz w:val="28"/>
          <w:szCs w:val="28"/>
        </w:rPr>
        <w:t xml:space="preserve"> инициативе.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Учреждение в течение 2 рабочих дней со дня регистрации заявления о выплате запрашивает в органах местного самоуправления информацию о состоянии на учете гражданина (его семьи) в качестве имеющего право на бесплатное приобретение земельного участка, находящегося в государственной или муниципальной собственности, в соответствии с Законом № 109-ОЗ. 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Межведомственное информационное взаимодействие осуществляется в соответствии с требованиями Федерального закона № 210-ФЗ.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15. Решение о предоставлении единовременной выплаты принимается в форме приказа Учреждения в течение 8 рабочих дней, следующих за днем регистрации заявления о выплате, и содержит сведения о размере предоставляемой единовременной выплаты.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Единовременная выплата предоставляется в размере фактических расходов гражданина на цели, указанные в пункте 3 настоящего Положения, подтвержденных документами, указанными в пункте 12 настоящего Положения, но не более 200 000 рублей.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Основаниями для отказа в предоставлении единовременной выплаты являются:</w:t>
      </w:r>
    </w:p>
    <w:p w:rsidR="00A62BD8" w:rsidRPr="009517FA" w:rsidRDefault="00952C40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</w:t>
      </w:r>
      <w:r w:rsidR="00A62BD8" w:rsidRPr="009517FA">
        <w:rPr>
          <w:rFonts w:ascii="Times New Roman" w:hAnsi="Times New Roman"/>
          <w:sz w:val="28"/>
          <w:szCs w:val="28"/>
        </w:rPr>
        <w:t>представление не в полном объеме гражданами документов, предусмотренных пунктами 11, 12 настоящего Положения, за исключением документов, запрашиваемых в порядке межведомственного информационного взаимодействия;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2) наличие в документах, представленных гражданами, недостоверных сведений;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3) приобретаемое (построенное, строящееся) жилое помещение находится за пределами Рязанской области;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4) снятие гражданина с регистрации по месту жительства на территории Рязанской области;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5) гражданин (его семья) не состоит на учете в качестве имеющего право на бесплатное приобретение земельного участка, находящегося в государственной или муниципальной собственности, в соответствии с Законом № 109-ОЗ;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6) несоблюдение направления предоставления единовременной выплаты, установленного в пунктах 3, 4 настоящего Положения.</w:t>
      </w:r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>Учреждение посредством почтовой связи уведомляет гражданина о предоставлении (об отказе в предоставлении) единовременной выплаты с указанием причины отказа в день принятия соответствующего решения.</w:t>
      </w:r>
    </w:p>
    <w:p w:rsidR="00A62BD8" w:rsidRPr="009517FA" w:rsidRDefault="00952C40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proofErr w:type="gramStart"/>
      <w:r w:rsidR="00A62BD8" w:rsidRPr="009517FA">
        <w:rPr>
          <w:rFonts w:ascii="Times New Roman" w:hAnsi="Times New Roman"/>
          <w:sz w:val="28"/>
          <w:szCs w:val="28"/>
        </w:rPr>
        <w:t xml:space="preserve">В течение 10 рабочих дней со дня принятия решения о предоставлении единовременной выплаты государственное казенное учреждение Рязанской области «Центр социальных выплат Рязанской области» осуществляет перечисление единовременной выплаты в размере, определенном решением о предоставлении единовременной выплаты, на указанный в соответствующем договоре счет организации, предоставившей денежные средства по кредитному договору (договору займа), в том числе ипотечному. </w:t>
      </w:r>
      <w:proofErr w:type="gramEnd"/>
    </w:p>
    <w:p w:rsidR="00A62BD8" w:rsidRPr="009517FA" w:rsidRDefault="00A62BD8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hAnsi="Times New Roman"/>
          <w:sz w:val="28"/>
          <w:szCs w:val="28"/>
        </w:rPr>
        <w:t xml:space="preserve">Единовременная выплата считается предоставленной со дня перечисления ее в соответствии с настоящим пунктом в размере, определенном решением о предоставлении единовременной выплаты. </w:t>
      </w:r>
    </w:p>
    <w:p w:rsidR="00A62BD8" w:rsidRPr="009517FA" w:rsidRDefault="00524B01" w:rsidP="00A62BD8">
      <w:pPr>
        <w:pStyle w:val="ConsPlusNormal"/>
        <w:ind w:firstLine="709"/>
        <w:contextualSpacing/>
        <w:jc w:val="both"/>
      </w:pPr>
      <w:r>
        <w:t>17. </w:t>
      </w:r>
      <w:r w:rsidR="00A62BD8" w:rsidRPr="009517FA">
        <w:t>В случае непредставления гражданином заявления и документов в соответствии с пунктами 11, 12 настоящего Положения он исключается из Сводного списка.</w:t>
      </w:r>
    </w:p>
    <w:p w:rsidR="00A62BD8" w:rsidRPr="009517FA" w:rsidRDefault="00A62BD8" w:rsidP="00A62BD8">
      <w:pPr>
        <w:pStyle w:val="ConsPlusNormal"/>
        <w:ind w:firstLine="709"/>
        <w:contextualSpacing/>
        <w:jc w:val="both"/>
      </w:pPr>
      <w:r w:rsidRPr="009517FA">
        <w:t>Граждане, исключенные из Сводного списка в соответствии с настоящим пунктом, вправе повторно обратиться в соответствии с пунктом 7 настоящего Положения.</w:t>
      </w:r>
    </w:p>
    <w:p w:rsidR="00A62BD8" w:rsidRPr="009517FA" w:rsidRDefault="00A62BD8" w:rsidP="00A62BD8">
      <w:pPr>
        <w:pStyle w:val="ConsPlusNormal"/>
        <w:ind w:firstLine="709"/>
        <w:contextualSpacing/>
        <w:jc w:val="both"/>
      </w:pPr>
      <w:r w:rsidRPr="009517FA">
        <w:t>18. В течение 2 рабочих дней со дня перечисления единовременной выплаты государственное казенное учреждение Рязанской области «Центр социальных выплат Рязанской области» информирует об этом Учреждение.</w:t>
      </w:r>
    </w:p>
    <w:p w:rsidR="0066729A" w:rsidRDefault="00A62BD8" w:rsidP="00952C40">
      <w:pPr>
        <w:ind w:firstLine="709"/>
        <w:contextualSpacing/>
        <w:jc w:val="both"/>
      </w:pPr>
      <w:r w:rsidRPr="009517FA">
        <w:rPr>
          <w:rFonts w:ascii="Times New Roman" w:hAnsi="Times New Roman"/>
          <w:sz w:val="28"/>
          <w:szCs w:val="28"/>
        </w:rPr>
        <w:t xml:space="preserve">Учреждение в течение 2 рабочих дней со дня поступления информации о перечислении единовременной выплаты информирует </w:t>
      </w:r>
      <w:proofErr w:type="gramStart"/>
      <w:r w:rsidRPr="009517FA">
        <w:rPr>
          <w:rFonts w:ascii="Times New Roman" w:hAnsi="Times New Roman"/>
          <w:sz w:val="28"/>
          <w:szCs w:val="28"/>
        </w:rPr>
        <w:t>об этом органы местного самоуправления по месту жительства гражданина для снятия его с учета в качестве</w:t>
      </w:r>
      <w:proofErr w:type="gramEnd"/>
      <w:r w:rsidRPr="009517FA">
        <w:rPr>
          <w:rFonts w:ascii="Times New Roman" w:hAnsi="Times New Roman"/>
          <w:sz w:val="28"/>
          <w:szCs w:val="28"/>
        </w:rPr>
        <w:t xml:space="preserve"> имеющего право на бесплатное приобретение земельного участка, находящегося в государственной или муниципальной собственности, в соответствии с Законом № 109-ОЗ.</w:t>
      </w:r>
      <w:r w:rsidR="00AD0C7A" w:rsidRPr="009517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sectPr w:rsidR="0066729A" w:rsidSect="00A660F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45" w:rsidRDefault="00AF7245" w:rsidP="00A660FB">
      <w:r>
        <w:separator/>
      </w:r>
    </w:p>
  </w:endnote>
  <w:endnote w:type="continuationSeparator" w:id="0">
    <w:p w:rsidR="00AF7245" w:rsidRDefault="00AF7245" w:rsidP="00A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45" w:rsidRDefault="00AF7245" w:rsidP="00A660FB">
      <w:r>
        <w:separator/>
      </w:r>
    </w:p>
  </w:footnote>
  <w:footnote w:type="continuationSeparator" w:id="0">
    <w:p w:rsidR="00AF7245" w:rsidRDefault="00AF7245" w:rsidP="00A6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9136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60FB" w:rsidRPr="00707ADD" w:rsidRDefault="004D15C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07ADD">
          <w:rPr>
            <w:rFonts w:ascii="Times New Roman" w:hAnsi="Times New Roman"/>
            <w:sz w:val="28"/>
            <w:szCs w:val="28"/>
          </w:rPr>
          <w:fldChar w:fldCharType="begin"/>
        </w:r>
        <w:r w:rsidR="009E0798" w:rsidRPr="00707AD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07ADD">
          <w:rPr>
            <w:rFonts w:ascii="Times New Roman" w:hAnsi="Times New Roman"/>
            <w:sz w:val="28"/>
            <w:szCs w:val="28"/>
          </w:rPr>
          <w:fldChar w:fldCharType="separate"/>
        </w:r>
        <w:r w:rsidR="00A6745C">
          <w:rPr>
            <w:rFonts w:ascii="Times New Roman" w:hAnsi="Times New Roman"/>
            <w:noProof/>
            <w:sz w:val="28"/>
            <w:szCs w:val="28"/>
          </w:rPr>
          <w:t>8</w:t>
        </w:r>
        <w:r w:rsidRPr="00707ADD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A660FB" w:rsidRDefault="00A66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9A"/>
    <w:rsid w:val="00015099"/>
    <w:rsid w:val="000273C8"/>
    <w:rsid w:val="00076F15"/>
    <w:rsid w:val="00097AEF"/>
    <w:rsid w:val="000C070C"/>
    <w:rsid w:val="000D6C82"/>
    <w:rsid w:val="000F47A3"/>
    <w:rsid w:val="00122A9E"/>
    <w:rsid w:val="00152A8E"/>
    <w:rsid w:val="00157E51"/>
    <w:rsid w:val="00175C1E"/>
    <w:rsid w:val="001801DD"/>
    <w:rsid w:val="00186C34"/>
    <w:rsid w:val="001A2091"/>
    <w:rsid w:val="001B40AF"/>
    <w:rsid w:val="001C7C88"/>
    <w:rsid w:val="001D3BF5"/>
    <w:rsid w:val="001F6C0B"/>
    <w:rsid w:val="001F758D"/>
    <w:rsid w:val="0020429F"/>
    <w:rsid w:val="00217339"/>
    <w:rsid w:val="00291FE7"/>
    <w:rsid w:val="002C3D5D"/>
    <w:rsid w:val="002C7F43"/>
    <w:rsid w:val="003121A2"/>
    <w:rsid w:val="00315871"/>
    <w:rsid w:val="00325564"/>
    <w:rsid w:val="00325DEF"/>
    <w:rsid w:val="00352AA7"/>
    <w:rsid w:val="00374C98"/>
    <w:rsid w:val="00380261"/>
    <w:rsid w:val="00393CE6"/>
    <w:rsid w:val="003B34D5"/>
    <w:rsid w:val="003D71F8"/>
    <w:rsid w:val="003E3292"/>
    <w:rsid w:val="00406892"/>
    <w:rsid w:val="00427260"/>
    <w:rsid w:val="004613A0"/>
    <w:rsid w:val="004614E0"/>
    <w:rsid w:val="0046581E"/>
    <w:rsid w:val="004723B6"/>
    <w:rsid w:val="0047612F"/>
    <w:rsid w:val="004767D4"/>
    <w:rsid w:val="00487259"/>
    <w:rsid w:val="004A6DA8"/>
    <w:rsid w:val="004B0BB6"/>
    <w:rsid w:val="004D15CE"/>
    <w:rsid w:val="004F4E04"/>
    <w:rsid w:val="004F56B9"/>
    <w:rsid w:val="005242C9"/>
    <w:rsid w:val="00524B01"/>
    <w:rsid w:val="00550C8A"/>
    <w:rsid w:val="00571197"/>
    <w:rsid w:val="00573378"/>
    <w:rsid w:val="00581624"/>
    <w:rsid w:val="005A77E6"/>
    <w:rsid w:val="005D3D1E"/>
    <w:rsid w:val="005E223A"/>
    <w:rsid w:val="005F02FE"/>
    <w:rsid w:val="00626E29"/>
    <w:rsid w:val="0063107C"/>
    <w:rsid w:val="006579B6"/>
    <w:rsid w:val="00660576"/>
    <w:rsid w:val="0066729A"/>
    <w:rsid w:val="00680E05"/>
    <w:rsid w:val="0068105E"/>
    <w:rsid w:val="00690578"/>
    <w:rsid w:val="006912E3"/>
    <w:rsid w:val="006A69AF"/>
    <w:rsid w:val="006B1026"/>
    <w:rsid w:val="006C686D"/>
    <w:rsid w:val="006D40A5"/>
    <w:rsid w:val="006D53A9"/>
    <w:rsid w:val="006E658A"/>
    <w:rsid w:val="006F384A"/>
    <w:rsid w:val="006F6F34"/>
    <w:rsid w:val="00707ADD"/>
    <w:rsid w:val="007318FF"/>
    <w:rsid w:val="00734D9E"/>
    <w:rsid w:val="00740060"/>
    <w:rsid w:val="00750374"/>
    <w:rsid w:val="00752BD8"/>
    <w:rsid w:val="00760568"/>
    <w:rsid w:val="00766C4E"/>
    <w:rsid w:val="00771749"/>
    <w:rsid w:val="00776FE4"/>
    <w:rsid w:val="00794455"/>
    <w:rsid w:val="007B4E15"/>
    <w:rsid w:val="007C2C07"/>
    <w:rsid w:val="008040BB"/>
    <w:rsid w:val="00807C89"/>
    <w:rsid w:val="00810630"/>
    <w:rsid w:val="00824B97"/>
    <w:rsid w:val="008622F7"/>
    <w:rsid w:val="00872CE5"/>
    <w:rsid w:val="00873225"/>
    <w:rsid w:val="008752AB"/>
    <w:rsid w:val="008B1524"/>
    <w:rsid w:val="008F1A74"/>
    <w:rsid w:val="009004B5"/>
    <w:rsid w:val="009059D5"/>
    <w:rsid w:val="00943F36"/>
    <w:rsid w:val="0094507A"/>
    <w:rsid w:val="00951386"/>
    <w:rsid w:val="009517FA"/>
    <w:rsid w:val="00952C40"/>
    <w:rsid w:val="00966D62"/>
    <w:rsid w:val="009C407B"/>
    <w:rsid w:val="009E0798"/>
    <w:rsid w:val="009E63B5"/>
    <w:rsid w:val="00A143BF"/>
    <w:rsid w:val="00A44D5A"/>
    <w:rsid w:val="00A60109"/>
    <w:rsid w:val="00A62BD8"/>
    <w:rsid w:val="00A658EA"/>
    <w:rsid w:val="00A660FB"/>
    <w:rsid w:val="00A6745C"/>
    <w:rsid w:val="00A730AA"/>
    <w:rsid w:val="00A93232"/>
    <w:rsid w:val="00A93CF8"/>
    <w:rsid w:val="00AD0C7A"/>
    <w:rsid w:val="00AF7245"/>
    <w:rsid w:val="00B12F02"/>
    <w:rsid w:val="00B15B64"/>
    <w:rsid w:val="00B20033"/>
    <w:rsid w:val="00B50556"/>
    <w:rsid w:val="00B52D4E"/>
    <w:rsid w:val="00B573C7"/>
    <w:rsid w:val="00B64B62"/>
    <w:rsid w:val="00B712AF"/>
    <w:rsid w:val="00BA75FD"/>
    <w:rsid w:val="00BE38AF"/>
    <w:rsid w:val="00C02F99"/>
    <w:rsid w:val="00C17C24"/>
    <w:rsid w:val="00C3129F"/>
    <w:rsid w:val="00C343BF"/>
    <w:rsid w:val="00C37BE6"/>
    <w:rsid w:val="00C66513"/>
    <w:rsid w:val="00CD09D5"/>
    <w:rsid w:val="00CF714F"/>
    <w:rsid w:val="00D0623B"/>
    <w:rsid w:val="00D16A7F"/>
    <w:rsid w:val="00D301FE"/>
    <w:rsid w:val="00D30A1E"/>
    <w:rsid w:val="00D315C7"/>
    <w:rsid w:val="00D316DB"/>
    <w:rsid w:val="00D31FBB"/>
    <w:rsid w:val="00D3398B"/>
    <w:rsid w:val="00D449F0"/>
    <w:rsid w:val="00D814F5"/>
    <w:rsid w:val="00DD5BD3"/>
    <w:rsid w:val="00E359BE"/>
    <w:rsid w:val="00E74B10"/>
    <w:rsid w:val="00E90AB1"/>
    <w:rsid w:val="00E9794E"/>
    <w:rsid w:val="00EA20E1"/>
    <w:rsid w:val="00EA5D31"/>
    <w:rsid w:val="00ED3CE6"/>
    <w:rsid w:val="00EF566D"/>
    <w:rsid w:val="00EF674C"/>
    <w:rsid w:val="00F03C08"/>
    <w:rsid w:val="00F207A6"/>
    <w:rsid w:val="00F34386"/>
    <w:rsid w:val="00F37D80"/>
    <w:rsid w:val="00F5172F"/>
    <w:rsid w:val="00F803D4"/>
    <w:rsid w:val="00F843E4"/>
    <w:rsid w:val="00F950DF"/>
    <w:rsid w:val="00FA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customStyle="1" w:styleId="ConsPlusNormal">
    <w:name w:val="ConsPlusNormal"/>
    <w:rsid w:val="008752AB"/>
    <w:pPr>
      <w:autoSpaceDE w:val="0"/>
      <w:autoSpaceDN w:val="0"/>
      <w:adjustRightInd w:val="0"/>
      <w:spacing w:after="0" w:line="240" w:lineRule="auto"/>
    </w:pPr>
    <w:rPr>
      <w:rFonts w:eastAsia="Times New Roman"/>
      <w:bCs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Рязанской области</Company>
  <LinksUpToDate>false</LinksUpToDate>
  <CharactersWithSpaces>21087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Дягилева М.А.</cp:lastModifiedBy>
  <cp:revision>30</cp:revision>
  <cp:lastPrinted>2023-02-27T09:33:00Z</cp:lastPrinted>
  <dcterms:created xsi:type="dcterms:W3CDTF">2022-12-19T08:55:00Z</dcterms:created>
  <dcterms:modified xsi:type="dcterms:W3CDTF">2023-03-14T11:48:00Z</dcterms:modified>
</cp:coreProperties>
</file>