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24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.03.2023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внесения изменений в 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план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Полянское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Н.Н. Завьяловой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апреля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Рязанская область, Рязанский район, с. Поляны, ул. Новая, д.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sz w:val="26"/>
          <w:szCs w:val="26"/>
        </w:rPr>
        <w:t>.00 час.</w:t>
        <w:br/>
        <w:t>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Рязанская область, Рязанский район, с. Поляны, ул. Новая, д.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>в генеральн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план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Полянское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17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.0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4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.2023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>Рязанская область, Рязанский район, с. Поляны, ул. Новая, д.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en-US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:00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2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tabs>
          <w:tab w:val="clear" w:pos="709"/>
          <w:tab w:val="left" w:pos="71" w:leader="none"/>
        </w:tabs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1089</TotalTime>
  <Application>LibreOffice/6.4.4.2$Linux_X86_64 LibreOffice_project/40$Build-2</Application>
  <Pages>2</Pages>
  <Words>673</Words>
  <Characters>5082</Characters>
  <CharactersWithSpaces>5770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2022-05-06T09:06:11Z</cp:lastPrinted>
  <dcterms:modified xsi:type="dcterms:W3CDTF">2023-03-27T15:34:51Z</dcterms:modified>
  <cp:revision>115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