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F0CD" w14:textId="77777777" w:rsidR="007B7F8C" w:rsidRPr="007B3254" w:rsidRDefault="007B7F8C" w:rsidP="007B7F8C">
      <w:pPr>
        <w:ind w:firstLine="0"/>
        <w:jc w:val="center"/>
        <w:rPr>
          <w:b/>
          <w:bCs/>
          <w:sz w:val="20"/>
        </w:rPr>
      </w:pPr>
    </w:p>
    <w:p w14:paraId="0343A445" w14:textId="016A29DC" w:rsidR="007B7F8C" w:rsidRPr="009D1FF8" w:rsidRDefault="007B7F8C" w:rsidP="007B7F8C">
      <w:pPr>
        <w:ind w:firstLine="0"/>
        <w:jc w:val="center"/>
      </w:pPr>
      <w:r w:rsidRPr="009D1FF8">
        <w:rPr>
          <w:b/>
          <w:bCs/>
          <w:noProof/>
          <w:sz w:val="36"/>
        </w:rPr>
        <w:drawing>
          <wp:inline distT="0" distB="0" distL="0" distR="0" wp14:anchorId="1EEEC767" wp14:editId="18CF7BD0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</w:rPr>
        <w:t xml:space="preserve">                </w:t>
      </w:r>
    </w:p>
    <w:p w14:paraId="55019C98" w14:textId="77777777" w:rsidR="007B7F8C" w:rsidRPr="009D1FF8" w:rsidRDefault="007B7F8C" w:rsidP="007B7F8C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9E14F89" w14:textId="77777777" w:rsidR="007B7F8C" w:rsidRPr="009D1FF8" w:rsidRDefault="007B7F8C" w:rsidP="007B7F8C">
      <w:pPr>
        <w:pStyle w:val="1"/>
        <w:tabs>
          <w:tab w:val="clear" w:pos="0"/>
          <w:tab w:val="left" w:pos="426"/>
        </w:tabs>
        <w:spacing w:line="240" w:lineRule="auto"/>
        <w:ind w:left="-142"/>
        <w:rPr>
          <w:b/>
          <w:bCs/>
          <w:sz w:val="36"/>
        </w:rPr>
      </w:pPr>
      <w:r w:rsidRPr="009D1FF8">
        <w:rPr>
          <w:b/>
          <w:bCs/>
          <w:sz w:val="36"/>
        </w:rPr>
        <w:t>ГЛАВНОЕ УПРАВЛЕНИЕ</w:t>
      </w:r>
    </w:p>
    <w:p w14:paraId="13B4FCDC" w14:textId="77777777" w:rsidR="007B7F8C" w:rsidRPr="009D1FF8" w:rsidRDefault="007B7F8C" w:rsidP="007B7F8C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>
        <w:rPr>
          <w:b/>
          <w:bCs/>
          <w:sz w:val="36"/>
        </w:rPr>
        <w:t>«</w:t>
      </w:r>
      <w:r w:rsidRPr="009D1FF8">
        <w:rPr>
          <w:b/>
          <w:bCs/>
          <w:sz w:val="36"/>
        </w:rPr>
        <w:t>РЕГИОНАЛЬНАЯ ЭНЕРГЕТИЧЕСКАЯ КОМИССИЯ</w:t>
      </w:r>
      <w:r>
        <w:rPr>
          <w:b/>
          <w:bCs/>
          <w:sz w:val="36"/>
        </w:rPr>
        <w:t>»</w:t>
      </w:r>
    </w:p>
    <w:p w14:paraId="21553F58" w14:textId="77777777" w:rsidR="007B7F8C" w:rsidRPr="009D1FF8" w:rsidRDefault="007B7F8C" w:rsidP="007B7F8C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D1FF8">
        <w:rPr>
          <w:b/>
          <w:bCs/>
          <w:sz w:val="36"/>
        </w:rPr>
        <w:t>РЯЗАНСКОЙ ОБЛАСТИ</w:t>
      </w:r>
    </w:p>
    <w:p w14:paraId="5E6BC804" w14:textId="77777777" w:rsidR="007B7F8C" w:rsidRPr="009D1FF8" w:rsidRDefault="007B7F8C" w:rsidP="007B7F8C">
      <w:pPr>
        <w:pStyle w:val="2"/>
        <w:tabs>
          <w:tab w:val="clear" w:pos="0"/>
          <w:tab w:val="left" w:pos="426"/>
        </w:tabs>
        <w:ind w:left="-142"/>
        <w:jc w:val="center"/>
        <w:rPr>
          <w:sz w:val="16"/>
          <w:szCs w:val="16"/>
        </w:rPr>
      </w:pPr>
    </w:p>
    <w:p w14:paraId="67E5325E" w14:textId="77777777" w:rsidR="007B7F8C" w:rsidRPr="009D1FF8" w:rsidRDefault="007B7F8C" w:rsidP="007B7F8C">
      <w:pPr>
        <w:pStyle w:val="2"/>
        <w:tabs>
          <w:tab w:val="clear" w:pos="0"/>
          <w:tab w:val="left" w:pos="426"/>
        </w:tabs>
        <w:ind w:left="-142"/>
        <w:jc w:val="center"/>
      </w:pPr>
      <w:r w:rsidRPr="009D1FF8">
        <w:t>П О С Т А Н О В Л Е Н И Е</w:t>
      </w:r>
    </w:p>
    <w:p w14:paraId="5ECA3616" w14:textId="77777777" w:rsidR="007B7F8C" w:rsidRPr="009D1FF8" w:rsidRDefault="007B7F8C" w:rsidP="007B7F8C">
      <w:pPr>
        <w:tabs>
          <w:tab w:val="left" w:pos="426"/>
        </w:tabs>
        <w:spacing w:line="192" w:lineRule="auto"/>
        <w:ind w:left="-142" w:firstLine="0"/>
        <w:jc w:val="center"/>
        <w:rPr>
          <w:b/>
          <w:szCs w:val="28"/>
        </w:rPr>
      </w:pPr>
    </w:p>
    <w:p w14:paraId="0E89C017" w14:textId="79136D04" w:rsidR="007B7F8C" w:rsidRPr="00502702" w:rsidRDefault="007B7F8C" w:rsidP="007B7F8C">
      <w:pPr>
        <w:tabs>
          <w:tab w:val="left" w:pos="426"/>
        </w:tabs>
        <w:ind w:left="-142" w:firstLine="0"/>
        <w:jc w:val="center"/>
        <w:rPr>
          <w:bCs/>
          <w:szCs w:val="28"/>
        </w:rPr>
      </w:pPr>
      <w:r w:rsidRPr="00502702">
        <w:rPr>
          <w:bCs/>
          <w:szCs w:val="28"/>
        </w:rPr>
        <w:t xml:space="preserve">от </w:t>
      </w:r>
      <w:r w:rsidR="007B3254">
        <w:rPr>
          <w:bCs/>
          <w:szCs w:val="28"/>
        </w:rPr>
        <w:t>15</w:t>
      </w:r>
      <w:r>
        <w:rPr>
          <w:bCs/>
          <w:szCs w:val="28"/>
        </w:rPr>
        <w:t xml:space="preserve"> </w:t>
      </w:r>
      <w:r w:rsidR="007B3254">
        <w:rPr>
          <w:bCs/>
          <w:szCs w:val="28"/>
        </w:rPr>
        <w:t>марта</w:t>
      </w:r>
      <w:r w:rsidRPr="00502702">
        <w:rPr>
          <w:bCs/>
          <w:szCs w:val="28"/>
        </w:rPr>
        <w:t xml:space="preserve"> 202</w:t>
      </w:r>
      <w:r w:rsidR="007B3254">
        <w:rPr>
          <w:bCs/>
          <w:szCs w:val="28"/>
        </w:rPr>
        <w:t>3</w:t>
      </w:r>
      <w:r w:rsidRPr="00502702">
        <w:rPr>
          <w:bCs/>
          <w:szCs w:val="28"/>
        </w:rPr>
        <w:t xml:space="preserve"> г. № </w:t>
      </w:r>
      <w:r w:rsidR="00FC598D">
        <w:rPr>
          <w:bCs/>
          <w:szCs w:val="28"/>
        </w:rPr>
        <w:t>15</w:t>
      </w:r>
    </w:p>
    <w:p w14:paraId="559ADA84" w14:textId="77777777" w:rsidR="007B7F8C" w:rsidRPr="00502702" w:rsidRDefault="007B7F8C" w:rsidP="007B3254">
      <w:pPr>
        <w:tabs>
          <w:tab w:val="left" w:pos="426"/>
        </w:tabs>
        <w:ind w:firstLine="0"/>
        <w:jc w:val="center"/>
        <w:rPr>
          <w:bCs/>
          <w:szCs w:val="28"/>
        </w:rPr>
      </w:pPr>
    </w:p>
    <w:p w14:paraId="30BDE195" w14:textId="179CF36B" w:rsidR="007B7F8C" w:rsidRDefault="007B7F8C" w:rsidP="007B3254">
      <w:pPr>
        <w:suppressAutoHyphens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изменений в постановление ГУ РЭК Рязанской области от</w:t>
      </w:r>
      <w:r w:rsidR="007B3254">
        <w:rPr>
          <w:szCs w:val="28"/>
          <w:lang w:eastAsia="ru-RU"/>
        </w:rPr>
        <w:t> </w:t>
      </w:r>
      <w:r>
        <w:rPr>
          <w:szCs w:val="28"/>
          <w:lang w:eastAsia="ru-RU"/>
        </w:rPr>
        <w:t>18</w:t>
      </w:r>
      <w:r w:rsidR="007B3254">
        <w:rPr>
          <w:szCs w:val="28"/>
          <w:lang w:eastAsia="ru-RU"/>
        </w:rPr>
        <w:t> </w:t>
      </w:r>
      <w:r>
        <w:rPr>
          <w:szCs w:val="28"/>
          <w:lang w:eastAsia="ru-RU"/>
        </w:rPr>
        <w:t xml:space="preserve">февраля 2016 </w:t>
      </w:r>
      <w:r w:rsidR="00DB7B2F" w:rsidRPr="00B11231">
        <w:rPr>
          <w:szCs w:val="28"/>
          <w:lang w:eastAsia="ru-RU"/>
        </w:rPr>
        <w:t>года</w:t>
      </w:r>
      <w:r w:rsidR="00DB7B2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№ 26 «Об утверждении административного</w:t>
      </w:r>
      <w:r w:rsidR="005A0A9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регламента исполнения главным управлением «Региональная энергетическая комиссия» Рязанской области государственной функции по осуществлению контроля за реализацией инвестиционных программ субъектов</w:t>
      </w:r>
      <w:r w:rsidR="005A0A97">
        <w:rPr>
          <w:szCs w:val="28"/>
          <w:lang w:eastAsia="ru-RU"/>
        </w:rPr>
        <w:t> </w:t>
      </w:r>
      <w:r>
        <w:rPr>
          <w:szCs w:val="28"/>
          <w:lang w:eastAsia="ru-RU"/>
        </w:rPr>
        <w:t>электроэнергетики</w:t>
      </w:r>
      <w:r w:rsidR="00F706C0">
        <w:rPr>
          <w:szCs w:val="28"/>
          <w:lang w:eastAsia="ru-RU"/>
        </w:rPr>
        <w:t>»</w:t>
      </w:r>
    </w:p>
    <w:p w14:paraId="7F83CC9E" w14:textId="77777777" w:rsidR="007B7F8C" w:rsidRPr="007B3254" w:rsidRDefault="007B7F8C" w:rsidP="008770BD">
      <w:pPr>
        <w:suppressAutoHyphens w:val="0"/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14:paraId="7E4DD224" w14:textId="754BD0FF" w:rsidR="007B7F8C" w:rsidRDefault="00DB7B2F" w:rsidP="008770BD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Г</w:t>
      </w:r>
      <w:r w:rsidR="007B7F8C" w:rsidRPr="00B11231">
        <w:rPr>
          <w:szCs w:val="28"/>
          <w:lang w:eastAsia="ru-RU"/>
        </w:rPr>
        <w:t xml:space="preserve">лавное управление «Региональная энергетическая комиссия» Рязанской области </w:t>
      </w:r>
      <w:r w:rsidR="007F21C8">
        <w:rPr>
          <w:szCs w:val="28"/>
          <w:lang w:eastAsia="ru-RU"/>
        </w:rPr>
        <w:t>ПОСТАНОВЛЯЕТ</w:t>
      </w:r>
      <w:r w:rsidR="007B7F8C" w:rsidRPr="00B11231">
        <w:rPr>
          <w:szCs w:val="28"/>
          <w:lang w:eastAsia="ru-RU"/>
        </w:rPr>
        <w:t>:</w:t>
      </w:r>
    </w:p>
    <w:p w14:paraId="789DCB68" w14:textId="77777777" w:rsidR="007B3254" w:rsidRPr="00B11231" w:rsidRDefault="007B3254" w:rsidP="008770BD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p w14:paraId="26ADAA1D" w14:textId="12F5DCDC" w:rsidR="008770BD" w:rsidRDefault="007B7F8C" w:rsidP="002309FC">
      <w:pPr>
        <w:suppressAutoHyphens w:val="0"/>
        <w:autoSpaceDE w:val="0"/>
        <w:autoSpaceDN w:val="0"/>
        <w:adjustRightInd w:val="0"/>
      </w:pPr>
      <w:r>
        <w:rPr>
          <w:szCs w:val="28"/>
          <w:lang w:eastAsia="ru-RU"/>
        </w:rPr>
        <w:t xml:space="preserve">Внести </w:t>
      </w:r>
      <w:r w:rsidR="00DB7B2F">
        <w:rPr>
          <w:szCs w:val="28"/>
          <w:lang w:eastAsia="ru-RU"/>
        </w:rPr>
        <w:t xml:space="preserve">следующие изменения </w:t>
      </w:r>
      <w:r>
        <w:rPr>
          <w:szCs w:val="28"/>
          <w:lang w:eastAsia="ru-RU"/>
        </w:rPr>
        <w:t xml:space="preserve">в </w:t>
      </w:r>
      <w:r w:rsidR="008770BD" w:rsidRPr="00B11231">
        <w:rPr>
          <w:szCs w:val="28"/>
          <w:lang w:eastAsia="ru-RU"/>
        </w:rPr>
        <w:t>приложение к постановлению</w:t>
      </w:r>
      <w:r w:rsidRPr="00B11231">
        <w:rPr>
          <w:szCs w:val="28"/>
          <w:lang w:eastAsia="ru-RU"/>
        </w:rPr>
        <w:t xml:space="preserve"> ГУ РЭК Рязанской области от 18 февраля 2016 года № 26 «Об утверждении административного регламента исполнения</w:t>
      </w:r>
      <w:r w:rsidRPr="00EE6B59">
        <w:rPr>
          <w:szCs w:val="28"/>
          <w:lang w:eastAsia="ru-RU"/>
        </w:rPr>
        <w:t xml:space="preserve"> главным управлением </w:t>
      </w:r>
      <w:r>
        <w:rPr>
          <w:szCs w:val="28"/>
          <w:lang w:eastAsia="ru-RU"/>
        </w:rPr>
        <w:t>«</w:t>
      </w:r>
      <w:r w:rsidRPr="00EE6B59">
        <w:rPr>
          <w:szCs w:val="28"/>
          <w:lang w:eastAsia="ru-RU"/>
        </w:rPr>
        <w:t>Региональная энергетическая комиссия</w:t>
      </w:r>
      <w:r>
        <w:rPr>
          <w:szCs w:val="28"/>
          <w:lang w:eastAsia="ru-RU"/>
        </w:rPr>
        <w:t>»</w:t>
      </w:r>
      <w:r w:rsidRPr="00EE6B59">
        <w:rPr>
          <w:szCs w:val="28"/>
          <w:lang w:eastAsia="ru-RU"/>
        </w:rPr>
        <w:t xml:space="preserve"> Рязанской области государственной функции по осуществлению контроля за реализацией инвестиционных программ субъектов электроэнергетики</w:t>
      </w:r>
      <w:r>
        <w:rPr>
          <w:szCs w:val="28"/>
          <w:lang w:eastAsia="ru-RU"/>
        </w:rPr>
        <w:t>»</w:t>
      </w:r>
      <w:r w:rsidR="00DB7B2F">
        <w:t>:</w:t>
      </w:r>
    </w:p>
    <w:p w14:paraId="7D26B178" w14:textId="49B6316A" w:rsidR="00DB7B2F" w:rsidRDefault="00DB7B2F" w:rsidP="00DB7B2F">
      <w:pPr>
        <w:pStyle w:val="af5"/>
        <w:numPr>
          <w:ilvl w:val="0"/>
          <w:numId w:val="8"/>
        </w:numPr>
        <w:suppressAutoHyphens w:val="0"/>
        <w:autoSpaceDE w:val="0"/>
        <w:autoSpaceDN w:val="0"/>
        <w:adjustRightInd w:val="0"/>
      </w:pPr>
      <w:r>
        <w:t>абзац</w:t>
      </w:r>
      <w:r w:rsidR="00052D6D">
        <w:t>ы</w:t>
      </w:r>
      <w:r>
        <w:t xml:space="preserve"> </w:t>
      </w:r>
      <w:r w:rsidR="00052D6D">
        <w:t>3</w:t>
      </w:r>
      <w:r w:rsidR="0050336D">
        <w:t>,</w:t>
      </w:r>
      <w:r w:rsidR="00052D6D">
        <w:t xml:space="preserve"> </w:t>
      </w:r>
      <w:r>
        <w:t>9 пункта 4 исключить;</w:t>
      </w:r>
    </w:p>
    <w:p w14:paraId="4A603B8F" w14:textId="6DD42DA5" w:rsidR="00DB7B2F" w:rsidRPr="00A0715A" w:rsidRDefault="00DB7B2F" w:rsidP="00DB7B2F">
      <w:pPr>
        <w:pStyle w:val="af5"/>
        <w:numPr>
          <w:ilvl w:val="0"/>
          <w:numId w:val="8"/>
        </w:numPr>
        <w:suppressAutoHyphens w:val="0"/>
        <w:autoSpaceDE w:val="0"/>
        <w:autoSpaceDN w:val="0"/>
        <w:adjustRightInd w:val="0"/>
      </w:pPr>
      <w:r>
        <w:t xml:space="preserve">подпункт «в» пункта 11 </w:t>
      </w:r>
      <w:r w:rsidRPr="00A0715A">
        <w:t>исключить;</w:t>
      </w:r>
    </w:p>
    <w:p w14:paraId="71C08CFA" w14:textId="77777777" w:rsidR="00A0715A" w:rsidRPr="00A0715A" w:rsidRDefault="00DB7B2F" w:rsidP="00DB7B2F">
      <w:pPr>
        <w:pStyle w:val="af5"/>
        <w:numPr>
          <w:ilvl w:val="0"/>
          <w:numId w:val="8"/>
        </w:numPr>
        <w:suppressAutoHyphens w:val="0"/>
        <w:autoSpaceDE w:val="0"/>
        <w:autoSpaceDN w:val="0"/>
        <w:adjustRightInd w:val="0"/>
      </w:pPr>
      <w:r w:rsidRPr="00A0715A">
        <w:rPr>
          <w:rFonts w:eastAsiaTheme="minorHAnsi"/>
          <w:szCs w:val="28"/>
          <w:lang w:eastAsia="en-US"/>
        </w:rPr>
        <w:t xml:space="preserve">подпункт «д» пункта 11 </w:t>
      </w:r>
      <w:r w:rsidR="00A0715A" w:rsidRPr="00A0715A">
        <w:rPr>
          <w:rFonts w:eastAsiaTheme="minorHAnsi"/>
          <w:szCs w:val="28"/>
          <w:lang w:eastAsia="en-US"/>
        </w:rPr>
        <w:t>изложить в следующей редакции:</w:t>
      </w:r>
    </w:p>
    <w:p w14:paraId="7FE81743" w14:textId="68345177" w:rsidR="00DB7B2F" w:rsidRDefault="00FF7046" w:rsidP="00A0715A">
      <w:pPr>
        <w:suppressAutoHyphens w:val="0"/>
        <w:autoSpaceDE w:val="0"/>
        <w:autoSpaceDN w:val="0"/>
        <w:adjustRightInd w:val="0"/>
      </w:pPr>
      <w:r w:rsidRPr="00A0715A">
        <w:rPr>
          <w:rFonts w:eastAsiaTheme="minorHAnsi"/>
          <w:szCs w:val="28"/>
          <w:lang w:eastAsia="en-US"/>
        </w:rPr>
        <w:t>«</w:t>
      </w:r>
      <w:r w:rsidR="00A0715A" w:rsidRPr="00A0715A">
        <w:rPr>
          <w:rFonts w:eastAsiaTheme="minorHAnsi"/>
          <w:szCs w:val="28"/>
          <w:lang w:eastAsia="en-US"/>
        </w:rPr>
        <w:t xml:space="preserve">д) </w:t>
      </w:r>
      <w:r w:rsidR="00DB7B2F" w:rsidRPr="00A0715A">
        <w:rPr>
          <w:rFonts w:eastAsiaTheme="minorHAnsi"/>
          <w:szCs w:val="28"/>
          <w:lang w:eastAsia="en-US"/>
        </w:rPr>
        <w:t>не позднее рабочего дня, соответствующего дню раскрытия информации об отчетах о реализации инвестиционных программ за предыдущий квартал,</w:t>
      </w:r>
      <w:r w:rsidR="00A0715A" w:rsidRPr="00A0715A">
        <w:rPr>
          <w:rFonts w:eastAsiaTheme="minorHAnsi"/>
          <w:szCs w:val="28"/>
          <w:lang w:eastAsia="en-US"/>
        </w:rPr>
        <w:t xml:space="preserve"> представлять в главное управление уведомления, содержащие указание на дату и место размещения на официальном сайте системы информации в соответствии с </w:t>
      </w:r>
      <w:hyperlink r:id="rId6" w:history="1">
        <w:r w:rsidR="00A0715A" w:rsidRPr="00A0715A">
          <w:rPr>
            <w:rFonts w:eastAsiaTheme="minorHAnsi"/>
            <w:szCs w:val="28"/>
            <w:lang w:eastAsia="en-US"/>
          </w:rPr>
          <w:t>п. 18</w:t>
        </w:r>
      </w:hyperlink>
      <w:r w:rsidR="00A0715A" w:rsidRPr="00A0715A">
        <w:rPr>
          <w:rFonts w:eastAsiaTheme="minorHAnsi"/>
          <w:szCs w:val="28"/>
          <w:lang w:eastAsia="en-US"/>
        </w:rPr>
        <w:t xml:space="preserve">, </w:t>
      </w:r>
      <w:hyperlink r:id="rId7" w:history="1">
        <w:r w:rsidR="00A0715A" w:rsidRPr="00A0715A">
          <w:rPr>
            <w:rFonts w:eastAsiaTheme="minorHAnsi"/>
            <w:szCs w:val="28"/>
            <w:lang w:eastAsia="en-US"/>
          </w:rPr>
          <w:t>п. 19</w:t>
        </w:r>
      </w:hyperlink>
      <w:r w:rsidR="00A0715A" w:rsidRPr="00A0715A">
        <w:rPr>
          <w:rFonts w:eastAsiaTheme="minorHAnsi"/>
          <w:szCs w:val="28"/>
          <w:lang w:eastAsia="en-US"/>
        </w:rPr>
        <w:t xml:space="preserve"> Правил осуществления контроля за реализацией инвестиционных программ субъектов электроэнергетики, утвержденных постановлением Правительства Российской Федерации от 01.12.2009</w:t>
      </w:r>
      <w:r w:rsidR="00A0715A">
        <w:rPr>
          <w:rFonts w:eastAsiaTheme="minorHAnsi"/>
          <w:szCs w:val="28"/>
          <w:lang w:eastAsia="en-US"/>
        </w:rPr>
        <w:t xml:space="preserve"> № 977;</w:t>
      </w:r>
      <w:r w:rsidRPr="00A0715A">
        <w:rPr>
          <w:rFonts w:eastAsiaTheme="minorHAnsi"/>
          <w:szCs w:val="28"/>
          <w:lang w:eastAsia="en-US"/>
        </w:rPr>
        <w:t>».</w:t>
      </w:r>
    </w:p>
    <w:p w14:paraId="34643A22" w14:textId="4A8D73DD" w:rsidR="007B7F8C" w:rsidRPr="008770BD" w:rsidRDefault="007B7F8C" w:rsidP="008D382C"/>
    <w:p w14:paraId="49708B66" w14:textId="77777777" w:rsidR="007B7F8C" w:rsidRDefault="007B7F8C" w:rsidP="007B7F8C">
      <w:pPr>
        <w:ind w:firstLine="0"/>
        <w:rPr>
          <w:bCs/>
          <w:szCs w:val="28"/>
        </w:rPr>
      </w:pPr>
      <w:r w:rsidRPr="00502702">
        <w:rPr>
          <w:szCs w:val="28"/>
        </w:rPr>
        <w:t xml:space="preserve">И.о. начальника </w:t>
      </w:r>
      <w:r w:rsidRPr="00502702">
        <w:rPr>
          <w:bCs/>
          <w:szCs w:val="28"/>
        </w:rPr>
        <w:t>главно</w:t>
      </w:r>
      <w:r>
        <w:rPr>
          <w:bCs/>
          <w:szCs w:val="28"/>
        </w:rPr>
        <w:t>го</w:t>
      </w:r>
      <w:r w:rsidRPr="00502702">
        <w:rPr>
          <w:bCs/>
          <w:szCs w:val="28"/>
        </w:rPr>
        <w:t xml:space="preserve"> управлени</w:t>
      </w:r>
      <w:r>
        <w:rPr>
          <w:bCs/>
          <w:szCs w:val="28"/>
        </w:rPr>
        <w:t>я</w:t>
      </w:r>
    </w:p>
    <w:p w14:paraId="7DA09F0B" w14:textId="58914FE3" w:rsidR="007B7F8C" w:rsidRDefault="007B7F8C" w:rsidP="007B7F8C">
      <w:pPr>
        <w:ind w:firstLine="0"/>
        <w:rPr>
          <w:bCs/>
          <w:szCs w:val="28"/>
        </w:rPr>
      </w:pPr>
      <w:r>
        <w:rPr>
          <w:bCs/>
          <w:szCs w:val="28"/>
        </w:rPr>
        <w:t>«</w:t>
      </w:r>
      <w:r w:rsidRPr="00502702">
        <w:rPr>
          <w:bCs/>
          <w:szCs w:val="28"/>
        </w:rPr>
        <w:t>Региональная энергетическая комиссия</w:t>
      </w:r>
      <w:r>
        <w:rPr>
          <w:bCs/>
          <w:szCs w:val="28"/>
        </w:rPr>
        <w:t>»</w:t>
      </w:r>
      <w:r w:rsidRPr="00502702">
        <w:rPr>
          <w:bCs/>
          <w:szCs w:val="28"/>
        </w:rPr>
        <w:t xml:space="preserve"> </w:t>
      </w:r>
    </w:p>
    <w:p w14:paraId="2CC577FF" w14:textId="6E40FC19" w:rsidR="00016AAF" w:rsidRDefault="007B7F8C" w:rsidP="00A0715A">
      <w:pPr>
        <w:ind w:firstLine="0"/>
      </w:pPr>
      <w:r w:rsidRPr="00502702">
        <w:rPr>
          <w:bCs/>
          <w:szCs w:val="28"/>
        </w:rPr>
        <w:t>Рязанской области</w:t>
      </w:r>
      <w:r w:rsidR="007B3254">
        <w:rPr>
          <w:bCs/>
          <w:szCs w:val="28"/>
        </w:rPr>
        <w:tab/>
      </w:r>
      <w:r w:rsidR="007B3254">
        <w:rPr>
          <w:bCs/>
          <w:szCs w:val="28"/>
        </w:rPr>
        <w:tab/>
      </w:r>
      <w:r w:rsidR="007B3254">
        <w:rPr>
          <w:bCs/>
          <w:szCs w:val="28"/>
        </w:rPr>
        <w:tab/>
      </w:r>
      <w:r w:rsidR="007B3254">
        <w:rPr>
          <w:bCs/>
          <w:szCs w:val="28"/>
        </w:rPr>
        <w:tab/>
      </w:r>
      <w:r w:rsidR="007B3254">
        <w:rPr>
          <w:bCs/>
          <w:szCs w:val="28"/>
        </w:rPr>
        <w:tab/>
      </w:r>
      <w:r w:rsidR="007B3254">
        <w:rPr>
          <w:bCs/>
          <w:szCs w:val="28"/>
        </w:rPr>
        <w:tab/>
      </w:r>
      <w:r w:rsidR="007B3254">
        <w:rPr>
          <w:bCs/>
          <w:szCs w:val="28"/>
        </w:rPr>
        <w:tab/>
        <w:t xml:space="preserve">          </w:t>
      </w:r>
      <w:r>
        <w:rPr>
          <w:szCs w:val="28"/>
        </w:rPr>
        <w:t>Ю.Н. Оськин</w:t>
      </w:r>
    </w:p>
    <w:sectPr w:rsidR="00016AAF" w:rsidSect="005A0A97">
      <w:footnotePr>
        <w:pos w:val="beneathText"/>
      </w:footnotePr>
      <w:pgSz w:w="11905" w:h="16837"/>
      <w:pgMar w:top="851" w:right="850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B4220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E3F00"/>
    <w:multiLevelType w:val="hybridMultilevel"/>
    <w:tmpl w:val="61DC9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290A5C"/>
    <w:multiLevelType w:val="hybridMultilevel"/>
    <w:tmpl w:val="4282DFB8"/>
    <w:lvl w:ilvl="0" w:tplc="74DCC0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224E7F"/>
    <w:multiLevelType w:val="singleLevel"/>
    <w:tmpl w:val="5A46C5A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5" w15:restartNumberingAfterBreak="0">
    <w:nsid w:val="4C9E2061"/>
    <w:multiLevelType w:val="hybridMultilevel"/>
    <w:tmpl w:val="4E428BB4"/>
    <w:lvl w:ilvl="0" w:tplc="22F2F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1F3C2E"/>
    <w:multiLevelType w:val="hybridMultilevel"/>
    <w:tmpl w:val="D3028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994074">
    <w:abstractNumId w:val="0"/>
  </w:num>
  <w:num w:numId="2" w16cid:durableId="292758400">
    <w:abstractNumId w:val="7"/>
  </w:num>
  <w:num w:numId="3" w16cid:durableId="706829648">
    <w:abstractNumId w:val="1"/>
  </w:num>
  <w:num w:numId="4" w16cid:durableId="190653371">
    <w:abstractNumId w:val="4"/>
  </w:num>
  <w:num w:numId="5" w16cid:durableId="1770470482">
    <w:abstractNumId w:val="6"/>
  </w:num>
  <w:num w:numId="6" w16cid:durableId="1693451983">
    <w:abstractNumId w:val="2"/>
  </w:num>
  <w:num w:numId="7" w16cid:durableId="1463234976">
    <w:abstractNumId w:val="5"/>
  </w:num>
  <w:num w:numId="8" w16cid:durableId="2000426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8C"/>
    <w:rsid w:val="00016AAF"/>
    <w:rsid w:val="00052D6D"/>
    <w:rsid w:val="001322E5"/>
    <w:rsid w:val="002309FC"/>
    <w:rsid w:val="003835F5"/>
    <w:rsid w:val="0050336D"/>
    <w:rsid w:val="005A0A97"/>
    <w:rsid w:val="007B3254"/>
    <w:rsid w:val="007B7F8C"/>
    <w:rsid w:val="007F21C8"/>
    <w:rsid w:val="008770BD"/>
    <w:rsid w:val="008D382C"/>
    <w:rsid w:val="00A0715A"/>
    <w:rsid w:val="00DB7B2F"/>
    <w:rsid w:val="00F706C0"/>
    <w:rsid w:val="00FC598D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02F3"/>
  <w15:chartTrackingRefBased/>
  <w15:docId w15:val="{C6580974-EAC1-4CA6-B0BC-CC83B52D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F8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rsid w:val="007B7F8C"/>
    <w:pPr>
      <w:keepNext/>
      <w:numPr>
        <w:numId w:val="1"/>
      </w:numPr>
      <w:spacing w:line="288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rsid w:val="007B7F8C"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rsid w:val="007B7F8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rsid w:val="007B7F8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F8C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B7F8C"/>
    <w:rPr>
      <w:rFonts w:ascii="Times New Roman" w:eastAsia="Times New Roman" w:hAnsi="Times New Roman" w:cs="Times New Roman"/>
      <w:b/>
      <w:bCs/>
      <w:spacing w:val="12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B7F8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B7F8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21">
    <w:name w:val="Основной шрифт абзаца2"/>
    <w:rsid w:val="007B7F8C"/>
  </w:style>
  <w:style w:type="character" w:customStyle="1" w:styleId="Absatz-Standardschriftart">
    <w:name w:val="Absatz-Standardschriftart"/>
    <w:rsid w:val="007B7F8C"/>
  </w:style>
  <w:style w:type="character" w:customStyle="1" w:styleId="WW8Num1z0">
    <w:name w:val="WW8Num1z0"/>
    <w:rsid w:val="007B7F8C"/>
    <w:rPr>
      <w:rFonts w:ascii="Symbol" w:hAnsi="Symbol"/>
    </w:rPr>
  </w:style>
  <w:style w:type="character" w:customStyle="1" w:styleId="WW8Num1z1">
    <w:name w:val="WW8Num1z1"/>
    <w:rsid w:val="007B7F8C"/>
    <w:rPr>
      <w:rFonts w:ascii="Courier New" w:hAnsi="Courier New" w:cs="Courier New"/>
    </w:rPr>
  </w:style>
  <w:style w:type="character" w:customStyle="1" w:styleId="WW8Num1z2">
    <w:name w:val="WW8Num1z2"/>
    <w:rsid w:val="007B7F8C"/>
    <w:rPr>
      <w:rFonts w:ascii="Wingdings" w:hAnsi="Wingdings"/>
    </w:rPr>
  </w:style>
  <w:style w:type="character" w:customStyle="1" w:styleId="WW8Num2z0">
    <w:name w:val="WW8Num2z0"/>
    <w:rsid w:val="007B7F8C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sid w:val="007B7F8C"/>
    <w:rPr>
      <w:rFonts w:ascii="Symbol" w:hAnsi="Symbol"/>
    </w:rPr>
  </w:style>
  <w:style w:type="character" w:customStyle="1" w:styleId="WW8Num7z0">
    <w:name w:val="WW8Num7z0"/>
    <w:rsid w:val="007B7F8C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sid w:val="007B7F8C"/>
    <w:rPr>
      <w:rFonts w:ascii="Symbol" w:hAnsi="Symbol"/>
    </w:rPr>
  </w:style>
  <w:style w:type="character" w:customStyle="1" w:styleId="11">
    <w:name w:val="Основной шрифт абзаца1"/>
    <w:rsid w:val="007B7F8C"/>
  </w:style>
  <w:style w:type="paragraph" w:styleId="a3">
    <w:name w:val="Title"/>
    <w:basedOn w:val="a"/>
    <w:next w:val="a4"/>
    <w:link w:val="a5"/>
    <w:rsid w:val="007B7F8C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a5">
    <w:name w:val="Заголовок Знак"/>
    <w:basedOn w:val="a0"/>
    <w:link w:val="a3"/>
    <w:rsid w:val="007B7F8C"/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Body Text"/>
    <w:basedOn w:val="a"/>
    <w:link w:val="a6"/>
    <w:rsid w:val="007B7F8C"/>
    <w:pPr>
      <w:spacing w:after="120"/>
    </w:pPr>
  </w:style>
  <w:style w:type="character" w:customStyle="1" w:styleId="a6">
    <w:name w:val="Основной текст Знак"/>
    <w:basedOn w:val="a0"/>
    <w:link w:val="a4"/>
    <w:rsid w:val="007B7F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4"/>
    <w:rsid w:val="007B7F8C"/>
    <w:rPr>
      <w:rFonts w:ascii="Arial" w:hAnsi="Arial" w:cs="Tahoma"/>
    </w:rPr>
  </w:style>
  <w:style w:type="paragraph" w:customStyle="1" w:styleId="22">
    <w:name w:val="Название2"/>
    <w:basedOn w:val="a"/>
    <w:rsid w:val="007B7F8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7B7F8C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7B7F8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7B7F8C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rsid w:val="007B7F8C"/>
    <w:pPr>
      <w:spacing w:line="288" w:lineRule="auto"/>
      <w:jc w:val="center"/>
    </w:pPr>
    <w:rPr>
      <w:b/>
      <w:sz w:val="36"/>
    </w:rPr>
  </w:style>
  <w:style w:type="paragraph" w:customStyle="1" w:styleId="a8">
    <w:basedOn w:val="a"/>
    <w:next w:val="a9"/>
    <w:rsid w:val="007B7F8C"/>
    <w:pPr>
      <w:spacing w:line="288" w:lineRule="auto"/>
      <w:jc w:val="center"/>
    </w:pPr>
  </w:style>
  <w:style w:type="paragraph" w:styleId="a9">
    <w:name w:val="Subtitle"/>
    <w:basedOn w:val="a3"/>
    <w:next w:val="a4"/>
    <w:link w:val="aa"/>
    <w:qFormat/>
    <w:rsid w:val="007B7F8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7B7F8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B7F8C"/>
    <w:pPr>
      <w:ind w:right="51" w:firstLine="708"/>
    </w:pPr>
    <w:rPr>
      <w:sz w:val="24"/>
    </w:rPr>
  </w:style>
  <w:style w:type="paragraph" w:customStyle="1" w:styleId="31">
    <w:name w:val="Основной текст с отступом 31"/>
    <w:basedOn w:val="a"/>
    <w:rsid w:val="007B7F8C"/>
    <w:pPr>
      <w:ind w:right="51" w:firstLine="708"/>
    </w:pPr>
  </w:style>
  <w:style w:type="paragraph" w:styleId="ab">
    <w:name w:val="Balloon Text"/>
    <w:basedOn w:val="a"/>
    <w:link w:val="ac"/>
    <w:rsid w:val="007B7F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B7F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B7F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B7F8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B7F8C"/>
    <w:pPr>
      <w:suppressAutoHyphens w:val="0"/>
    </w:pPr>
    <w:rPr>
      <w:rFonts w:ascii="Verdana" w:hAnsi="Verdana" w:cs="Verdana"/>
      <w:lang w:val="en-US" w:eastAsia="en-US"/>
    </w:rPr>
  </w:style>
  <w:style w:type="character" w:styleId="ad">
    <w:name w:val="Hyperlink"/>
    <w:rsid w:val="007B7F8C"/>
    <w:rPr>
      <w:color w:val="0000FF"/>
      <w:u w:val="single"/>
    </w:rPr>
  </w:style>
  <w:style w:type="character" w:customStyle="1" w:styleId="FontStyle34">
    <w:name w:val="Font Style34"/>
    <w:rsid w:val="007B7F8C"/>
    <w:rPr>
      <w:rFonts w:ascii="Bookman Old Style" w:hAnsi="Bookman Old Style" w:cs="Bookman Old Style"/>
      <w:sz w:val="18"/>
      <w:szCs w:val="18"/>
    </w:rPr>
  </w:style>
  <w:style w:type="character" w:styleId="ae">
    <w:name w:val="Emphasis"/>
    <w:rsid w:val="007B7F8C"/>
    <w:rPr>
      <w:i/>
      <w:iCs/>
    </w:rPr>
  </w:style>
  <w:style w:type="paragraph" w:styleId="af">
    <w:name w:val="header"/>
    <w:basedOn w:val="a"/>
    <w:link w:val="af0"/>
    <w:rsid w:val="007B7F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B7F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footer"/>
    <w:basedOn w:val="a"/>
    <w:link w:val="af2"/>
    <w:rsid w:val="007B7F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B7F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4">
    <w:name w:val="Body Text Indent 2"/>
    <w:basedOn w:val="a"/>
    <w:link w:val="25"/>
    <w:rsid w:val="007B7F8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7B7F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7B7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7B7F8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uiPriority w:val="30"/>
    <w:rsid w:val="007B7F8C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rsid w:val="0087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63BEC0E17CC66607748419BD2E59B6176F0445F07D49A111867B2769607CD1AFC5863702FC7445491D370C0474A7824257410742l8y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63BEC0E17CC66607748419BD2E59B6176F0445F07D49A111867B2769607CD1AFC5863702F27445491D370C0474A7824257410742l8y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Багрова</dc:creator>
  <cp:keywords/>
  <dc:description/>
  <cp:lastModifiedBy>Ольга Журавлева</cp:lastModifiedBy>
  <cp:revision>9</cp:revision>
  <cp:lastPrinted>2023-02-17T08:58:00Z</cp:lastPrinted>
  <dcterms:created xsi:type="dcterms:W3CDTF">2023-02-17T08:38:00Z</dcterms:created>
  <dcterms:modified xsi:type="dcterms:W3CDTF">2023-03-15T06:25:00Z</dcterms:modified>
</cp:coreProperties>
</file>