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autoSpaceDE w:val="false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autoSpaceDE w:val="false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 НАЧАЛЕ ОБЩЕСТВЕННЫХ ОБСУЖДЕНИЙ</w:t>
      </w:r>
    </w:p>
    <w:p>
      <w:pPr>
        <w:pStyle w:val="Normal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highlight w:val="white"/>
        </w:rPr>
        <w:t xml:space="preserve">21.04.2023 №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114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генеральный план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highlight w:val="white"/>
          <w:lang w:val="ru-RU" w:eastAsia="ar-SA" w:bidi="ar-SA"/>
        </w:rPr>
        <w:t xml:space="preserve">Карабухинское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 xml:space="preserve">сельское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highlight w:val="white"/>
          <w:lang w:val="ru-RU" w:eastAsia="ar-SA" w:bidi="ar-SA"/>
        </w:rPr>
        <w:t>Путятинского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>
          <w:rFonts w:cs="Times New Roman"/>
          <w:b/>
          <w:bCs/>
          <w:i w:val="false"/>
          <w:iCs w:val="false"/>
          <w:color w:val="000000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color w:val="000000"/>
          <w:sz w:val="26"/>
          <w:szCs w:val="26"/>
          <w:highlight w:val="white"/>
        </w:rPr>
        <w:t xml:space="preserve"> главное управление архитектуры</w:t>
        <w:br/>
        <w:t xml:space="preserve">и градостроительства Рязанской области, находящееся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, контактный телефон (4912) 97-19-90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rPr/>
      </w:pPr>
      <w:r>
        <w:rPr>
          <w:rFonts w:cs="Times New Roman"/>
          <w:b/>
          <w:bCs/>
          <w:color w:val="000000"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апреля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г. по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4 мая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 xml:space="preserve">- 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Путятинский район, село Карабухино, ул. Центральная, д. 13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администрации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;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ab/>
      </w:r>
    </w:p>
    <w:p>
      <w:pPr>
        <w:pStyle w:val="Normal"/>
        <w:spacing w:lineRule="auto" w:line="240"/>
        <w:jc w:val="both"/>
        <w:rPr/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апреля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г. по 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г.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</w:t>
        <w:br/>
        <w:t>по 17.00 час.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Путятинский район, село Карабухино, ул. Центральная, д. 13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администрации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);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77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/>
          <w:bCs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апреля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г. по 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17.00 час.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highlight w:val="white"/>
          <w:lang w:val="ru-RU" w:eastAsia="ar-SA" w:bidi="ar-SA"/>
        </w:rPr>
        <w:t xml:space="preserve">Карабухинское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 xml:space="preserve">сельское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highlight w:val="white"/>
          <w:lang w:val="ru-RU" w:eastAsia="ar-SA" w:bidi="ar-SA"/>
        </w:rPr>
        <w:t>Путятинского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11.05.2023: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Брусовая (при въезде в населенный пункт) с 08:30 до 08:40;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Ключи (при въезде в населенный пункт) с 08:50 до 09:00;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Ясная Поляна (при въезде в населенный пункт) с 09:10 до 09:20;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Путятинский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район, п. Культура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) с 09:30 до 09:40;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Красные Борки (при въезде в населенный пункт) с 09:50 до 10:00;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с. Васино (д. 19) с 10:10 до 10:20;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с. Унгор (Воскресенская церковь) с 10:40 до 10:50;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Малиновка (при въезде в населенный пункт) с 11:00 до 11:10;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Петровка (при въезде в населенный пункт) с 11:40 до 11:50;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Сергиевка (при въезде в населенный пункт) с 12:00 до 12:10;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Славино (дом 2А) с 12:20 до 12:30;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с. Макеево (Дом культуры) с 12:40 до 12:50;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Сомово (дом 15) с 13:00 до 13:10;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Хлынино (дом 7) с 13:30 до 13:40;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Ильино (дом 18) с 14:00 до 14:10;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Петино (ул. Центральная, д. 26) с 14:20 до 14:30;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с. Романовы Дарки (Троицкая церковь) с 14:40 до 14:50;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с. Карабухино (здание администрации) с 15:10 до 15:40;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Волковое (при въезде в населенный пункт) с 15:50 до 16:00;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Слесаревка (при въезде в населенный пункт) с 16:10 до 16:20;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пос. Тырницкого Рыбхоза (при въезде в населенный пункт) с 16:30 до 16:40;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Васино (при въезде в населенный пункт) с 16:50 до 17:00;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Путятинский район, д. Лаврентьевка (при въезде в населенный пункт) с 17:10 до 17:20.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firstLine="567"/>
        <w:jc w:val="both"/>
        <w:rPr/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внесения изменений в генеральный план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Карабухинское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сельское поселение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Путятинского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11</w:t>
      </w:r>
      <w:r>
        <w:rPr>
          <w:rFonts w:eastAsia="Times New Roman" w:cs="PT Astra 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.05.2023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Путятинский район, с. Карабухино, ул. Центральная, д. 13 (здание администрации) с 15:10 до 15:40.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6"/>
          <w:szCs w:val="26"/>
        </w:rPr>
        <w:t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</w:t>
        <w:br/>
        <w:t xml:space="preserve">25-21-27 </w:t>
      </w:r>
      <w:r>
        <w:rPr>
          <w:rFonts w:cs="Times New Roman"/>
          <w:color w:val="000000"/>
          <w:sz w:val="26"/>
          <w:szCs w:val="26"/>
          <w:lang w:val="en-US"/>
        </w:rPr>
        <w:t>e</w:t>
      </w:r>
      <w:r>
        <w:rPr>
          <w:rFonts w:cs="Times New Roman"/>
          <w:color w:val="000000"/>
          <w:sz w:val="26"/>
          <w:szCs w:val="26"/>
        </w:rPr>
        <w:t>-</w:t>
      </w:r>
      <w:r>
        <w:rPr>
          <w:rFonts w:cs="Times New Roman"/>
          <w:color w:val="000000"/>
          <w:sz w:val="26"/>
          <w:szCs w:val="26"/>
          <w:lang w:val="en-US"/>
        </w:rPr>
        <w:t>mail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color w:val="000000"/>
          <w:sz w:val="26"/>
          <w:szCs w:val="26"/>
          <w:lang w:val="en-US"/>
        </w:rPr>
        <w:t>info</w:t>
      </w:r>
      <w:r>
        <w:rPr>
          <w:rFonts w:cs="Times New Roman"/>
          <w:color w:val="000000"/>
          <w:sz w:val="26"/>
          <w:szCs w:val="26"/>
        </w:rPr>
        <w:t>@</w:t>
      </w:r>
      <w:r>
        <w:rPr>
          <w:rFonts w:cs="Times New Roman"/>
          <w:color w:val="000000"/>
          <w:sz w:val="26"/>
          <w:szCs w:val="26"/>
          <w:lang w:val="en-US"/>
        </w:rPr>
        <w:t>guag</w:t>
      </w:r>
      <w:r>
        <w:rPr>
          <w:rFonts w:cs="Times New Roman"/>
          <w:color w:val="000000"/>
          <w:sz w:val="26"/>
          <w:szCs w:val="26"/>
        </w:rPr>
        <w:t>62.</w:t>
      </w:r>
      <w:r>
        <w:rPr>
          <w:rFonts w:cs="Times New Roman"/>
          <w:color w:val="000000"/>
          <w:sz w:val="26"/>
          <w:szCs w:val="26"/>
          <w:lang w:val="en-US"/>
        </w:rPr>
        <w:t>ru</w:t>
      </w:r>
      <w:r>
        <w:rPr>
          <w:rFonts w:cs="Times New Roman"/>
          <w:color w:val="000000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/>
          <w:color w:val="000000"/>
          <w:sz w:val="26"/>
          <w:szCs w:val="26"/>
          <w:highlight w:val="white"/>
        </w:rPr>
        <w:footnoteReference w:id="2"/>
      </w:r>
      <w:r>
        <w:rPr>
          <w:rFonts w:cs="Times New Roman"/>
          <w:color w:val="000000"/>
          <w:sz w:val="26"/>
          <w:szCs w:val="26"/>
          <w:highlight w:val="white"/>
        </w:rPr>
        <w:t>.</w:t>
      </w:r>
    </w:p>
    <w:sectPr>
      <w:footnotePr>
        <w:numFmt w:val="decimal"/>
      </w:footnotePr>
      <w:type w:val="nextPage"/>
      <w:pgSz w:w="11906" w:h="16838"/>
      <w:pgMar w:left="756" w:right="708" w:header="0" w:top="0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848</TotalTime>
  <Application>LibreOffice/6.4.4.2$Linux_X86_64 LibreOffice_project/40$Build-2</Application>
  <Pages>3</Pages>
  <Words>1008</Words>
  <Characters>6964</Characters>
  <CharactersWithSpaces>7966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2020-06-10T13:59:31Z</dcterms:created>
  <dc:creator/>
  <dc:description/>
  <dc:language>ru-RU</dc:language>
  <cp:lastModifiedBy/>
  <cp:lastPrinted>1995-11-21T17:41:00Z</cp:lastPrinted>
  <dcterms:modified xsi:type="dcterms:W3CDTF">2023-04-25T15:55:47Z</dcterms:modified>
  <cp:revision>85</cp:revision>
  <dc:subject/>
  <dc:title/>
</cp:coreProperties>
</file>