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88" w:after="0"/>
        <w:rPr>
          <w:rFonts w:ascii="Times New Roman" w:hAnsi="Times New Roman" w:cs="Times New Roman" w:eastAsia="Times New Roman"/>
          <w:sz w:val="32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3450" cy="991870"/>
                <wp:effectExtent l="0" t="0" r="0" b="0"/>
                <wp:docPr id="1" name="Рисунок 1" descr="Gerb_69Kb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Gerb_69Kb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345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5pt;height:78.1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  <w:t xml:space="preserve">МИНИСТЕРСТВО ЦИФРОВОГО РАЗВИТИЯ, ИНФОРМАЦИОННЫХ ТЕХНОЛОГИЙ И СВЯЗИ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  <w:t xml:space="preserve">РЯЗАНСКОЙ ОБЛАСТИ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6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6"/>
          <w:szCs w:val="20"/>
          <w:lang w:eastAsia="ru-RU"/>
        </w:rPr>
      </w:r>
      <w:r/>
    </w:p>
    <w:p>
      <w:pPr>
        <w:jc w:val="center"/>
        <w:spacing w:lineRule="auto" w:line="192" w:after="0"/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  <w:t xml:space="preserve">ПОСТАНОВЛЕНИЕ</w:t>
      </w:r>
      <w:r/>
    </w:p>
    <w:p>
      <w:pPr>
        <w:jc w:val="center"/>
        <w:spacing w:lineRule="auto" w:line="192" w:after="0"/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</w:r>
      <w:r/>
    </w:p>
    <w:p>
      <w:pPr>
        <w:jc w:val="center"/>
        <w:spacing w:lineRule="auto" w:line="192" w:after="0"/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32"/>
          <w:szCs w:val="20"/>
          <w:lang w:eastAsia="ru-RU"/>
        </w:rPr>
      </w:r>
      <w:r/>
    </w:p>
    <w:p>
      <w:pPr>
        <w:jc w:val="center"/>
        <w:spacing w:lineRule="auto" w:line="192" w:after="0"/>
        <w:shd w:val="clear" w:fill="FFFFFF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_________________ 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</w:t>
      </w:r>
      <w:r/>
    </w:p>
    <w:p>
      <w:pPr>
        <w:ind w:firstLine="141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некоторые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цифрового развития,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ормационных технологий и связи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язанской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firstLine="141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141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цифрового развития, информационных технологий и связи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и связи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14 января 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</w:t>
      </w:r>
      <w:r>
        <w:rPr>
          <w:rFonts w:ascii="Times New Roman" w:hAnsi="Times New Roman" w:cs="Times New Roman"/>
          <w:sz w:val="28"/>
          <w:szCs w:val="28"/>
        </w:rPr>
        <w:t xml:space="preserve">ечня должностей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службы Р</w:t>
      </w:r>
      <w:r>
        <w:rPr>
          <w:rFonts w:ascii="Times New Roman" w:hAnsi="Times New Roman" w:cs="Times New Roman"/>
          <w:sz w:val="28"/>
          <w:szCs w:val="28"/>
        </w:rPr>
        <w:t xml:space="preserve">язанской области в министерстве </w:t>
      </w:r>
      <w:r>
        <w:rPr>
          <w:rFonts w:ascii="Times New Roman" w:hAnsi="Times New Roman" w:cs="Times New Roman"/>
          <w:sz w:val="28"/>
          <w:szCs w:val="28"/>
        </w:rPr>
        <w:t xml:space="preserve">цифрового развития, информационных технологий и связи Рязанской области, при замещении которых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гражданские слу</w:t>
      </w:r>
      <w:r>
        <w:rPr>
          <w:rFonts w:ascii="Times New Roman" w:hAnsi="Times New Roman" w:cs="Times New Roman"/>
          <w:sz w:val="28"/>
          <w:szCs w:val="28"/>
        </w:rPr>
        <w:t xml:space="preserve">жащие Рязанской области обязаны </w:t>
      </w:r>
      <w:r>
        <w:rPr>
          <w:rFonts w:ascii="Times New Roman" w:hAnsi="Times New Roman" w:cs="Times New Roman"/>
          <w:sz w:val="28"/>
          <w:szCs w:val="28"/>
        </w:rPr>
        <w:t xml:space="preserve">представлять с</w:t>
      </w:r>
      <w:r>
        <w:rPr>
          <w:rFonts w:ascii="Times New Roman" w:hAnsi="Times New Roman" w:cs="Times New Roman"/>
          <w:sz w:val="28"/>
          <w:szCs w:val="28"/>
        </w:rPr>
        <w:t xml:space="preserve">ведения о доходах,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</w:t>
      </w:r>
      <w:r>
        <w:rPr>
          <w:rFonts w:ascii="Times New Roman" w:hAnsi="Times New Roman" w:cs="Times New Roman"/>
          <w:sz w:val="28"/>
          <w:szCs w:val="28"/>
        </w:rPr>
        <w:t xml:space="preserve">ущественного характера, а также </w:t>
      </w:r>
      <w:r>
        <w:rPr>
          <w:rFonts w:ascii="Times New Roman" w:hAnsi="Times New Roman" w:cs="Times New Roman"/>
          <w:sz w:val="28"/>
          <w:szCs w:val="28"/>
        </w:rPr>
        <w:t xml:space="preserve"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доходах</w:t>
      </w:r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имущественного ха</w:t>
      </w:r>
      <w:r>
        <w:rPr>
          <w:rFonts w:ascii="Times New Roman" w:hAnsi="Times New Roman" w:cs="Times New Roman"/>
          <w:sz w:val="28"/>
          <w:szCs w:val="28"/>
        </w:rPr>
        <w:t xml:space="preserve">рактера своих супруги (супруга) </w:t>
      </w:r>
      <w:r>
        <w:rPr>
          <w:rFonts w:ascii="Times New Roman" w:hAnsi="Times New Roman" w:cs="Times New Roman"/>
          <w:sz w:val="28"/>
          <w:szCs w:val="28"/>
        </w:rPr>
        <w:t xml:space="preserve">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цифрового развития, информационных технологий и связи Рязанской области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22.12.2020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, от 24.05.2021 № 6)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приложение в ново</w:t>
      </w:r>
      <w:r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министерства цифрового развития, информационных технологий и связи Рязанской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2021 г.      № 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государственной гражданской службы Рязанской области в министерстве цифрового развития, информационных технологий и связи Рязанской области, при замещении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rFonts w:ascii="Times New Roman" w:hAnsi="Times New Roman" w:cs="Times New Roman"/>
          <w:sz w:val="28"/>
          <w:szCs w:val="28"/>
        </w:rPr>
        <w:t xml:space="preserve">пределами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» изменение, изложив приложение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 согласно приложению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министерства цифрового развития, информационных технологий и связи Рязанской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30 июня </w:t>
      </w:r>
      <w:r>
        <w:rPr>
          <w:rFonts w:ascii="Times New Roman" w:hAnsi="Times New Roman" w:cs="Times New Roman"/>
          <w:sz w:val="28"/>
          <w:szCs w:val="28"/>
        </w:rPr>
        <w:t xml:space="preserve">2020 г. №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комиссии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развития, информационных технологий и связи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Рязанской области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 следующие изменения: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подпункт «а»  пункта 6 изложить в следующей редакции: «а) первый заместитель министра (председатель комиссии), заместитель министра (заместитель председателя комиссии), начальник финансово-организационного отдела,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финансово-организационного отдела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ф</w:t>
      </w:r>
      <w:r>
        <w:rPr>
          <w:rFonts w:ascii="Times New Roman" w:hAnsi="Times New Roman" w:cs="Times New Roman"/>
          <w:sz w:val="28"/>
          <w:szCs w:val="28"/>
        </w:rPr>
        <w:t xml:space="preserve">инансово-организационного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после слов «аппарата» добавить слова «Губернатора и».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министерства цифрового развития, информационных технологий и связи Рязанской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15 июля 2020 г. № 10 «Об утверждении Положения об Общественном совете при министерстве цифрового развития, информационных технологий и связи Рязанской области» следующие изменения: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 1.1 добавить подпункт 4 следующего содержания: «4) внешнего экспертного сопровождения реализации региональных и ведомственных проектов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ом 2.2.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     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Совет осуществляет функции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общественно-эк</w:t>
      </w:r>
      <w:r>
        <w:rPr>
          <w:rFonts w:ascii="Times New Roman" w:hAnsi="Times New Roman" w:cs="Times New Roman"/>
          <w:sz w:val="28"/>
          <w:szCs w:val="28"/>
        </w:rPr>
        <w:t xml:space="preserve">спертного совета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Положением об организации проектной деятельности в исполнительных органах Рязанской области, утвержденным распоряжением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язанской области от 29.12.2018 №</w:t>
      </w:r>
      <w:r>
        <w:rPr>
          <w:rFonts w:ascii="Times New Roman" w:hAnsi="Times New Roman" w:cs="Times New Roman"/>
          <w:sz w:val="28"/>
          <w:szCs w:val="28"/>
        </w:rPr>
        <w:t xml:space="preserve"> 634-р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реализации функций общественно-экспертного совета Министерства Совет руководствуется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Рязанской области от 29.12.2018 № 634-р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/>
    </w:p>
    <w:p>
      <w:pPr>
        <w:spacing w:lineRule="auto" w:line="240" w:after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84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           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А.Ю. Ульянов</w:t>
      </w:r>
      <w:r/>
    </w:p>
    <w:p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связи Рязанской области                       </w:t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/>
    </w:p>
    <w:p>
      <w:pPr>
        <w:pStyle w:val="602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связи Рязанской области                       </w:t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14.01.2020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/>
    </w:p>
    <w:p>
      <w:pPr>
        <w:pStyle w:val="602"/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P41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еречень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гражданской службы Р</w:t>
      </w:r>
      <w:r>
        <w:rPr>
          <w:rFonts w:ascii="Times New Roman" w:hAnsi="Times New Roman" w:cs="Times New Roman"/>
          <w:sz w:val="28"/>
          <w:szCs w:val="28"/>
        </w:rPr>
        <w:t xml:space="preserve">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и связи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при замещении которых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язанской области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</w:t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</w:t>
      </w:r>
      <w:r/>
    </w:p>
    <w:p>
      <w:pPr>
        <w:pStyle w:val="604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Рязанской области, включенные в соответствии с </w:t>
      </w:r>
      <w:hyperlink r:id="rId11" w:tooltip="consultantplus://offline/ref=55A9EC891938F822AE41535F7F2F7476DEF1A13380C95110EC97222A9FAF167F502D6329985C8C3D102A6BFCD74FA9C6869616B869D3A2543EF799F3447CM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разделом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</w:t>
      </w:r>
      <w:r>
        <w:rPr>
          <w:rFonts w:ascii="Times New Roman" w:hAnsi="Times New Roman" w:cs="Times New Roman"/>
          <w:sz w:val="28"/>
          <w:szCs w:val="28"/>
        </w:rPr>
        <w:t xml:space="preserve">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Р</w:t>
      </w:r>
      <w:r>
        <w:rPr>
          <w:rFonts w:ascii="Times New Roman" w:hAnsi="Times New Roman" w:cs="Times New Roman"/>
          <w:sz w:val="28"/>
          <w:szCs w:val="28"/>
        </w:rPr>
        <w:t xml:space="preserve">язанской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10.08.2009 № 222-пг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Рязанской области, при замещении которых государственные гражданские служащи</w:t>
      </w:r>
      <w:r>
        <w:rPr>
          <w:rFonts w:ascii="Times New Roman" w:hAnsi="Times New Roman" w:cs="Times New Roman"/>
          <w:sz w:val="28"/>
          <w:szCs w:val="28"/>
        </w:rPr>
        <w:t xml:space="preserve">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высшая группа должностей категории "руководители", замещаемая на неопределенный срок полномочий: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-первый заместитель министра;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-заместитель министра;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управления цифрового развития;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отдела координации программ и проектов управления цифрового развития;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развития инфраструктуры электронного правительства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управления развития инфраструктурных проектов и связи;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отдела информационной инфраструктуры и связи  управления развития инфраструктурных проектов и связи;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информационной безопасности управления развития инфраструктурных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связи;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 фи</w:t>
      </w:r>
      <w:r>
        <w:rPr>
          <w:rFonts w:ascii="Times New Roman" w:hAnsi="Times New Roman" w:cs="Times New Roman"/>
          <w:sz w:val="28"/>
          <w:szCs w:val="28"/>
        </w:rPr>
        <w:t xml:space="preserve">нансово-организационного отдела;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главная группа должностей категории "руководители", замещаемая на неопределенный срок полномочий: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</w:t>
      </w:r>
      <w:r>
        <w:rPr>
          <w:rFonts w:ascii="Times New Roman" w:hAnsi="Times New Roman" w:cs="Times New Roman"/>
          <w:sz w:val="28"/>
          <w:szCs w:val="28"/>
        </w:rPr>
        <w:t xml:space="preserve">фи</w:t>
      </w:r>
      <w:r>
        <w:rPr>
          <w:rFonts w:ascii="Times New Roman" w:hAnsi="Times New Roman" w:cs="Times New Roman"/>
          <w:sz w:val="28"/>
          <w:szCs w:val="28"/>
        </w:rPr>
        <w:t xml:space="preserve">нансово-организационного отдела.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Конкретные должности государственной гражданской службы Рязанской области, включенные в соответствии с </w:t>
      </w:r>
      <w:hyperlink r:id="rId12" w:tooltip="consultantplus://offline/ref=55A9EC891938F822AE41535F7F2F7476DEF1A13380C95110EC97222A9FAF167F502D6329985C8C3D102A6BFCDB4FA9C6869616B869D3A2543EF799F3447CM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разделом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</w:t>
      </w:r>
      <w:r>
        <w:rPr>
          <w:rFonts w:ascii="Times New Roman" w:hAnsi="Times New Roman" w:cs="Times New Roman"/>
          <w:sz w:val="28"/>
          <w:szCs w:val="28"/>
        </w:rPr>
        <w:t xml:space="preserve">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>
        <w:rPr>
          <w:rFonts w:ascii="Times New Roman" w:hAnsi="Times New Roman" w:cs="Times New Roman"/>
          <w:sz w:val="28"/>
          <w:szCs w:val="28"/>
        </w:rPr>
        <w:t xml:space="preserve">ннолетних детей, утвержденного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язанской области от 10.08.2009 № 222-пг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Рязанской области, при замещении которых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 xml:space="preserve">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главная группа должностей категории "специалисты", замещаемая на неопределенный срок полномочий: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консультант отдела координации программ и проектов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</w:t>
      </w:r>
      <w:r>
        <w:rPr>
          <w:rFonts w:ascii="Times New Roman" w:hAnsi="Times New Roman" w:cs="Times New Roman"/>
          <w:sz w:val="28"/>
          <w:szCs w:val="28"/>
        </w:rPr>
        <w:t xml:space="preserve">онсультант </w:t>
      </w:r>
      <w:r>
        <w:rPr>
          <w:rFonts w:ascii="Times New Roman" w:hAnsi="Times New Roman" w:cs="Times New Roman"/>
          <w:sz w:val="28"/>
          <w:szCs w:val="28"/>
        </w:rPr>
        <w:t xml:space="preserve">отдела развития инфраструктуры электронного правительства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</w:t>
      </w:r>
      <w:r>
        <w:rPr>
          <w:rFonts w:ascii="Times New Roman" w:hAnsi="Times New Roman" w:cs="Times New Roman"/>
          <w:sz w:val="28"/>
          <w:szCs w:val="28"/>
        </w:rPr>
        <w:t xml:space="preserve">онсультант отдела информационной инфраструктуры и связи  управления развития ин</w:t>
      </w:r>
      <w:r>
        <w:rPr>
          <w:rFonts w:ascii="Times New Roman" w:hAnsi="Times New Roman" w:cs="Times New Roman"/>
          <w:sz w:val="28"/>
          <w:szCs w:val="28"/>
        </w:rPr>
        <w:t xml:space="preserve">фраструктурных проектов и связи;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</w:t>
      </w:r>
      <w:r>
        <w:rPr>
          <w:rFonts w:ascii="Times New Roman" w:hAnsi="Times New Roman" w:cs="Times New Roman"/>
          <w:sz w:val="28"/>
          <w:szCs w:val="28"/>
        </w:rPr>
        <w:t xml:space="preserve">онсультант </w:t>
      </w:r>
      <w:r>
        <w:rPr>
          <w:rFonts w:ascii="Times New Roman" w:hAnsi="Times New Roman" w:cs="Times New Roman"/>
          <w:sz w:val="28"/>
          <w:szCs w:val="28"/>
        </w:rPr>
        <w:t xml:space="preserve">отдела информационной безопасности управления развития инфраструктурных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связи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</w:t>
      </w:r>
      <w:r>
        <w:rPr>
          <w:rFonts w:ascii="Times New Roman" w:hAnsi="Times New Roman" w:cs="Times New Roman"/>
          <w:sz w:val="28"/>
          <w:szCs w:val="28"/>
        </w:rPr>
        <w:t xml:space="preserve">онсультант фи</w:t>
      </w:r>
      <w:r>
        <w:rPr>
          <w:rFonts w:ascii="Times New Roman" w:hAnsi="Times New Roman" w:cs="Times New Roman"/>
          <w:sz w:val="28"/>
          <w:szCs w:val="28"/>
        </w:rPr>
        <w:t xml:space="preserve">нансово-организационного отдела; 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2) ведущая группа должностей категории "специалисты", замещаемая на неопределенный срок полномочий: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</w:t>
      </w:r>
      <w:r>
        <w:rPr>
          <w:rFonts w:ascii="Times New Roman" w:hAnsi="Times New Roman" w:cs="Times New Roman"/>
          <w:sz w:val="28"/>
          <w:szCs w:val="28"/>
        </w:rPr>
        <w:t xml:space="preserve">лавный специалист отдела координации программ и проектов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</w:t>
      </w:r>
      <w:r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отдела развития инфраструктуры электронного правительства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</w:t>
      </w:r>
      <w:r>
        <w:rPr>
          <w:rFonts w:ascii="Times New Roman" w:hAnsi="Times New Roman" w:cs="Times New Roman"/>
          <w:sz w:val="28"/>
          <w:szCs w:val="28"/>
        </w:rPr>
        <w:t xml:space="preserve">лавный специалист отдела информационной инфраструктуры и связи  управления развития инфраструктурных проектов и связи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</w:t>
      </w:r>
      <w:r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отдела информационной безопасности управления развития инфраструктурных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связи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цифрового развития,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связи Рязанской области                       </w:t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№ 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/>
    </w:p>
    <w:p>
      <w:pPr>
        <w:pStyle w:val="602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цифрового развития,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связи Рязанской области                       </w:t>
      </w:r>
      <w:r/>
    </w:p>
    <w:p>
      <w:pPr>
        <w:pStyle w:val="602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24.05.2021 №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/>
    </w:p>
    <w:p>
      <w:pPr>
        <w:pStyle w:val="602"/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еречень</w:t>
      </w:r>
      <w:r/>
    </w:p>
    <w:p>
      <w:pPr>
        <w:pStyle w:val="6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государственной гражданской службы Рязанской области в министерстве цифрового развития, информационных технологий и св</w:t>
      </w:r>
      <w:r>
        <w:rPr>
          <w:rFonts w:ascii="Times New Roman" w:hAnsi="Times New Roman" w:cs="Times New Roman"/>
          <w:b/>
          <w:sz w:val="28"/>
          <w:szCs w:val="28"/>
        </w:rPr>
        <w:t xml:space="preserve">язи Рязанской области,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hAnsi="Times New Roman" w:cs="Times New Roman"/>
          <w:b/>
          <w:sz w:val="28"/>
          <w:szCs w:val="28"/>
        </w:rPr>
        <w:t xml:space="preserve">ными финансовыми инструментами</w:t>
      </w:r>
      <w:r/>
    </w:p>
    <w:p>
      <w:pPr>
        <w:pStyle w:val="6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Рязанской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отнесенные к высшей группе</w:t>
      </w:r>
      <w:r>
        <w:rPr>
          <w:rFonts w:ascii="Times New Roman" w:hAnsi="Times New Roman" w:cs="Times New Roman"/>
          <w:sz w:val="28"/>
          <w:szCs w:val="28"/>
        </w:rPr>
        <w:t xml:space="preserve"> должностей категории "руководители", замещаем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на неопределенный срок полномочий: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министра;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министра;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цифрового развития;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начальник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развития инфраструктурных про</w:t>
      </w:r>
      <w:r>
        <w:rPr>
          <w:rFonts w:ascii="Times New Roman" w:hAnsi="Times New Roman" w:cs="Times New Roman"/>
          <w:sz w:val="28"/>
          <w:szCs w:val="28"/>
        </w:rPr>
        <w:t xml:space="preserve">ектов и </w:t>
      </w:r>
      <w:r>
        <w:rPr>
          <w:rFonts w:ascii="Times New Roman" w:hAnsi="Times New Roman" w:cs="Times New Roman"/>
          <w:sz w:val="28"/>
          <w:szCs w:val="28"/>
        </w:rPr>
        <w:t xml:space="preserve">связи;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</w:t>
      </w:r>
      <w:r>
        <w:rPr>
          <w:rFonts w:ascii="Times New Roman" w:hAnsi="Times New Roman" w:cs="Times New Roman"/>
          <w:sz w:val="28"/>
          <w:szCs w:val="28"/>
        </w:rPr>
        <w:t xml:space="preserve">ачальник отдела координации программ и проектов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</w:t>
      </w:r>
      <w:r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развития инфраструктуры электронного правительства управления цифрового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</w:t>
      </w:r>
      <w:r>
        <w:rPr>
          <w:rFonts w:ascii="Times New Roman" w:hAnsi="Times New Roman" w:cs="Times New Roman"/>
          <w:sz w:val="28"/>
          <w:szCs w:val="28"/>
        </w:rPr>
        <w:t xml:space="preserve">ачальник отдела информационной инфраструктуры и связи  управления развития инфраструктурных п</w:t>
      </w:r>
      <w:r>
        <w:rPr>
          <w:rFonts w:ascii="Times New Roman" w:hAnsi="Times New Roman" w:cs="Times New Roman"/>
          <w:sz w:val="28"/>
          <w:szCs w:val="28"/>
        </w:rPr>
        <w:t xml:space="preserve">роектов и связи;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</w:t>
      </w:r>
      <w:r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информационной безопасности управления развития инфраструктурных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и связи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финансово-организационного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60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character" w:styleId="603">
    <w:name w:val="Hyperlink"/>
    <w:basedOn w:val="599"/>
    <w:uiPriority w:val="99"/>
    <w:unhideWhenUsed/>
    <w:rPr>
      <w:color w:val="0000FF" w:themeColor="hyperlink"/>
      <w:u w:val="single"/>
    </w:rPr>
  </w:style>
  <w:style w:type="paragraph" w:styleId="604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605">
    <w:name w:val="Balloon Text"/>
    <w:basedOn w:val="598"/>
    <w:link w:val="60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6" w:customStyle="1">
    <w:name w:val="Текст выноски Знак"/>
    <w:basedOn w:val="599"/>
    <w:link w:val="60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55A9EC891938F822AE41535F7F2F7476DEF1A13380C95110EC97222A9FAF167F502D6329985C8C3D102A6BFCD74FA9C6869616B869D3A2543EF799F3447CM" TargetMode="External"/><Relationship Id="rId12" Type="http://schemas.openxmlformats.org/officeDocument/2006/relationships/hyperlink" Target="consultantplus://offline/ref=55A9EC891938F822AE41535F7F2F7476DEF1A13380C95110EC97222A9FAF167F502D6329985C8C3D102A6BFCDB4FA9C6869616B869D3A2543EF799F3447C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7A54C73-6646-41DB-AD55-789F3969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Mincifra-NaydyonovaE</dc:creator>
  <cp:revision>7</cp:revision>
  <dcterms:created xsi:type="dcterms:W3CDTF">2023-03-16T14:45:00Z</dcterms:created>
  <dcterms:modified xsi:type="dcterms:W3CDTF">2023-03-27T09:20:10Z</dcterms:modified>
</cp:coreProperties>
</file>