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28FC" w:rsidRDefault="00492B85">
      <w:pPr>
        <w:ind w:left="5669" w:firstLine="0"/>
        <w:rPr>
          <w:szCs w:val="24"/>
        </w:rPr>
      </w:pPr>
      <w:r>
        <w:t>Утверждены</w:t>
      </w:r>
    </w:p>
    <w:p w:rsidR="002028FC" w:rsidRDefault="00492B85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2028FC" w:rsidRDefault="00492B85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2028FC" w:rsidRDefault="00492B85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2028FC" w:rsidRDefault="007C6A86">
      <w:pPr>
        <w:ind w:left="5670" w:firstLine="0"/>
        <w:jc w:val="left"/>
        <w:rPr>
          <w:szCs w:val="24"/>
        </w:rPr>
      </w:pPr>
      <w:r>
        <w:rPr>
          <w:szCs w:val="24"/>
        </w:rPr>
        <w:t>от 30 марта 2023 г.</w:t>
      </w:r>
      <w:r w:rsidR="00492B85">
        <w:rPr>
          <w:szCs w:val="24"/>
        </w:rPr>
        <w:t xml:space="preserve"> №</w:t>
      </w:r>
      <w:r>
        <w:rPr>
          <w:szCs w:val="24"/>
        </w:rPr>
        <w:t xml:space="preserve"> 157-п</w:t>
      </w:r>
    </w:p>
    <w:p w:rsidR="002028FC" w:rsidRDefault="002028FC">
      <w:pPr>
        <w:pStyle w:val="af7"/>
        <w:ind w:firstLine="0"/>
        <w:jc w:val="center"/>
        <w:rPr>
          <w:sz w:val="32"/>
          <w:szCs w:val="32"/>
        </w:rPr>
      </w:pPr>
    </w:p>
    <w:p w:rsidR="002028FC" w:rsidRDefault="002028FC">
      <w:pPr>
        <w:pStyle w:val="af7"/>
        <w:ind w:firstLine="0"/>
        <w:jc w:val="center"/>
        <w:rPr>
          <w:sz w:val="32"/>
          <w:szCs w:val="32"/>
        </w:rPr>
      </w:pPr>
    </w:p>
    <w:p w:rsidR="002028FC" w:rsidRDefault="002028FC">
      <w:pPr>
        <w:pStyle w:val="af7"/>
        <w:ind w:firstLine="0"/>
        <w:jc w:val="center"/>
        <w:rPr>
          <w:sz w:val="32"/>
          <w:szCs w:val="32"/>
        </w:rPr>
      </w:pPr>
    </w:p>
    <w:p w:rsidR="002028FC" w:rsidRDefault="002028FC">
      <w:pPr>
        <w:pStyle w:val="af7"/>
        <w:ind w:firstLine="0"/>
        <w:jc w:val="center"/>
        <w:rPr>
          <w:sz w:val="32"/>
          <w:szCs w:val="32"/>
        </w:rPr>
      </w:pPr>
    </w:p>
    <w:p w:rsidR="002028FC" w:rsidRDefault="002028FC">
      <w:pPr>
        <w:pStyle w:val="af7"/>
        <w:ind w:firstLine="0"/>
        <w:jc w:val="center"/>
        <w:rPr>
          <w:sz w:val="32"/>
          <w:szCs w:val="32"/>
        </w:rPr>
      </w:pPr>
    </w:p>
    <w:p w:rsidR="002028FC" w:rsidRDefault="002028FC">
      <w:pPr>
        <w:pStyle w:val="af7"/>
        <w:ind w:firstLine="0"/>
        <w:jc w:val="center"/>
        <w:rPr>
          <w:sz w:val="32"/>
          <w:szCs w:val="32"/>
        </w:rPr>
      </w:pPr>
    </w:p>
    <w:p w:rsidR="002028FC" w:rsidRDefault="002028FC">
      <w:pPr>
        <w:pStyle w:val="af7"/>
        <w:ind w:firstLine="0"/>
        <w:jc w:val="center"/>
        <w:rPr>
          <w:sz w:val="32"/>
          <w:szCs w:val="32"/>
        </w:rPr>
      </w:pPr>
    </w:p>
    <w:p w:rsidR="002028FC" w:rsidRDefault="002028FC">
      <w:pPr>
        <w:pStyle w:val="af7"/>
        <w:ind w:firstLine="0"/>
        <w:jc w:val="center"/>
        <w:rPr>
          <w:sz w:val="32"/>
          <w:szCs w:val="32"/>
        </w:rPr>
      </w:pPr>
    </w:p>
    <w:p w:rsidR="002028FC" w:rsidRDefault="002028FC">
      <w:pPr>
        <w:pStyle w:val="af7"/>
        <w:ind w:firstLine="0"/>
        <w:jc w:val="center"/>
        <w:rPr>
          <w:sz w:val="32"/>
          <w:szCs w:val="32"/>
        </w:rPr>
      </w:pPr>
    </w:p>
    <w:p w:rsidR="002028FC" w:rsidRDefault="002028FC">
      <w:pPr>
        <w:pStyle w:val="af7"/>
        <w:ind w:firstLine="0"/>
        <w:jc w:val="center"/>
        <w:rPr>
          <w:sz w:val="32"/>
          <w:szCs w:val="32"/>
        </w:rPr>
      </w:pPr>
    </w:p>
    <w:p w:rsidR="002028FC" w:rsidRDefault="002028FC">
      <w:pPr>
        <w:pStyle w:val="af7"/>
        <w:ind w:firstLine="0"/>
        <w:jc w:val="center"/>
        <w:rPr>
          <w:sz w:val="32"/>
          <w:szCs w:val="32"/>
        </w:rPr>
      </w:pPr>
    </w:p>
    <w:p w:rsidR="002028FC" w:rsidRDefault="002028FC">
      <w:pPr>
        <w:pStyle w:val="af7"/>
        <w:ind w:firstLine="0"/>
        <w:jc w:val="center"/>
        <w:rPr>
          <w:sz w:val="32"/>
          <w:szCs w:val="32"/>
        </w:rPr>
      </w:pPr>
    </w:p>
    <w:p w:rsidR="002028FC" w:rsidRDefault="00492B85">
      <w:pPr>
        <w:pStyle w:val="af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2028FC" w:rsidRDefault="00492B85">
      <w:pPr>
        <w:pStyle w:val="af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Чернавское</w:t>
      </w:r>
      <w:proofErr w:type="spellEnd"/>
      <w:r>
        <w:rPr>
          <w:sz w:val="32"/>
          <w:szCs w:val="32"/>
        </w:rPr>
        <w:t xml:space="preserve"> сельское поселение</w:t>
      </w:r>
    </w:p>
    <w:p w:rsidR="002028FC" w:rsidRDefault="00492B85">
      <w:pPr>
        <w:pStyle w:val="af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Милославского муниципального района Рязанской области</w:t>
      </w: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  <w:rPr>
          <w:rFonts w:cs="Times New Roman"/>
          <w:sz w:val="32"/>
          <w:szCs w:val="32"/>
        </w:rPr>
      </w:pPr>
    </w:p>
    <w:p w:rsidR="002028FC" w:rsidRDefault="002028FC">
      <w:pPr>
        <w:pStyle w:val="af7"/>
        <w:rPr>
          <w:rFonts w:cs="Times New Roman"/>
          <w:sz w:val="32"/>
          <w:szCs w:val="32"/>
        </w:rPr>
      </w:pPr>
    </w:p>
    <w:p w:rsidR="002028FC" w:rsidRDefault="002028FC">
      <w:pPr>
        <w:pStyle w:val="af7"/>
        <w:rPr>
          <w:rFonts w:cs="Times New Roman"/>
          <w:sz w:val="32"/>
          <w:szCs w:val="32"/>
        </w:rPr>
      </w:pPr>
    </w:p>
    <w:p w:rsidR="002028FC" w:rsidRDefault="002028FC">
      <w:pPr>
        <w:pStyle w:val="af7"/>
        <w:rPr>
          <w:rFonts w:cs="Times New Roman"/>
          <w:sz w:val="32"/>
          <w:szCs w:val="32"/>
        </w:rPr>
      </w:pPr>
    </w:p>
    <w:p w:rsidR="002028FC" w:rsidRDefault="002028FC">
      <w:pPr>
        <w:pStyle w:val="af7"/>
        <w:rPr>
          <w:rFonts w:cs="Times New Roman"/>
          <w:sz w:val="32"/>
          <w:szCs w:val="32"/>
        </w:rPr>
      </w:pPr>
    </w:p>
    <w:p w:rsidR="002028FC" w:rsidRDefault="002028FC">
      <w:pPr>
        <w:pStyle w:val="af7"/>
        <w:rPr>
          <w:rFonts w:cs="Times New Roman"/>
          <w:sz w:val="32"/>
          <w:szCs w:val="32"/>
        </w:rPr>
      </w:pPr>
    </w:p>
    <w:p w:rsidR="002028FC" w:rsidRDefault="002028FC">
      <w:pPr>
        <w:pStyle w:val="af7"/>
        <w:rPr>
          <w:rFonts w:cs="Times New Roman"/>
          <w:sz w:val="32"/>
          <w:szCs w:val="32"/>
        </w:rPr>
      </w:pPr>
    </w:p>
    <w:p w:rsidR="002028FC" w:rsidRDefault="00492B85">
      <w:pPr>
        <w:pStyle w:val="af7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346765084"/>
        <w:docPartObj>
          <w:docPartGallery w:val="Table of Contents"/>
          <w:docPartUnique/>
        </w:docPartObj>
      </w:sdtPr>
      <w:sdtEndPr/>
      <w:sdtContent>
        <w:p w:rsidR="002028FC" w:rsidRDefault="00492B85">
          <w:pPr>
            <w:pStyle w:val="19"/>
            <w:tabs>
              <w:tab w:val="right" w:leader="dot" w:pos="9921"/>
            </w:tabs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_RefHeading___Toc88848171">
            <w:r>
              <w:t>Раздел 1. Порядок применения и внесения изменений в правила землепользования и застройки</w:t>
            </w:r>
            <w:r>
              <w:tab/>
              <w:t>4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172">
            <w:r w:rsidR="00492B85">
              <w:t>Статья 1. Основные понятия, используемые в правилах землепользования и застройки</w:t>
            </w:r>
            <w:r w:rsidR="00492B85">
              <w:tab/>
              <w:t>4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173">
            <w:r w:rsidR="00492B85">
              <w:t>Статья 2. Положение о регулировании землепользования и застройки</w:t>
            </w:r>
            <w:r w:rsidR="00492B85">
              <w:tab/>
              <w:t>4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174">
            <w:r w:rsidR="00492B85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492B85">
              <w:tab/>
              <w:t>4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175">
            <w:r w:rsidR="00492B85">
              <w:t>Статья 4. Положение о подготовке документации по планировке территории</w:t>
            </w:r>
            <w:r w:rsidR="00492B85">
              <w:tab/>
              <w:t>6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176">
            <w:r w:rsidR="00492B85"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492B85">
              <w:tab/>
              <w:t>6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177">
            <w:r w:rsidR="00492B85">
              <w:t>Статья 6. Положение о внесении изменений в правила землепользования и застройки</w:t>
            </w:r>
            <w:r w:rsidR="00492B85">
              <w:tab/>
              <w:t>7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178">
            <w:r w:rsidR="00492B85">
              <w:t>Статья 7. Градостроительные планы земельных участков</w:t>
            </w:r>
            <w:r w:rsidR="00492B85">
              <w:tab/>
              <w:t>8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179">
            <w:r w:rsidR="00492B85"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492B85">
              <w:tab/>
              <w:t>9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180">
            <w:r w:rsidR="00492B85">
              <w:t>Раздел 2. Градостроительные регламенты</w:t>
            </w:r>
            <w:r w:rsidR="00492B85">
              <w:tab/>
              <w:t>9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181">
            <w:r w:rsidR="00492B85">
              <w:t>Статья 9. Общие требования предъявляемые к установлению градостроительных регламентов</w:t>
            </w:r>
            <w:r w:rsidR="00492B85">
              <w:tab/>
              <w:t>9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182">
            <w:r w:rsidR="00492B85">
              <w:t>Статья 10. Перечень территориальных зон, выделенных на карте градостроительного зонирования</w:t>
            </w:r>
            <w:r w:rsidR="00492B85">
              <w:tab/>
              <w:t>10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183">
            <w:r w:rsidR="00492B85">
              <w:t>Статья 11. Виды разрешенного использования и предельные параметры земельных участков и объектов капитального строительства</w:t>
            </w:r>
            <w:r w:rsidR="00492B85">
              <w:tab/>
              <w:t>11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184">
            <w:r w:rsidR="00492B85">
              <w:t>Статья 11.1. Жилые зоны (1)</w:t>
            </w:r>
            <w:r w:rsidR="00492B85">
              <w:tab/>
              <w:t>13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13416_1755484557">
            <w:r w:rsidR="00492B85">
              <w:t>Статья 11.2. Производственная зона (3.1)</w:t>
            </w:r>
            <w:r w:rsidR="00492B85">
              <w:tab/>
              <w:t>14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189">
            <w:r w:rsidR="00492B85">
              <w:t>Статья 11.3. Зона инженерной инфраструктуры (3.3)</w:t>
            </w:r>
            <w:r w:rsidR="00492B85">
              <w:tab/>
              <w:t>15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14406_2083151064">
            <w:r w:rsidR="00492B85">
              <w:t>Статья 11.4. Зона транспортной инфраструктуры (3.4.)</w:t>
            </w:r>
            <w:r w:rsidR="00492B85">
              <w:tab/>
              <w:t>16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191">
            <w:r w:rsidR="00492B85">
              <w:t>Статья 11.5. Зоны сельскохозяйственного использования (4.2)</w:t>
            </w:r>
            <w:r w:rsidR="00492B85">
              <w:tab/>
              <w:t>17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192">
            <w:r w:rsidR="00492B85">
              <w:t>Статья 11.6. Производственная зона сельскохозяйственных предприятий (4.4)</w:t>
            </w:r>
            <w:r w:rsidR="00492B85">
              <w:tab/>
              <w:t>18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13418_1755484557">
            <w:r w:rsidR="00492B85">
              <w:t>Статья 11.7. Иные зоны сельскохозяйственного назначения (4.5)</w:t>
            </w:r>
            <w:r w:rsidR="00492B85">
              <w:tab/>
              <w:t>19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193">
            <w:r w:rsidR="00492B85">
              <w:t>Статья 11.8. Зона кладбищ (6.1)</w:t>
            </w:r>
            <w:r w:rsidR="00492B85">
              <w:tab/>
              <w:t>20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14260_2886153050">
            <w:r w:rsidR="00492B85">
              <w:t>Статья 12. Земли, для которых градостроительные регламенты не устанавливаются</w:t>
            </w:r>
            <w:r w:rsidR="00492B85">
              <w:tab/>
              <w:t>21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197">
            <w:r w:rsidR="00492B85">
      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492B85">
              <w:tab/>
              <w:t>21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198">
            <w:r w:rsidR="00492B85">
              <w:t>Статья 14. Зоны с особыми условиями использования территории</w:t>
            </w:r>
            <w:r w:rsidR="00492B85">
              <w:tab/>
              <w:t>22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199">
            <w:r w:rsidR="00492B85">
              <w:t>Статья 14.1. Санитарно-защитные зоны предприятий, сооружений и иных объектов</w:t>
            </w:r>
            <w:r w:rsidR="00492B85">
              <w:tab/>
              <w:t>22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200">
            <w:r w:rsidR="00492B85">
              <w:t>Статья 14.2. Водоохранные зоны и прибрежные защитные полосы водных объектов</w:t>
            </w:r>
            <w:r w:rsidR="00492B85">
              <w:tab/>
              <w:t>23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201">
            <w:r w:rsidR="00492B85">
              <w:t>Статья 14.3. Охранные зоны инженерных коммуникаций, сооружений</w:t>
            </w:r>
            <w:r w:rsidR="00492B85">
              <w:tab/>
              <w:t>23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204">
            <w:r w:rsidR="00492B85">
              <w:t>Статья 15. Особо охраняемые природные территории</w:t>
            </w:r>
            <w:r w:rsidR="00492B85">
              <w:tab/>
              <w:t>23</w:t>
            </w:r>
          </w:hyperlink>
        </w:p>
        <w:p w:rsidR="002028FC" w:rsidRDefault="00327953">
          <w:pPr>
            <w:pStyle w:val="19"/>
            <w:tabs>
              <w:tab w:val="right" w:leader="dot" w:pos="9921"/>
            </w:tabs>
          </w:pPr>
          <w:hyperlink w:anchor="__RefHeading___Toc88848205">
            <w:r w:rsidR="00492B85">
              <w:t>Статья 16. Объекты культурного наследия</w:t>
            </w:r>
            <w:r w:rsidR="00492B85">
              <w:tab/>
              <w:t>24</w:t>
            </w:r>
          </w:hyperlink>
          <w:r w:rsidR="00492B85">
            <w:fldChar w:fldCharType="end"/>
          </w:r>
        </w:p>
      </w:sdtContent>
    </w:sdt>
    <w:p w:rsidR="002028FC" w:rsidRDefault="002028FC">
      <w:pPr>
        <w:pStyle w:val="af7"/>
        <w:rPr>
          <w:rFonts w:ascii="Calibri" w:hAnsi="Calibri"/>
          <w:sz w:val="22"/>
        </w:rPr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2028FC">
      <w:pPr>
        <w:pStyle w:val="af7"/>
      </w:pPr>
    </w:p>
    <w:p w:rsidR="002028FC" w:rsidRDefault="00492B85">
      <w:pPr>
        <w:pStyle w:val="1"/>
        <w:numPr>
          <w:ilvl w:val="0"/>
          <w:numId w:val="0"/>
        </w:numPr>
        <w:ind w:firstLine="567"/>
        <w:contextualSpacing/>
      </w:pPr>
      <w:bookmarkStart w:id="0" w:name="__RefHeading___Toc88848171"/>
      <w:bookmarkEnd w:id="0"/>
      <w:r>
        <w:rPr>
          <w:rFonts w:eastAsia="Times New Roman" w:cs="Times New Roman"/>
          <w:spacing w:val="2"/>
          <w:lang w:eastAsia="ru-RU"/>
        </w:rPr>
        <w:lastRenderedPageBreak/>
        <w:t>Раздел 1. Порядок применения и внесения изменений в правила землепользования и застройки</w:t>
      </w:r>
    </w:p>
    <w:p w:rsidR="002028FC" w:rsidRDefault="002028FC">
      <w:pPr>
        <w:pStyle w:val="af7"/>
        <w:rPr>
          <w:rFonts w:cs="Times New Roman"/>
          <w:szCs w:val="28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" w:name="__RefHeading___Toc88848172"/>
      <w:bookmarkEnd w:id="1"/>
      <w:r>
        <w:rPr>
          <w:rFonts w:cs="Times New Roman"/>
        </w:rPr>
        <w:t>Статья 1. Основные понятия, используемые в правилах землепользования и застройки</w:t>
      </w:r>
    </w:p>
    <w:p w:rsidR="002028FC" w:rsidRDefault="002028FC">
      <w:pPr>
        <w:pStyle w:val="af7"/>
        <w:rPr>
          <w:rFonts w:cs="Times New Roman"/>
          <w:szCs w:val="28"/>
        </w:rPr>
      </w:pPr>
    </w:p>
    <w:p w:rsidR="002028FC" w:rsidRDefault="00492B8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В настоящих правилах землепользования и застройки муниципального образования – </w:t>
      </w:r>
      <w:proofErr w:type="spellStart"/>
      <w:r>
        <w:t>Чернавское</w:t>
      </w:r>
      <w:proofErr w:type="spellEnd"/>
      <w:r>
        <w:t xml:space="preserve"> сельское поселение Милославского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2028FC" w:rsidRDefault="002028FC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2" w:name="__RefHeading___Toc88848173"/>
      <w:bookmarkEnd w:id="2"/>
      <w:r>
        <w:rPr>
          <w:rFonts w:cs="Times New Roman"/>
        </w:rPr>
        <w:t>Статья 2. Положение о регулировании землепользования и застройки</w:t>
      </w:r>
    </w:p>
    <w:p w:rsidR="002028FC" w:rsidRDefault="002028FC">
      <w:pPr>
        <w:pStyle w:val="af7"/>
        <w:rPr>
          <w:rFonts w:cs="Times New Roman"/>
          <w:szCs w:val="28"/>
        </w:rPr>
      </w:pPr>
    </w:p>
    <w:p w:rsidR="002028FC" w:rsidRDefault="00492B8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2028FC" w:rsidRDefault="00492B85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028FC" w:rsidRDefault="00492B85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от 06.08.2008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 xml:space="preserve">(далее - постановление Правительства Рязанской области от 06.08.2008 № 153)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028FC" w:rsidRDefault="002028FC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3" w:name="__RefHeading___Toc88848174"/>
      <w:bookmarkEnd w:id="3"/>
      <w:r>
        <w:rPr>
          <w:rFonts w:cs="Times New Roman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2028FC" w:rsidRDefault="002028FC">
      <w:pPr>
        <w:pStyle w:val="af7"/>
        <w:rPr>
          <w:rFonts w:cs="Times New Roman"/>
          <w:szCs w:val="28"/>
        </w:rPr>
      </w:pPr>
    </w:p>
    <w:p w:rsidR="002028FC" w:rsidRDefault="00492B8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2028FC" w:rsidRDefault="00492B8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2028FC" w:rsidRDefault="00492B8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2028FC" w:rsidRDefault="00492B8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2028FC" w:rsidRDefault="00492B8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5. 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2028FC" w:rsidRDefault="00492B85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6.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028FC" w:rsidRDefault="00492B85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7. 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028FC" w:rsidRDefault="002028FC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028FC" w:rsidRDefault="002028FC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028FC" w:rsidRDefault="002028FC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4" w:name="__RefHeading___Toc88848175"/>
      <w:bookmarkEnd w:id="4"/>
      <w:r>
        <w:rPr>
          <w:rFonts w:cs="Times New Roman"/>
        </w:rPr>
        <w:lastRenderedPageBreak/>
        <w:t>Статья 4. Положение о подготовке документации по планировке  территории</w:t>
      </w:r>
    </w:p>
    <w:p w:rsidR="002028FC" w:rsidRDefault="002028FC">
      <w:pPr>
        <w:pStyle w:val="af7"/>
        <w:rPr>
          <w:rFonts w:cs="Times New Roman"/>
          <w:szCs w:val="28"/>
        </w:rPr>
      </w:pPr>
    </w:p>
    <w:p w:rsidR="002028FC" w:rsidRDefault="00492B85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2028FC" w:rsidRDefault="00492B85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принятию решения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028FC" w:rsidRDefault="00492B85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028FC" w:rsidRDefault="002028FC">
      <w:pPr>
        <w:pStyle w:val="af7"/>
        <w:rPr>
          <w:rFonts w:cs="Times New Roman"/>
          <w:szCs w:val="28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5" w:name="__RefHeading___Toc88848176"/>
      <w:bookmarkEnd w:id="5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</w:p>
    <w:p w:rsidR="002028FC" w:rsidRDefault="002028FC">
      <w:pPr>
        <w:pStyle w:val="af7"/>
        <w:rPr>
          <w:rFonts w:cs="Times New Roman"/>
          <w:szCs w:val="28"/>
        </w:rPr>
      </w:pPr>
    </w:p>
    <w:p w:rsidR="002028FC" w:rsidRDefault="00492B85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2028FC" w:rsidRDefault="00492B8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lastRenderedPageBreak/>
        <w:t>градостроительной деятельности в поселениях и городских округах Рязанской области.</w:t>
      </w:r>
    </w:p>
    <w:p w:rsidR="002028FC" w:rsidRDefault="00492B8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Результаты общественных обсуждений и публичных слушаний носят рекомендательный характер.</w:t>
      </w:r>
    </w:p>
    <w:p w:rsidR="002028FC" w:rsidRDefault="00492B8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4. Документами общественных обсуждений или публичных слушаний являются протокол общественных обсуждений или </w:t>
      </w:r>
      <w:r w:rsidR="004D6DFD">
        <w:t xml:space="preserve">публичных слушаний и заключение </w:t>
      </w:r>
      <w:r>
        <w:t>о результатах общественных обсуждений или публичных слушаний.</w:t>
      </w:r>
    </w:p>
    <w:p w:rsidR="002028FC" w:rsidRDefault="00492B85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2028FC" w:rsidRDefault="002028FC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6" w:name="__RefHeading___Toc88848177"/>
      <w:bookmarkEnd w:id="6"/>
      <w:r>
        <w:rPr>
          <w:rFonts w:cs="Times New Roman"/>
        </w:rPr>
        <w:t>Статья 6. Положение о внесении изменений в правила землепользования и застройки</w:t>
      </w:r>
    </w:p>
    <w:p w:rsidR="002028FC" w:rsidRDefault="002028FC">
      <w:pPr>
        <w:pStyle w:val="af7"/>
        <w:rPr>
          <w:rFonts w:cs="Times New Roman"/>
          <w:szCs w:val="28"/>
        </w:rPr>
      </w:pPr>
    </w:p>
    <w:p w:rsidR="002028FC" w:rsidRDefault="00492B8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2028FC" w:rsidRDefault="00492B8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2028FC" w:rsidRDefault="00492B8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2028FC" w:rsidRDefault="00492B8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br/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2028FC" w:rsidRDefault="00492B8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2028FC" w:rsidRDefault="00492B8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2028FC" w:rsidRDefault="00492B8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2028FC" w:rsidRDefault="00492B85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2028FC" w:rsidRDefault="002028FC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7" w:name="__RefHeading___Toc88848178"/>
      <w:bookmarkEnd w:id="7"/>
      <w:r>
        <w:rPr>
          <w:rFonts w:cs="Times New Roman"/>
        </w:rPr>
        <w:t>Статья 7. Градостроительные планы земельных участков</w:t>
      </w:r>
    </w:p>
    <w:p w:rsidR="002028FC" w:rsidRDefault="002028FC">
      <w:pPr>
        <w:pStyle w:val="af7"/>
        <w:rPr>
          <w:rFonts w:cs="Times New Roman"/>
          <w:szCs w:val="28"/>
        </w:rPr>
      </w:pPr>
    </w:p>
    <w:p w:rsidR="002028FC" w:rsidRDefault="00492B85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2028FC" w:rsidRDefault="00492B85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2028FC" w:rsidRDefault="00492B85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028FC" w:rsidRDefault="00492B85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2028FC" w:rsidRDefault="002028FC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2028FC" w:rsidRDefault="002028FC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F20C12" w:rsidRDefault="00F20C12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8" w:name="__RefHeading___Toc88848179"/>
      <w:bookmarkEnd w:id="8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</w:p>
    <w:p w:rsidR="002028FC" w:rsidRDefault="002028FC">
      <w:pPr>
        <w:pStyle w:val="af7"/>
        <w:rPr>
          <w:rFonts w:cs="Times New Roman"/>
          <w:szCs w:val="28"/>
        </w:rPr>
      </w:pPr>
    </w:p>
    <w:p w:rsidR="002028FC" w:rsidRDefault="00492B85">
      <w:pPr>
        <w:pStyle w:val="af7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кодекса Российской Федерации.</w:t>
      </w:r>
    </w:p>
    <w:p w:rsidR="002028FC" w:rsidRDefault="00492B85">
      <w:pPr>
        <w:pStyle w:val="af7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028FC" w:rsidRDefault="00492B85">
      <w:pPr>
        <w:pStyle w:val="af7"/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028FC" w:rsidRDefault="002028FC">
      <w:pPr>
        <w:pStyle w:val="af7"/>
        <w:rPr>
          <w:rFonts w:cs="Times New Roman"/>
          <w:color w:val="000000"/>
          <w:szCs w:val="28"/>
          <w:shd w:val="clear" w:color="auto" w:fill="FFFFFF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9" w:name="__RefHeading___Toc88848180"/>
      <w:bookmarkEnd w:id="9"/>
      <w:r>
        <w:rPr>
          <w:rFonts w:cs="Times New Roman"/>
        </w:rPr>
        <w:t>Раздел 2. Градостроительные регламенты</w:t>
      </w:r>
    </w:p>
    <w:p w:rsidR="002028FC" w:rsidRDefault="002028FC">
      <w:pPr>
        <w:pStyle w:val="af7"/>
        <w:rPr>
          <w:rFonts w:cs="Times New Roman"/>
          <w:szCs w:val="28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0" w:name="__RefHeading___Toc88848181"/>
      <w:bookmarkEnd w:id="10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 xml:space="preserve">Общие </w:t>
      </w:r>
      <w:proofErr w:type="gramStart"/>
      <w:r>
        <w:rPr>
          <w:rFonts w:cs="Times New Roman"/>
          <w:color w:val="000000"/>
        </w:rPr>
        <w:t>требования</w:t>
      </w:r>
      <w:proofErr w:type="gramEnd"/>
      <w:r>
        <w:rPr>
          <w:rFonts w:cs="Times New Roman"/>
        </w:rPr>
        <w:t xml:space="preserve"> предъявляемые к установлению градостроительных регламентов</w:t>
      </w:r>
    </w:p>
    <w:p w:rsidR="002028FC" w:rsidRDefault="002028FC">
      <w:pPr>
        <w:pStyle w:val="af7"/>
        <w:rPr>
          <w:rFonts w:cs="Times New Roman"/>
          <w:szCs w:val="28"/>
        </w:rPr>
      </w:pPr>
    </w:p>
    <w:p w:rsidR="002028FC" w:rsidRDefault="00492B85">
      <w:pPr>
        <w:pStyle w:val="af7"/>
        <w:rPr>
          <w:szCs w:val="28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2028FC" w:rsidRDefault="00492B85">
      <w:pPr>
        <w:pStyle w:val="af7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2028FC" w:rsidRDefault="00492B85">
      <w:pPr>
        <w:pStyle w:val="af7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2028FC" w:rsidRDefault="00492B85">
      <w:pPr>
        <w:pStyle w:val="af7"/>
      </w:pPr>
      <w:r>
        <w:t>4. Градостроительные регламенты установлены с учетом:</w:t>
      </w:r>
    </w:p>
    <w:p w:rsidR="002028FC" w:rsidRDefault="00492B85">
      <w:pPr>
        <w:pStyle w:val="af7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2028FC" w:rsidRDefault="00492B85">
      <w:pPr>
        <w:pStyle w:val="af7"/>
      </w:pPr>
      <w:r>
        <w:lastRenderedPageBreak/>
        <w:t>2) возможного сочетания в пре</w:t>
      </w:r>
      <w:r w:rsidR="001E2893">
        <w:t>делах одной территориальной зоны</w:t>
      </w:r>
      <w:r>
        <w:t xml:space="preserve"> различных видов существующего и планируемого использования земельных участков и объектов капитального строительства;</w:t>
      </w:r>
    </w:p>
    <w:p w:rsidR="002028FC" w:rsidRDefault="00492B85">
      <w:pPr>
        <w:pStyle w:val="af7"/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2028FC" w:rsidRDefault="00492B85">
      <w:pPr>
        <w:pStyle w:val="af7"/>
        <w:rPr>
          <w:szCs w:val="28"/>
        </w:rPr>
      </w:pPr>
      <w:r>
        <w:rPr>
          <w:szCs w:val="28"/>
        </w:rPr>
        <w:t>4) видов территориальных зон;</w:t>
      </w:r>
    </w:p>
    <w:p w:rsidR="002028FC" w:rsidRDefault="00492B85">
      <w:pPr>
        <w:pStyle w:val="af7"/>
        <w:rPr>
          <w:szCs w:val="28"/>
        </w:rPr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2028FC" w:rsidRDefault="00492B85">
      <w:pPr>
        <w:pStyle w:val="af7"/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2028FC" w:rsidRDefault="00492B85">
      <w:pPr>
        <w:pStyle w:val="af7"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2028FC" w:rsidRDefault="00492B85">
      <w:pPr>
        <w:pStyle w:val="af7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2028FC" w:rsidRDefault="00492B85">
      <w:pPr>
        <w:pStyle w:val="af7"/>
      </w:pPr>
      <w:r>
        <w:t>2) в границах территорий общего пользования;</w:t>
      </w:r>
    </w:p>
    <w:p w:rsidR="002028FC" w:rsidRDefault="00492B85">
      <w:pPr>
        <w:pStyle w:val="af7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2028FC" w:rsidRDefault="00492B85">
      <w:pPr>
        <w:pStyle w:val="af7"/>
        <w:rPr>
          <w:szCs w:val="28"/>
        </w:rPr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2028FC" w:rsidRDefault="002028FC">
      <w:pPr>
        <w:pStyle w:val="af7"/>
      </w:pPr>
    </w:p>
    <w:p w:rsidR="002028FC" w:rsidRDefault="00492B8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1" w:name="__RefHeading___Toc88848182"/>
      <w:bookmarkEnd w:id="11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</w:p>
    <w:p w:rsidR="002028FC" w:rsidRDefault="002028FC">
      <w:pPr>
        <w:pStyle w:val="af7"/>
        <w:rPr>
          <w:rFonts w:cs="Times New Roman"/>
          <w:szCs w:val="28"/>
        </w:rPr>
      </w:pPr>
    </w:p>
    <w:p w:rsidR="002028FC" w:rsidRDefault="00492B85">
      <w:pPr>
        <w:pStyle w:val="af7"/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Times New Roman"/>
          <w:spacing w:val="5"/>
          <w:szCs w:val="28"/>
        </w:rPr>
        <w:t>Чернавское</w:t>
      </w:r>
      <w:proofErr w:type="spellEnd"/>
      <w:r>
        <w:rPr>
          <w:rFonts w:eastAsia="Times New Roman"/>
          <w:spacing w:val="5"/>
          <w:szCs w:val="28"/>
        </w:rPr>
        <w:t xml:space="preserve">  сельское поселение Милославского муниципального района Рязанской области установлены следующие виды территориальных </w:t>
      </w:r>
      <w:proofErr w:type="gramStart"/>
      <w:r>
        <w:rPr>
          <w:rFonts w:eastAsia="Times New Roman"/>
          <w:spacing w:val="5"/>
          <w:szCs w:val="28"/>
        </w:rPr>
        <w:t>зон</w:t>
      </w:r>
      <w:proofErr w:type="gramEnd"/>
      <w:r>
        <w:rPr>
          <w:rFonts w:eastAsia="Times New Roman"/>
          <w:spacing w:val="5"/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2028FC">
        <w:trPr>
          <w:trHeight w:val="497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Обозначение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территориальной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зоны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Наименование (код) вида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территориальной зоны</w:t>
            </w:r>
          </w:p>
        </w:tc>
      </w:tr>
      <w:tr w:rsidR="002028FC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3340" distB="53340" distL="53340" distR="53340" simplePos="0" relativeHeight="3" behindDoc="0" locked="0" layoutInCell="1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43815</wp:posOffset>
                      </wp:positionV>
                      <wp:extent cx="694690" cy="311785"/>
                      <wp:effectExtent l="0" t="0" r="0" b="0"/>
                      <wp:wrapSquare wrapText="largest"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4080" cy="311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92B85" w:rsidRDefault="00492B85">
                                  <w:pPr>
                                    <w:pStyle w:val="aff4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fillcolor="#ff6450" stroked="t" style="position:absolute;margin-left:34.4pt;margin-top:3.45pt;width:54.6pt;height:24.45pt;v-text-anchor:top">
                      <w10:wrap type="square"/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492B85">
            <w:pPr>
              <w:pStyle w:val="aff2"/>
              <w:widowControl w:val="0"/>
              <w:ind w:left="57"/>
            </w:pPr>
            <w:r>
              <w:t>Жилые зоны (1)</w:t>
            </w:r>
          </w:p>
        </w:tc>
      </w:tr>
      <w:tr w:rsidR="002028FC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57150</wp:posOffset>
                      </wp:positionV>
                      <wp:extent cx="690245" cy="307340"/>
                      <wp:effectExtent l="0" t="0" r="0" b="0"/>
                      <wp:wrapNone/>
                      <wp:docPr id="3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30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646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92B85" w:rsidRDefault="00492B85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fillcolor="#896464" stroked="t" style="position:absolute;margin-left:35.35pt;margin-top:4.5pt;width:54.25pt;height:24.1pt;v-text-anchor:top">
                      <w10:wrap type="none"/>
                      <v:fill o:detectmouseclick="t" type="solid" color2="#769b9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492B85">
            <w:pPr>
              <w:pStyle w:val="aff2"/>
              <w:widowControl w:val="0"/>
              <w:ind w:left="57"/>
            </w:pPr>
            <w:r>
              <w:t>Производственная зона (3.1)</w:t>
            </w:r>
          </w:p>
        </w:tc>
      </w:tr>
      <w:tr w:rsidR="002028FC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57150</wp:posOffset>
                      </wp:positionV>
                      <wp:extent cx="690245" cy="307340"/>
                      <wp:effectExtent l="0" t="0" r="0" b="0"/>
                      <wp:wrapNone/>
                      <wp:docPr id="5" name="Врезка6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30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_0" fillcolor="#636382" stroked="t" style="position:absolute;margin-left:35.35pt;margin-top:4.5pt;width:54.25pt;height:24.1pt;v-text-anchor:middle">
                      <w10:wrap type="none"/>
                      <v:fill o:detectmouseclick="t" type="solid" color2="#9c9c7d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57150</wp:posOffset>
                      </wp:positionV>
                      <wp:extent cx="690245" cy="307340"/>
                      <wp:effectExtent l="0" t="0" r="0" b="0"/>
                      <wp:wrapNone/>
                      <wp:docPr id="6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3067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92B85" w:rsidRDefault="00492B85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35.35pt;margin-top:4.5pt;width:54.25pt;height:24.1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492B85">
            <w:pPr>
              <w:pStyle w:val="aff2"/>
              <w:widowControl w:val="0"/>
              <w:ind w:left="57"/>
            </w:pPr>
            <w:r>
              <w:t xml:space="preserve">Зона </w:t>
            </w:r>
            <w:r>
              <w:rPr>
                <w:rFonts w:cs="Tahoma"/>
                <w:szCs w:val="24"/>
              </w:rPr>
              <w:t xml:space="preserve">инженерной инфраструктуры </w:t>
            </w:r>
            <w:r>
              <w:t>(3.3)</w:t>
            </w:r>
          </w:p>
        </w:tc>
      </w:tr>
      <w:tr w:rsidR="002028FC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50800</wp:posOffset>
                      </wp:positionV>
                      <wp:extent cx="690245" cy="307340"/>
                      <wp:effectExtent l="0" t="0" r="0" b="0"/>
                      <wp:wrapNone/>
                      <wp:docPr id="8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30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92B85" w:rsidRDefault="00492B85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3.4</w:t>
                                  </w:r>
                                </w:p>
                                <w:p w:rsidR="00492B85" w:rsidRDefault="00492B85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fillcolor="#006a91" stroked="t" style="position:absolute;margin-left:35.15pt;margin-top:4pt;width:54.25pt;height:24.1pt;v-text-anchor:top">
                      <w10:wrap type="none"/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492B85">
            <w:pPr>
              <w:pStyle w:val="aff2"/>
              <w:widowControl w:val="0"/>
              <w:ind w:left="57"/>
            </w:pPr>
            <w:r>
              <w:t>Зона транспортной инфраструктуры (3.4)</w:t>
            </w:r>
          </w:p>
        </w:tc>
      </w:tr>
      <w:tr w:rsidR="002028FC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57150</wp:posOffset>
                      </wp:positionV>
                      <wp:extent cx="690245" cy="307340"/>
                      <wp:effectExtent l="0" t="0" r="0" b="0"/>
                      <wp:wrapNone/>
                      <wp:docPr id="10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30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92B85" w:rsidRDefault="00492B85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492B85" w:rsidRDefault="00492B85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fillcolor="#ffffb6" stroked="t" style="position:absolute;margin-left:35.15pt;margin-top:4.5pt;width:54.25pt;height:24.1pt;v-text-anchor:top">
                      <w10:wrap type="none"/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09"/>
                                <w:tab w:val="left" w:pos="426" w:leader="none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492B85">
            <w:pPr>
              <w:pStyle w:val="aff2"/>
              <w:widowControl w:val="0"/>
              <w:ind w:left="57"/>
            </w:pPr>
            <w:r>
              <w:t>Зоны сельскохозяйственного использования (4.2)</w:t>
            </w:r>
          </w:p>
        </w:tc>
      </w:tr>
      <w:tr w:rsidR="002028FC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51435</wp:posOffset>
                      </wp:positionV>
                      <wp:extent cx="690245" cy="307340"/>
                      <wp:effectExtent l="0" t="0" r="0" b="0"/>
                      <wp:wrapNone/>
                      <wp:docPr id="12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30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92B85" w:rsidRDefault="00492B85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fillcolor="#c0c000" stroked="t" style="position:absolute;margin-left:34.8pt;margin-top:4.05pt;width:54.25pt;height:24.1pt;v-text-anchor:top">
                      <w10:wrap type="none"/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492B85">
            <w:pPr>
              <w:pStyle w:val="aff2"/>
              <w:widowControl w:val="0"/>
              <w:ind w:left="57"/>
            </w:pPr>
            <w:r>
              <w:t>Производственная зона сельскохозяйственных предприятий (4.4)</w:t>
            </w:r>
          </w:p>
        </w:tc>
      </w:tr>
      <w:tr w:rsidR="002028FC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56515</wp:posOffset>
                      </wp:positionV>
                      <wp:extent cx="690245" cy="307340"/>
                      <wp:effectExtent l="0" t="0" r="0" b="0"/>
                      <wp:wrapNone/>
                      <wp:docPr id="14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30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92B85" w:rsidRDefault="00492B85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4.5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fillcolor="#cdaa66" stroked="t" style="position:absolute;margin-left:35.15pt;margin-top:4.45pt;width:54.25pt;height:24.1pt;v-text-anchor:top">
                      <w10:wrap type="none"/>
                      <v:fill o:detectmouseclick="t" type="solid" color2="#3255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492B85">
            <w:pPr>
              <w:pStyle w:val="aff2"/>
              <w:widowControl w:val="0"/>
              <w:ind w:left="57"/>
            </w:pPr>
            <w:r>
              <w:rPr>
                <w:rFonts w:cs="Tahoma"/>
                <w:szCs w:val="24"/>
              </w:rPr>
              <w:t>Иные зоны сельскохозяйственного назначения</w:t>
            </w:r>
            <w:r>
              <w:t xml:space="preserve"> (4.5)</w:t>
            </w:r>
          </w:p>
        </w:tc>
      </w:tr>
      <w:tr w:rsidR="002028FC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57555" cy="389890"/>
                      <wp:effectExtent l="0" t="0" r="0" b="0"/>
                      <wp:wrapNone/>
                      <wp:docPr id="16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7080" cy="389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92B85" w:rsidRDefault="00492B85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0600" tIns="74880" rIns="120600" bIns="74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32.85pt;margin-top:1.8pt;width:59.55pt;height:30.6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18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492B85">
            <w:pPr>
              <w:pStyle w:val="aff2"/>
              <w:widowControl w:val="0"/>
              <w:ind w:left="57"/>
            </w:pPr>
            <w:r>
              <w:t>Зона кладбищ (6.1)</w:t>
            </w:r>
          </w:p>
        </w:tc>
      </w:tr>
    </w:tbl>
    <w:p w:rsidR="002028FC" w:rsidRDefault="00492B85">
      <w:pPr>
        <w:pStyle w:val="af7"/>
      </w:pPr>
      <w:r>
        <w:rPr>
          <w:color w:val="000000"/>
          <w:spacing w:val="5"/>
          <w:szCs w:val="28"/>
        </w:rPr>
        <w:t>Границы территориальных зон отображены на карте градостроительного зонирования.</w:t>
      </w:r>
    </w:p>
    <w:p w:rsidR="002028FC" w:rsidRDefault="002028FC">
      <w:pPr>
        <w:pStyle w:val="af7"/>
      </w:pPr>
    </w:p>
    <w:p w:rsidR="002028FC" w:rsidRDefault="00492B85">
      <w:pPr>
        <w:pStyle w:val="1"/>
        <w:numPr>
          <w:ilvl w:val="0"/>
          <w:numId w:val="0"/>
        </w:numPr>
        <w:ind w:firstLine="567"/>
        <w:contextualSpacing/>
      </w:pPr>
      <w:bookmarkStart w:id="12" w:name="__RefHeading___Toc88848183"/>
      <w:bookmarkEnd w:id="12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</w:p>
    <w:p w:rsidR="002028FC" w:rsidRDefault="002028FC">
      <w:pPr>
        <w:pStyle w:val="af7"/>
      </w:pPr>
    </w:p>
    <w:p w:rsidR="002028FC" w:rsidRDefault="00492B85">
      <w:pPr>
        <w:pStyle w:val="af7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2028FC" w:rsidRDefault="00492B85">
      <w:pPr>
        <w:pStyle w:val="af7"/>
      </w:pPr>
      <w:r>
        <w:t>1) основные виды разрешенного использования;</w:t>
      </w:r>
    </w:p>
    <w:p w:rsidR="002028FC" w:rsidRDefault="00492B85">
      <w:pPr>
        <w:pStyle w:val="af7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2028FC" w:rsidRDefault="00492B85">
      <w:pPr>
        <w:pStyle w:val="af7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2028FC" w:rsidRDefault="00492B85">
      <w:pPr>
        <w:pStyle w:val="af7"/>
      </w:pPr>
      <w:r>
        <w:rPr>
          <w:color w:val="000000"/>
          <w:spacing w:val="4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 xml:space="preserve">федеральным органом исполнительной власти, осуществляющим функции по </w:t>
      </w:r>
      <w:r w:rsidR="002B5A90">
        <w:rPr>
          <w:color w:val="000000"/>
          <w:spacing w:val="5"/>
          <w:szCs w:val="28"/>
        </w:rPr>
        <w:t>выборке государственной политики</w:t>
      </w:r>
      <w:r>
        <w:rPr>
          <w:color w:val="000000"/>
          <w:spacing w:val="5"/>
          <w:szCs w:val="28"/>
        </w:rPr>
        <w:t xml:space="preserve"> и нормативному регулированию в сфере земельных отношений.</w:t>
      </w:r>
    </w:p>
    <w:p w:rsidR="002028FC" w:rsidRDefault="00492B85">
      <w:pPr>
        <w:pStyle w:val="af7"/>
      </w:pPr>
      <w:r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2028FC" w:rsidRDefault="00492B85">
      <w:pPr>
        <w:pStyle w:val="af7"/>
      </w:pPr>
      <w:r>
        <w:rPr>
          <w:color w:val="000000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2028FC" w:rsidRDefault="00492B85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lastRenderedPageBreak/>
        <w:t>совместно с которыми применяются вспомогательные виды разрешенного использования.</w:t>
      </w:r>
    </w:p>
    <w:p w:rsidR="002028FC" w:rsidRDefault="00492B85">
      <w:pPr>
        <w:pStyle w:val="af7"/>
      </w:pPr>
      <w:r>
        <w:rPr>
          <w:color w:val="000000"/>
          <w:szCs w:val="28"/>
        </w:rPr>
        <w:t xml:space="preserve">6. Если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2028FC" w:rsidRDefault="00492B85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proofErr w:type="gramStart"/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>редельные размеры земельных участков, в том числе их площадь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>не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2028FC" w:rsidRDefault="00492B85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Cs w:val="28"/>
        </w:rPr>
        <w:t>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Cs w:val="28"/>
        </w:rPr>
        <w:t>водоотведения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Cs w:val="28"/>
        </w:rPr>
        <w:t>связи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2028FC" w:rsidRDefault="00492B85">
      <w:pPr>
        <w:pStyle w:val="af7"/>
      </w:pPr>
      <w:r>
        <w:rPr>
          <w:color w:val="000000"/>
          <w:szCs w:val="28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color w:val="000000"/>
          <w:szCs w:val="28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2028FC" w:rsidRDefault="00492B85">
      <w:pPr>
        <w:pStyle w:val="af7"/>
        <w:rPr>
          <w:szCs w:val="28"/>
        </w:rPr>
      </w:pPr>
      <w:r>
        <w:rPr>
          <w:szCs w:val="28"/>
        </w:rPr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2028FC" w:rsidRDefault="00492B85">
      <w:pPr>
        <w:pStyle w:val="af7"/>
      </w:pPr>
      <w:r>
        <w:rPr>
          <w:color w:val="000000"/>
          <w:szCs w:val="28"/>
        </w:rPr>
        <w:t>10</w:t>
      </w:r>
      <w:r>
        <w:rPr>
          <w:szCs w:val="28"/>
        </w:rPr>
        <w:t xml:space="preserve">. 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2028FC" w:rsidRDefault="00492B85">
      <w:pPr>
        <w:pStyle w:val="af7"/>
      </w:pPr>
      <w:r>
        <w:rPr>
          <w:color w:val="000000"/>
          <w:szCs w:val="28"/>
        </w:rPr>
        <w:t>11.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</w:r>
    </w:p>
    <w:p w:rsidR="002028FC" w:rsidRDefault="002028FC">
      <w:pPr>
        <w:pStyle w:val="af7"/>
      </w:pPr>
    </w:p>
    <w:p w:rsidR="002028FC" w:rsidRDefault="00492B85">
      <w:pPr>
        <w:pStyle w:val="1"/>
        <w:numPr>
          <w:ilvl w:val="0"/>
          <w:numId w:val="0"/>
        </w:numPr>
        <w:ind w:firstLine="567"/>
        <w:contextualSpacing/>
      </w:pPr>
      <w:bookmarkStart w:id="13" w:name="__RefHeading___Toc88848184"/>
      <w:bookmarkEnd w:id="13"/>
      <w:r>
        <w:rPr>
          <w:rFonts w:cs="Times New Roman"/>
        </w:rPr>
        <w:lastRenderedPageBreak/>
        <w:t>Статья 11.1. Жилые зоны (1)</w:t>
      </w:r>
    </w:p>
    <w:p w:rsidR="002028FC" w:rsidRDefault="002028FC">
      <w:pPr>
        <w:pStyle w:val="af7"/>
        <w:rPr>
          <w:rFonts w:cs="Times New Roman"/>
          <w:sz w:val="24"/>
          <w:szCs w:val="24"/>
        </w:rPr>
      </w:pPr>
    </w:p>
    <w:p w:rsidR="002028FC" w:rsidRDefault="00492B85">
      <w:pPr>
        <w:pStyle w:val="af7"/>
        <w:numPr>
          <w:ilvl w:val="0"/>
          <w:numId w:val="2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</w:t>
      </w:r>
      <w:r>
        <w:rPr>
          <w:rFonts w:eastAsia="XO Thames;Times New Roman" w:cs="Times New Roman"/>
          <w:color w:val="000000"/>
          <w:szCs w:val="28"/>
          <w:shd w:val="clear" w:color="auto" w:fill="FFFFFF"/>
        </w:rPr>
        <w:t>Жилые зоны</w:t>
      </w:r>
      <w:r>
        <w:rPr>
          <w:rFonts w:eastAsia="XO Thames;Times New Roman" w:cs="Times New Roman"/>
          <w:color w:val="000000"/>
          <w:szCs w:val="28"/>
        </w:rPr>
        <w:t xml:space="preserve"> предназначены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</w:t>
      </w:r>
      <w:r>
        <w:rPr>
          <w:rFonts w:eastAsia="XO Thames;Times New Roman" w:cs="Times New Roman"/>
          <w:color w:val="000000"/>
          <w:szCs w:val="28"/>
          <w:shd w:val="clear" w:color="auto" w:fill="FFFFFF"/>
          <w:lang w:eastAsia="ar-SA"/>
        </w:rPr>
        <w:t>для размещения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2028FC" w:rsidRDefault="00492B85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</w:rPr>
        <w:t xml:space="preserve">жилых зонах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5783"/>
        <w:gridCol w:w="1750"/>
      </w:tblGrid>
      <w:tr w:rsidR="002028FC">
        <w:trPr>
          <w:tblHeader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t>Наименование вида</w:t>
            </w:r>
          </w:p>
          <w:p w:rsidR="002028FC" w:rsidRDefault="00492B85">
            <w:pPr>
              <w:pStyle w:val="aff2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2028FC"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pStyle w:val="aff2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color w:val="000000"/>
              </w:rPr>
              <w:t>административные здания организаций, обеспечивающих предоставление коммунальных услуг;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a"/>
              <w:widowControl w:val="0"/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pacing w:val="-3"/>
                <w:w w:val="101"/>
                <w:sz w:val="24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 w:val="24"/>
                <w:lang w:eastAsia="ru-RU"/>
              </w:rPr>
              <w:t>оказание социальной помощи населению;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3.2.2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color w:val="000000"/>
              </w:rPr>
              <w:t>общежития;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3.2.4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3.4.1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парки культуры и отдыха;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3.6.2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a"/>
              <w:widowControl w:val="0"/>
              <w:tabs>
                <w:tab w:val="left" w:pos="617"/>
              </w:tabs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  <w:t>амбулаторное ветеринарное обслуживание;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widowControl w:val="0"/>
              <w:ind w:firstLine="0"/>
              <w:jc w:val="center"/>
              <w:rPr>
                <w:rFonts w:eastAsia="Times New Roman" w:cs="Tahoma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lang w:eastAsia="ru-RU"/>
              </w:rPr>
              <w:t>3.10.1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color w:val="000000"/>
              </w:rPr>
              <w:t>деловое управление;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a"/>
              <w:widowControl w:val="0"/>
              <w:tabs>
                <w:tab w:val="left" w:pos="617"/>
              </w:tabs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/>
              </w:rPr>
              <w:t>общественное питание;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widowControl w:val="0"/>
              <w:ind w:firstLine="0"/>
              <w:jc w:val="center"/>
              <w:rPr>
                <w:rFonts w:eastAsia="Times New Roman" w:cs="Tahoma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lang w:eastAsia="ru-RU"/>
              </w:rPr>
              <w:t>4.6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spacing w:line="283" w:lineRule="exact"/>
            </w:pPr>
            <w:r>
              <w:t>земельные участки (территории) общего пользования;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12.0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widowControl w:val="0"/>
              <w:ind w:firstLine="0"/>
              <w:jc w:val="left"/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  <w:t>ведение огородничества.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widowControl w:val="0"/>
              <w:ind w:firstLine="0"/>
              <w:jc w:val="center"/>
              <w:rPr>
                <w:rFonts w:eastAsia="Times New Roman" w:cs="Tahoma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lang w:eastAsia="ru-RU"/>
              </w:rPr>
              <w:t>13.1</w:t>
            </w:r>
          </w:p>
        </w:tc>
      </w:tr>
      <w:tr w:rsidR="002028FC"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a"/>
              <w:widowControl w:val="0"/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z w:val="24"/>
                <w:lang w:eastAsia="ru-RU"/>
              </w:rPr>
            </w:pPr>
            <w:r>
              <w:rPr>
                <w:rFonts w:eastAsia="Times New Roman" w:cs="Tahoma"/>
                <w:color w:val="000000"/>
                <w:sz w:val="24"/>
                <w:lang w:eastAsia="ru-RU"/>
              </w:rPr>
              <w:t>общежития;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3.2.4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color w:val="000000"/>
              </w:rPr>
              <w:t>осуществление религиозных обрядов;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3.7.1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color w:val="000000"/>
              </w:rPr>
              <w:t>гостиничное обслуживание.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4.7</w:t>
            </w:r>
          </w:p>
        </w:tc>
      </w:tr>
      <w:tr w:rsidR="002028FC"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2028FC" w:rsidRDefault="00492B85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жилых зонах</w:t>
      </w:r>
      <w:r>
        <w:rPr>
          <w:rFonts w:cs="Times New Roman"/>
          <w:szCs w:val="28"/>
        </w:rPr>
        <w:t xml:space="preserve"> представлены в таблице ниже.</w:t>
      </w:r>
    </w:p>
    <w:p w:rsidR="002028FC" w:rsidRDefault="002028FC">
      <w:pPr>
        <w:pStyle w:val="af7"/>
        <w:rPr>
          <w:rFonts w:cs="Times New Roman"/>
          <w:szCs w:val="28"/>
        </w:rPr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2028FC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2028FC" w:rsidRDefault="00492B85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028FC" w:rsidRDefault="00492B85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028FC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</w:tr>
      <w:tr w:rsidR="002028FC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</w:tr>
      <w:tr w:rsidR="002028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20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3.2.2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3.2.4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3.6.2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3.10.1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3.2.4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2028FC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2028FC" w:rsidRDefault="00492B85">
            <w:pPr>
              <w:pStyle w:val="af7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2028FC" w:rsidRDefault="002028FC">
            <w:pPr>
              <w:pStyle w:val="af7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2028FC" w:rsidRDefault="002028FC">
      <w:pPr>
        <w:pStyle w:val="af7"/>
        <w:rPr>
          <w:szCs w:val="28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14" w:name="__RefHeading___Toc13416_1755484557"/>
      <w:bookmarkEnd w:id="14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2</w:t>
      </w:r>
      <w:r>
        <w:rPr>
          <w:rFonts w:cs="Times New Roman"/>
        </w:rPr>
        <w:t xml:space="preserve">. </w:t>
      </w:r>
      <w:r>
        <w:rPr>
          <w:rFonts w:eastAsia="Calibri" w:cs="Tahoma"/>
          <w:color w:val="000000"/>
        </w:rPr>
        <w:t>Производственная зона (3.1)</w:t>
      </w:r>
    </w:p>
    <w:p w:rsidR="002028FC" w:rsidRDefault="002028FC">
      <w:pPr>
        <w:pStyle w:val="af7"/>
        <w:rPr>
          <w:szCs w:val="28"/>
        </w:rPr>
      </w:pPr>
    </w:p>
    <w:p w:rsidR="002028FC" w:rsidRDefault="00492B85">
      <w:pPr>
        <w:pStyle w:val="af7"/>
      </w:pPr>
      <w:r>
        <w:t xml:space="preserve">1. Производственная </w:t>
      </w:r>
      <w:r>
        <w:rPr>
          <w:rFonts w:eastAsia="Times New Roman" w:cs="Times New Roman"/>
          <w:bCs/>
          <w:color w:val="000000"/>
          <w:szCs w:val="28"/>
          <w:lang w:eastAsia="ru-RU"/>
        </w:rPr>
        <w:t>зона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2028FC" w:rsidRDefault="00492B85">
      <w:pPr>
        <w:pStyle w:val="af7"/>
      </w:pPr>
      <w:r>
        <w:rPr>
          <w:rFonts w:eastAsia="Times New Roman" w:cs="Times New Roman"/>
          <w:szCs w:val="28"/>
          <w:lang w:eastAsia="ru-RU"/>
        </w:rPr>
        <w:lastRenderedPageBreak/>
        <w:t>2. Виды разрешенного использования земельных участков и объектов капитального строительства в коммунально-складской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2028FC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028FC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0"/>
            </w:pPr>
            <w:r>
              <w:rPr>
                <w:rFonts w:cs="Tahoma"/>
                <w:color w:val="000000"/>
              </w:rPr>
              <w:t>недропользование;</w:t>
            </w:r>
          </w:p>
          <w:p w:rsidR="002028FC" w:rsidRDefault="00492B85">
            <w:pPr>
              <w:pStyle w:val="aff2"/>
              <w:widowControl w:val="0"/>
              <w:ind w:left="0"/>
            </w:pPr>
            <w:r>
              <w:rPr>
                <w:rFonts w:cs="Tahoma"/>
                <w:color w:val="000000"/>
              </w:rPr>
              <w:t>склад;</w:t>
            </w:r>
          </w:p>
          <w:p w:rsidR="002028FC" w:rsidRDefault="00492B85">
            <w:pPr>
              <w:pStyle w:val="aff2"/>
              <w:widowControl w:val="0"/>
              <w:ind w:left="0"/>
            </w:pPr>
            <w:r>
              <w:rPr>
                <w:rFonts w:cs="Tahoma"/>
                <w:color w:val="000000"/>
              </w:rPr>
              <w:t>складские площадки.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6.1</w:t>
            </w:r>
          </w:p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6.9</w:t>
            </w:r>
          </w:p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6.9.1</w:t>
            </w:r>
          </w:p>
        </w:tc>
      </w:tr>
      <w:tr w:rsidR="002028FC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jc w:val="center"/>
            </w:pPr>
            <w:r>
              <w:t>-</w:t>
            </w:r>
          </w:p>
        </w:tc>
      </w:tr>
      <w:tr w:rsidR="002028FC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2028FC" w:rsidRDefault="00492B85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коммунально-складской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2028FC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028FC" w:rsidRDefault="00492B85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028FC" w:rsidRDefault="00492B85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028FC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</w:tr>
      <w:tr w:rsidR="002028FC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</w:tr>
      <w:tr w:rsidR="002028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2028FC" w:rsidRDefault="002028FC">
      <w:pPr>
        <w:pStyle w:val="af7"/>
        <w:rPr>
          <w:sz w:val="24"/>
          <w:szCs w:val="24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</w:pPr>
      <w:bookmarkStart w:id="15" w:name="__RefHeading___Toc88848189"/>
      <w:bookmarkEnd w:id="15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3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</w:t>
      </w:r>
      <w:r>
        <w:rPr>
          <w:rFonts w:eastAsia="Calibri" w:cs="Tahoma"/>
          <w:color w:val="000000"/>
          <w:shd w:val="clear" w:color="auto" w:fill="auto"/>
        </w:rPr>
        <w:t>Зона инженерной инфраструктуры (3.3)</w:t>
      </w:r>
    </w:p>
    <w:p w:rsidR="002028FC" w:rsidRDefault="002028FC">
      <w:pPr>
        <w:pStyle w:val="af7"/>
        <w:rPr>
          <w:sz w:val="24"/>
          <w:szCs w:val="24"/>
        </w:rPr>
      </w:pPr>
    </w:p>
    <w:p w:rsidR="002028FC" w:rsidRDefault="00492B85">
      <w:pPr>
        <w:pStyle w:val="af7"/>
        <w:numPr>
          <w:ilvl w:val="0"/>
          <w:numId w:val="2"/>
        </w:numPr>
        <w:ind w:firstLine="567"/>
      </w:pPr>
      <w:r>
        <w:rPr>
          <w:color w:val="000000"/>
        </w:rPr>
        <w:t xml:space="preserve">1.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Зона инженерной инфраструктуры предназначена для размещения объектов коммунального обслуживания, энергетики, связи, трубопроводного транспорта.</w:t>
      </w:r>
    </w:p>
    <w:p w:rsidR="002028FC" w:rsidRDefault="00492B85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5783"/>
        <w:gridCol w:w="1750"/>
      </w:tblGrid>
      <w:tr w:rsidR="002028FC">
        <w:trPr>
          <w:tblHeader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028FC"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3.1.1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t>энергетика;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6.7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t>связь;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6.8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t>трубопроводный транспорт.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7.5</w:t>
            </w:r>
          </w:p>
        </w:tc>
      </w:tr>
      <w:tr w:rsidR="002028FC"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  <w:tr w:rsidR="002028FC"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lastRenderedPageBreak/>
              <w:t>не подлежат установлению.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2028FC" w:rsidRDefault="00492B85">
      <w:pPr>
        <w:pStyle w:val="af7"/>
      </w:pPr>
      <w:r>
        <w:rPr>
          <w:rFonts w:eastAsia="Times New Roman" w:cs="Times New Roman"/>
          <w:szCs w:val="28"/>
          <w:lang w:eastAsia="ru-RU"/>
        </w:rP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2028FC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028FC" w:rsidRDefault="00492B85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028FC" w:rsidRDefault="00492B85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028FC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</w:tr>
      <w:tr w:rsidR="002028FC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</w:tr>
      <w:tr w:rsidR="002028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2028FC" w:rsidRDefault="002028FC">
      <w:pPr>
        <w:pStyle w:val="af7"/>
        <w:rPr>
          <w:szCs w:val="28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16" w:name="__RefHeading___Toc14406_2083151064"/>
      <w:bookmarkEnd w:id="16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4</w:t>
      </w:r>
      <w:r>
        <w:rPr>
          <w:rFonts w:cs="Times New Roman"/>
        </w:rPr>
        <w:t xml:space="preserve">. </w:t>
      </w:r>
      <w:r>
        <w:rPr>
          <w:rFonts w:eastAsia="Calibri" w:cs="Tahoma"/>
          <w:color w:val="000000"/>
        </w:rPr>
        <w:t>Зона транспортной инфраструктуры (3.4</w:t>
      </w:r>
      <w:bookmarkStart w:id="17" w:name="_GoBack"/>
      <w:bookmarkEnd w:id="17"/>
      <w:r>
        <w:rPr>
          <w:rFonts w:cs="Times New Roman"/>
        </w:rPr>
        <w:t>)</w:t>
      </w:r>
    </w:p>
    <w:p w:rsidR="002028FC" w:rsidRDefault="002028FC">
      <w:pPr>
        <w:pStyle w:val="af7"/>
        <w:rPr>
          <w:rFonts w:cs="Times New Roman"/>
          <w:szCs w:val="28"/>
        </w:rPr>
      </w:pPr>
    </w:p>
    <w:p w:rsidR="002028FC" w:rsidRDefault="00492B85">
      <w:pPr>
        <w:pStyle w:val="af7"/>
      </w:pPr>
      <w:r>
        <w:rPr>
          <w:rStyle w:val="20"/>
          <w:rFonts w:eastAsia="Times New Roman" w:cs="Times New Roman"/>
          <w:szCs w:val="28"/>
          <w:lang w:eastAsia="ru-RU"/>
        </w:rPr>
        <w:t xml:space="preserve">1. </w:t>
      </w:r>
      <w:r>
        <w:rPr>
          <w:rStyle w:val="20"/>
          <w:rFonts w:eastAsia="Times New Roman" w:cs="Times New Roman"/>
          <w:color w:val="000000"/>
          <w:szCs w:val="28"/>
          <w:lang w:eastAsia="ru-RU"/>
        </w:rPr>
        <w:t xml:space="preserve">Зона транспортной инфраструктуры предназначена для размещения объектов автомобильного и </w:t>
      </w:r>
      <w:r>
        <w:rPr>
          <w:rStyle w:val="20"/>
          <w:rFonts w:cs="Tahoma"/>
          <w:color w:val="000000"/>
          <w:szCs w:val="28"/>
        </w:rPr>
        <w:t>железнодорожного</w:t>
      </w:r>
      <w:r>
        <w:rPr>
          <w:rStyle w:val="20"/>
          <w:rFonts w:eastAsia="Times New Roman" w:cs="Times New Roman"/>
          <w:color w:val="000000"/>
          <w:szCs w:val="28"/>
          <w:lang w:eastAsia="ru-RU"/>
        </w:rPr>
        <w:t xml:space="preserve"> транспорта, дорожного сервиса, улично-дорожной сети.</w:t>
      </w:r>
    </w:p>
    <w:p w:rsidR="002028FC" w:rsidRDefault="00492B85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5782"/>
        <w:gridCol w:w="1751"/>
      </w:tblGrid>
      <w:tr w:rsidR="002028FC">
        <w:trPr>
          <w:tblHeader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028FC">
        <w:trPr>
          <w:trHeight w:val="347"/>
        </w:trPr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0"/>
              <w:jc w:val="both"/>
            </w:pPr>
            <w:r>
              <w:t>объекты дорожного сервиса;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4.9.1</w:t>
            </w:r>
          </w:p>
        </w:tc>
      </w:tr>
      <w:tr w:rsidR="002028FC">
        <w:trPr>
          <w:trHeight w:val="345"/>
        </w:trPr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0"/>
              <w:jc w:val="both"/>
            </w:pPr>
            <w:r>
              <w:t>автомобильный транспорт;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7.2</w:t>
            </w:r>
          </w:p>
        </w:tc>
      </w:tr>
      <w:tr w:rsidR="002028FC">
        <w:trPr>
          <w:trHeight w:val="345"/>
        </w:trPr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0"/>
              <w:jc w:val="both"/>
            </w:pPr>
            <w:r>
              <w:t>трубопроводный транспорт;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7.5</w:t>
            </w:r>
          </w:p>
        </w:tc>
      </w:tr>
      <w:tr w:rsidR="002028FC">
        <w:trPr>
          <w:trHeight w:val="330"/>
        </w:trPr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0"/>
              <w:rPr>
                <w:rFonts w:eastAsia="Times New Roman" w:cs="Times New Roman"/>
                <w:color w:val="000000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12.0.1</w:t>
            </w:r>
          </w:p>
        </w:tc>
      </w:tr>
      <w:tr w:rsidR="002028FC">
        <w:trPr>
          <w:trHeight w:val="553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jc w:val="center"/>
            </w:pPr>
            <w:r>
              <w:t>-</w:t>
            </w:r>
          </w:p>
        </w:tc>
      </w:tr>
      <w:tr w:rsidR="002028FC">
        <w:trPr>
          <w:trHeight w:val="553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2028FC" w:rsidRDefault="00492B85">
      <w:pPr>
        <w:pStyle w:val="af7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cs="Times New Roman"/>
          <w:szCs w:val="28"/>
          <w:lang w:eastAsia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2028FC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2028FC" w:rsidRDefault="00492B85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028FC" w:rsidRDefault="00492B85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028FC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</w:tr>
      <w:tr w:rsidR="002028FC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</w:tr>
      <w:tr w:rsidR="002028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7.2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7.5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12.0.1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2028FC" w:rsidRDefault="002028FC">
      <w:pPr>
        <w:pStyle w:val="af7"/>
        <w:rPr>
          <w:szCs w:val="28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18" w:name="__RefHeading___Toc88848191"/>
      <w:bookmarkEnd w:id="18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5</w:t>
      </w:r>
      <w:r>
        <w:rPr>
          <w:rFonts w:cs="Times New Roman"/>
        </w:rPr>
        <w:t>. Зоны сельскохозяйственного использования (4.2)</w:t>
      </w:r>
    </w:p>
    <w:p w:rsidR="002028FC" w:rsidRDefault="002028FC">
      <w:pPr>
        <w:pStyle w:val="af7"/>
        <w:rPr>
          <w:rFonts w:cs="Times New Roman"/>
          <w:szCs w:val="28"/>
        </w:rPr>
      </w:pPr>
    </w:p>
    <w:p w:rsidR="002028FC" w:rsidRDefault="00492B85">
      <w:pPr>
        <w:pStyle w:val="af7"/>
      </w:pPr>
      <w: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2028FC" w:rsidRDefault="00492B85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5783"/>
        <w:gridCol w:w="1750"/>
      </w:tblGrid>
      <w:tr w:rsidR="002028FC">
        <w:trPr>
          <w:tblHeader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028FC"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растениеводство;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1.1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1.14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1.16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1.19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1.20</w:t>
            </w:r>
          </w:p>
        </w:tc>
      </w:tr>
      <w:tr w:rsidR="002028FC"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скотоводство;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1.8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звероводство;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1.9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птицеводство;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1.10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свиноводство;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1.11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1.12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1.13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1.15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1.17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/>
              <w:jc w:val="center"/>
            </w:pPr>
            <w:r>
              <w:t>1.18</w:t>
            </w:r>
          </w:p>
        </w:tc>
      </w:tr>
      <w:tr w:rsidR="002028FC"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57" w:firstLine="567"/>
            </w:pPr>
            <w:r>
              <w:t>-</w:t>
            </w:r>
          </w:p>
        </w:tc>
      </w:tr>
    </w:tbl>
    <w:p w:rsidR="002028FC" w:rsidRDefault="00492B85">
      <w:pPr>
        <w:pStyle w:val="af7"/>
        <w:rPr>
          <w:rFonts w:cs="Times New Roman"/>
          <w:szCs w:val="28"/>
        </w:rPr>
      </w:pPr>
      <w: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2028FC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2028FC" w:rsidRDefault="00492B85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028FC" w:rsidRDefault="00492B85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028FC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</w:tr>
      <w:tr w:rsidR="002028FC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</w:tr>
      <w:tr w:rsidR="002028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1.16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2028FC" w:rsidRDefault="002028FC">
      <w:pPr>
        <w:pStyle w:val="af7"/>
        <w:rPr>
          <w:szCs w:val="28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  <w:contextualSpacing/>
      </w:pPr>
      <w:bookmarkStart w:id="19" w:name="__RefHeading___Toc88848192"/>
      <w:bookmarkEnd w:id="19"/>
      <w:r>
        <w:rPr>
          <w:rFonts w:eastAsia="Times New Roman" w:cs="Times New Roman"/>
        </w:rPr>
        <w:t>Статья 11.</w:t>
      </w:r>
      <w:r>
        <w:rPr>
          <w:rFonts w:eastAsia="Times New Roman" w:cs="Times New Roman"/>
          <w:color w:val="000000"/>
        </w:rPr>
        <w:t>6</w:t>
      </w:r>
      <w:r>
        <w:rPr>
          <w:rFonts w:eastAsia="Times New Roman" w:cs="Times New Roman"/>
        </w:rPr>
        <w:t>.</w:t>
      </w:r>
      <w:r>
        <w:rPr>
          <w:rFonts w:cs="Times New Roman"/>
        </w:rPr>
        <w:t xml:space="preserve"> Производственная зона сельскохозяйственных предприятий (4.4)</w:t>
      </w:r>
    </w:p>
    <w:p w:rsidR="002028FC" w:rsidRDefault="002028FC">
      <w:pPr>
        <w:pStyle w:val="af7"/>
        <w:rPr>
          <w:sz w:val="20"/>
          <w:szCs w:val="20"/>
        </w:rPr>
      </w:pPr>
    </w:p>
    <w:p w:rsidR="002028FC" w:rsidRDefault="00492B85">
      <w:pPr>
        <w:pStyle w:val="af7"/>
        <w:rPr>
          <w:rFonts w:cs="Times New Roman"/>
          <w:szCs w:val="28"/>
        </w:rPr>
      </w:pPr>
      <w:r>
        <w:t>1. </w:t>
      </w:r>
      <w:r>
        <w:rPr>
          <w:rFonts w:cs="Times New Roman"/>
          <w:szCs w:val="28"/>
        </w:rPr>
        <w:t>Производственные зоны сельскохозяйственных предприятий предназначены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2028FC" w:rsidRDefault="00492B85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5783"/>
        <w:gridCol w:w="1750"/>
      </w:tblGrid>
      <w:tr w:rsidR="002028FC">
        <w:trPr>
          <w:tblHeader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028FC">
        <w:trPr>
          <w:trHeight w:val="295"/>
        </w:trPr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животноводство;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jc w:val="center"/>
            </w:pPr>
            <w:r>
              <w:t>1.7</w:t>
            </w:r>
          </w:p>
        </w:tc>
      </w:tr>
      <w:tr w:rsidR="002028FC">
        <w:trPr>
          <w:trHeight w:val="295"/>
        </w:trPr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jc w:val="center"/>
            </w:pPr>
            <w:r>
              <w:t>1.17</w:t>
            </w:r>
          </w:p>
        </w:tc>
      </w:tr>
      <w:tr w:rsidR="002028FC">
        <w:trPr>
          <w:trHeight w:val="295"/>
        </w:trPr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jc w:val="center"/>
            </w:pPr>
            <w:r>
              <w:t>1.18</w:t>
            </w:r>
          </w:p>
        </w:tc>
      </w:tr>
      <w:tr w:rsidR="002028FC"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jc w:val="center"/>
            </w:pPr>
            <w:r>
              <w:t>1.2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овощеводство;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jc w:val="center"/>
            </w:pPr>
            <w:r>
              <w:t>1.3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тонизирующих, лекарственных, цветочных культур;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jc w:val="center"/>
            </w:pPr>
            <w:r>
              <w:t>1.4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садоводство;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jc w:val="center"/>
            </w:pPr>
            <w:r>
              <w:t>1.5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льна и конопли;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jc w:val="center"/>
            </w:pPr>
            <w:r>
              <w:t>1.6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jc w:val="center"/>
            </w:pPr>
            <w:r>
              <w:t>1.12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jc w:val="center"/>
            </w:pPr>
            <w:r>
              <w:t>1.14</w:t>
            </w:r>
          </w:p>
        </w:tc>
      </w:tr>
      <w:tr w:rsidR="002028FC"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spacing w:line="255" w:lineRule="exact"/>
            </w:pPr>
            <w:r>
              <w:t>Вспомогательные</w:t>
            </w:r>
          </w:p>
          <w:p w:rsidR="002028FC" w:rsidRDefault="00492B85">
            <w:pPr>
              <w:pStyle w:val="aff2"/>
              <w:widowControl w:val="0"/>
              <w:spacing w:line="255" w:lineRule="exact"/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2028FC" w:rsidRDefault="00492B85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2028FC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028FC" w:rsidRDefault="00492B85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028FC" w:rsidRDefault="00492B85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028FC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</w:tr>
      <w:tr w:rsidR="002028FC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</w:tr>
      <w:tr w:rsidR="002028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028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2028FC" w:rsidRDefault="002028FC">
      <w:pPr>
        <w:pStyle w:val="af7"/>
        <w:rPr>
          <w:szCs w:val="28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20" w:name="__RefHeading___Toc13418_1755484557"/>
      <w:bookmarkEnd w:id="20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7</w:t>
      </w:r>
      <w:r>
        <w:rPr>
          <w:rFonts w:cs="Times New Roman"/>
        </w:rPr>
        <w:t xml:space="preserve">. </w:t>
      </w:r>
      <w:r>
        <w:rPr>
          <w:rFonts w:cs="Times New Roman"/>
          <w:color w:val="000000"/>
        </w:rPr>
        <w:t>Иные зоны сельскохозяйственного назначения (4.5)</w:t>
      </w:r>
    </w:p>
    <w:p w:rsidR="002028FC" w:rsidRDefault="002028FC">
      <w:pPr>
        <w:pStyle w:val="af7"/>
        <w:rPr>
          <w:rFonts w:cs="Times New Roman"/>
          <w:szCs w:val="28"/>
        </w:rPr>
      </w:pPr>
    </w:p>
    <w:p w:rsidR="002028FC" w:rsidRDefault="00492B85">
      <w:pPr>
        <w:pStyle w:val="af7"/>
      </w:pPr>
      <w:r>
        <w:rPr>
          <w:rStyle w:val="20"/>
          <w:rFonts w:eastAsia="Times New Roman" w:cs="Times New Roman"/>
          <w:szCs w:val="28"/>
          <w:lang w:eastAsia="ar-SA"/>
        </w:rPr>
        <w:t xml:space="preserve">1. </w:t>
      </w:r>
      <w:r>
        <w:rPr>
          <w:rStyle w:val="20"/>
          <w:rFonts w:eastAsia="Times New Roman" w:cs="Times New Roman"/>
          <w:color w:val="000000"/>
          <w:spacing w:val="2"/>
          <w:szCs w:val="28"/>
          <w:lang w:eastAsia="ar-SA"/>
        </w:rPr>
        <w:t xml:space="preserve">Иные зоны сельскохозяйственного назначения </w:t>
      </w:r>
      <w:r>
        <w:rPr>
          <w:rStyle w:val="20"/>
          <w:rFonts w:cs="Times New Roman"/>
          <w:color w:val="000000"/>
          <w:spacing w:val="2"/>
          <w:szCs w:val="28"/>
        </w:rPr>
        <w:t>предназначены для осуществления хозяйственной деятельности, связанной с выращиванием для собственных нужд продукции сельскохозяйственного производства, в границах населенного пункта.</w:t>
      </w:r>
    </w:p>
    <w:p w:rsidR="002028FC" w:rsidRDefault="00492B85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иных зонах сельскохозяйственного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5783"/>
        <w:gridCol w:w="1750"/>
      </w:tblGrid>
      <w:tr w:rsidR="002028FC">
        <w:trPr>
          <w:tblHeader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028FC"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widowControl w:val="0"/>
              <w:ind w:firstLine="0"/>
              <w:jc w:val="left"/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выращивание зерновых и иных сельскохозяйственных культур;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1.</w:t>
            </w:r>
            <w:r>
              <w:rPr>
                <w:rFonts w:eastAsia="Times New Roman" w:cs="Tahoma"/>
                <w:color w:val="000000"/>
                <w:lang w:eastAsia="ru-RU"/>
              </w:rPr>
              <w:t>2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widowControl w:val="0"/>
              <w:ind w:firstLine="0"/>
              <w:jc w:val="left"/>
            </w:pPr>
            <w:r>
              <w:rPr>
                <w:rFonts w:cs="Tahoma"/>
              </w:rPr>
              <w:t>о</w:t>
            </w:r>
            <w:r>
              <w:t>вощеводство;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widowControl w:val="0"/>
              <w:ind w:firstLine="0"/>
              <w:jc w:val="center"/>
            </w:pPr>
            <w:r>
              <w:t>1.3</w:t>
            </w:r>
          </w:p>
        </w:tc>
      </w:tr>
      <w:tr w:rsidR="002028FC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widowControl w:val="0"/>
              <w:ind w:firstLine="0"/>
              <w:jc w:val="left"/>
            </w:pPr>
            <w:r>
              <w:rPr>
                <w:rFonts w:cs="Tahoma"/>
              </w:rPr>
              <w:t>в</w:t>
            </w:r>
            <w:r>
              <w:t>ыращивание тонизирующих, лекарственных, цветочных культур;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widowControl w:val="0"/>
              <w:ind w:firstLine="0"/>
              <w:jc w:val="center"/>
            </w:pPr>
            <w:r>
              <w:t>1.4</w:t>
            </w:r>
          </w:p>
        </w:tc>
      </w:tr>
      <w:tr w:rsidR="002028FC">
        <w:trPr>
          <w:trHeight w:val="247"/>
        </w:trPr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widowControl w:val="0"/>
              <w:ind w:firstLine="0"/>
              <w:jc w:val="left"/>
            </w:pPr>
            <w:r>
              <w:rPr>
                <w:rFonts w:cs="Tahoma"/>
              </w:rPr>
              <w:t>садоводство</w:t>
            </w:r>
            <w:r>
              <w:t>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widowControl w:val="0"/>
              <w:ind w:firstLine="0"/>
              <w:jc w:val="center"/>
            </w:pPr>
            <w:r>
              <w:t>1.5</w:t>
            </w:r>
          </w:p>
        </w:tc>
      </w:tr>
      <w:tr w:rsidR="002028FC">
        <w:trPr>
          <w:trHeight w:val="247"/>
        </w:trPr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2028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widowControl w:val="0"/>
              <w:ind w:firstLine="0"/>
              <w:jc w:val="left"/>
              <w:rPr>
                <w:rFonts w:eastAsia="SimSun;宋体" w:cs="Tahoma"/>
                <w:color w:val="000000"/>
                <w:kern w:val="2"/>
                <w:lang w:eastAsia="hi-IN" w:bidi="hi-IN"/>
              </w:rPr>
            </w:pPr>
            <w:r>
              <w:rPr>
                <w:rFonts w:eastAsia="SimSun;宋体" w:cs="Tahoma"/>
                <w:color w:val="000000"/>
                <w:kern w:val="2"/>
                <w:lang w:eastAsia="hi-IN" w:bidi="hi-IN"/>
              </w:rPr>
              <w:t>научное обеспечение сельского хозяйства.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widowControl w:val="0"/>
              <w:ind w:firstLine="0"/>
              <w:jc w:val="center"/>
              <w:rPr>
                <w:rFonts w:eastAsia="Times New Roman" w:cs="Tahoma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lang w:eastAsia="ru-RU"/>
              </w:rPr>
              <w:t>1.14</w:t>
            </w:r>
          </w:p>
        </w:tc>
      </w:tr>
      <w:tr w:rsidR="002028FC"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t>хранение и переработка сельскохозяйственной продукции.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jc w:val="center"/>
            </w:pPr>
            <w:r>
              <w:t>1.15</w:t>
            </w:r>
          </w:p>
        </w:tc>
      </w:tr>
      <w:tr w:rsidR="002028FC"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</w:pPr>
            <w:r>
              <w:t>не подлежат установлению.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2028FC" w:rsidRDefault="00492B85">
      <w:pPr>
        <w:pStyle w:val="af7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</w:t>
      </w:r>
      <w:r>
        <w:rPr>
          <w:rFonts w:eastAsia="Times New Roman" w:cs="Times New Roman"/>
          <w:szCs w:val="28"/>
          <w:lang w:eastAsia="ru-RU"/>
        </w:rPr>
        <w:t xml:space="preserve"> в иных зонах сельскохозяйственного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2028FC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028FC" w:rsidRDefault="00492B85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028FC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</w:tr>
      <w:tr w:rsidR="002028FC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</w:tr>
      <w:tr w:rsidR="002028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  <w:tbl>
            <w:tblPr>
              <w:tblW w:w="9919" w:type="dxa"/>
              <w:tblLayout w:type="fixed"/>
              <w:tblCellMar>
                <w:left w:w="5" w:type="dxa"/>
                <w:right w:w="5" w:type="dxa"/>
              </w:tblCellMar>
              <w:tblLook w:val="0000" w:firstRow="0" w:lastRow="0" w:firstColumn="0" w:lastColumn="0" w:noHBand="0" w:noVBand="0"/>
            </w:tblPr>
            <w:tblGrid>
              <w:gridCol w:w="9919"/>
            </w:tblGrid>
            <w:tr w:rsidR="002028FC">
              <w:trPr>
                <w:trHeight w:hRule="exact" w:val="283"/>
              </w:trPr>
              <w:tc>
                <w:tcPr>
                  <w:tcW w:w="9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28FC" w:rsidRDefault="00492B85">
                  <w:pPr>
                    <w:pStyle w:val="aff2"/>
                    <w:widowControl w:val="0"/>
                    <w:ind w:left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Условно разрешенные виды использования</w:t>
                  </w:r>
                </w:p>
              </w:tc>
            </w:tr>
          </w:tbl>
          <w:p w:rsidR="002028FC" w:rsidRDefault="002028FC">
            <w:pPr>
              <w:widowControl w:val="0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  <w:tbl>
            <w:tblPr>
              <w:tblW w:w="9919" w:type="dxa"/>
              <w:tblLayout w:type="fixed"/>
              <w:tblCellMar>
                <w:left w:w="5" w:type="dxa"/>
                <w:right w:w="5" w:type="dxa"/>
              </w:tblCellMar>
              <w:tblLook w:val="0000" w:firstRow="0" w:lastRow="0" w:firstColumn="0" w:lastColumn="0" w:noHBand="0" w:noVBand="0"/>
            </w:tblPr>
            <w:tblGrid>
              <w:gridCol w:w="9919"/>
            </w:tblGrid>
            <w:tr w:rsidR="002028FC">
              <w:trPr>
                <w:trHeight w:hRule="exact" w:val="283"/>
              </w:trPr>
              <w:tc>
                <w:tcPr>
                  <w:tcW w:w="9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28FC" w:rsidRDefault="00492B85">
                  <w:pPr>
                    <w:pStyle w:val="aff2"/>
                    <w:widowControl w:val="0"/>
                    <w:ind w:left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Условно разрешенные виды использования</w:t>
                  </w:r>
                </w:p>
              </w:tc>
            </w:tr>
          </w:tbl>
          <w:p w:rsidR="002028FC" w:rsidRDefault="002028FC">
            <w:pPr>
              <w:widowControl w:val="0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2028FC" w:rsidRDefault="002028FC">
      <w:pPr>
        <w:pStyle w:val="af7"/>
        <w:rPr>
          <w:sz w:val="32"/>
          <w:szCs w:val="32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</w:pPr>
      <w:bookmarkStart w:id="21" w:name="__RefHeading___Toc88848193"/>
      <w:bookmarkEnd w:id="21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8</w:t>
      </w:r>
      <w:r>
        <w:rPr>
          <w:rFonts w:cs="Times New Roman"/>
        </w:rPr>
        <w:t>. Зона кладбищ (6.1)</w:t>
      </w:r>
    </w:p>
    <w:p w:rsidR="002028FC" w:rsidRDefault="002028FC">
      <w:pPr>
        <w:pStyle w:val="af7"/>
        <w:rPr>
          <w:rFonts w:cs="Times New Roman"/>
          <w:szCs w:val="28"/>
        </w:rPr>
      </w:pPr>
    </w:p>
    <w:p w:rsidR="002028FC" w:rsidRDefault="00492B85">
      <w:pPr>
        <w:pStyle w:val="af7"/>
      </w:pPr>
      <w:r>
        <w:t>1. 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2028FC" w:rsidRDefault="00492B85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5782"/>
        <w:gridCol w:w="1751"/>
      </w:tblGrid>
      <w:tr w:rsidR="002028FC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028FC"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ритуальная деятельность.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jc w:val="center"/>
            </w:pPr>
            <w:r>
              <w:t>12.1</w:t>
            </w:r>
          </w:p>
        </w:tc>
      </w:tr>
      <w:tr w:rsidR="002028FC"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jc w:val="center"/>
            </w:pPr>
            <w:r>
              <w:t>-</w:t>
            </w:r>
          </w:p>
        </w:tc>
      </w:tr>
      <w:tr w:rsidR="002028FC"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028FC" w:rsidRDefault="00492B8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2028FC" w:rsidRDefault="00492B85">
      <w:pPr>
        <w:pStyle w:val="af7"/>
      </w:pPr>
      <w:r>
        <w:rPr>
          <w:rFonts w:cs="Times New Roman"/>
          <w:szCs w:val="28"/>
        </w:rP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2028FC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028FC" w:rsidRDefault="00492B85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028FC" w:rsidRDefault="00492B85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028FC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</w:tr>
      <w:tr w:rsidR="002028FC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2028FC">
            <w:pPr>
              <w:pStyle w:val="aff2"/>
              <w:widowControl w:val="0"/>
              <w:ind w:left="0"/>
              <w:jc w:val="center"/>
            </w:pPr>
          </w:p>
        </w:tc>
      </w:tr>
      <w:tr w:rsidR="002028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028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2028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2028FC" w:rsidRDefault="002028FC">
      <w:pPr>
        <w:pStyle w:val="af7"/>
        <w:rPr>
          <w:szCs w:val="28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</w:pPr>
      <w:bookmarkStart w:id="22" w:name="__RefHeading___Toc14260_2886153050"/>
      <w:bookmarkEnd w:id="22"/>
      <w:r>
        <w:rPr>
          <w:rFonts w:cs="Times New Roman"/>
        </w:rPr>
        <w:t>Статья 12.</w:t>
      </w:r>
      <w:r>
        <w:rPr>
          <w:rFonts w:cs="Times New Roman"/>
          <w:bCs w:val="0"/>
        </w:rPr>
        <w:t xml:space="preserve"> Земли, для которы</w:t>
      </w:r>
      <w:r>
        <w:rPr>
          <w:rFonts w:cs="Times New Roman"/>
          <w:bCs w:val="0"/>
          <w:color w:val="000000"/>
        </w:rPr>
        <w:t>х</w:t>
      </w:r>
      <w:r>
        <w:rPr>
          <w:rFonts w:cs="Times New Roman"/>
          <w:bCs w:val="0"/>
        </w:rPr>
        <w:t xml:space="preserve">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</w:p>
    <w:p w:rsidR="002028FC" w:rsidRDefault="002028FC">
      <w:pPr>
        <w:pStyle w:val="af7"/>
        <w:rPr>
          <w:rFonts w:cs="Times New Roman"/>
          <w:sz w:val="20"/>
          <w:szCs w:val="20"/>
        </w:rPr>
      </w:pPr>
    </w:p>
    <w:p w:rsidR="002028FC" w:rsidRDefault="00492B85">
      <w:pPr>
        <w:pStyle w:val="af7"/>
        <w:rPr>
          <w:rFonts w:cs="Times New Roman"/>
          <w:szCs w:val="28"/>
        </w:rPr>
      </w:pPr>
      <w:r>
        <w:rPr>
          <w:rFonts w:eastAsia="Times New Roman" w:cs="Times New Roman"/>
          <w:spacing w:val="5"/>
          <w:szCs w:val="28"/>
        </w:rPr>
        <w:t>1. В</w:t>
      </w:r>
      <w:r>
        <w:rPr>
          <w:rFonts w:cs="Times New Roman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cs="Times New Roman"/>
          <w:spacing w:val="5"/>
          <w:szCs w:val="28"/>
        </w:rPr>
        <w:t>Чернавское</w:t>
      </w:r>
      <w:proofErr w:type="spellEnd"/>
      <w:r>
        <w:rPr>
          <w:rFonts w:cs="Times New Roman"/>
          <w:spacing w:val="5"/>
          <w:szCs w:val="28"/>
        </w:rPr>
        <w:t xml:space="preserve"> сельское поселение Милославского муниципального района Рязанской области выделены земли</w:t>
      </w:r>
      <w:r>
        <w:rPr>
          <w:spacing w:val="5"/>
          <w:szCs w:val="28"/>
        </w:rPr>
        <w:t>, на которые градостроительные регламенты не устанавливаются</w:t>
      </w:r>
      <w:r>
        <w:rPr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2028FC">
        <w:trPr>
          <w:trHeight w:val="454"/>
          <w:tblHeader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t>Обозначение</w:t>
            </w:r>
          </w:p>
          <w:p w:rsidR="002028FC" w:rsidRDefault="00492B85">
            <w:pPr>
              <w:pStyle w:val="aff2"/>
              <w:widowControl w:val="0"/>
              <w:jc w:val="center"/>
            </w:pPr>
            <w:r>
              <w:t>земель</w:t>
            </w:r>
          </w:p>
        </w:tc>
        <w:tc>
          <w:tcPr>
            <w:tcW w:w="7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t>Наименование земель</w:t>
            </w:r>
          </w:p>
        </w:tc>
      </w:tr>
      <w:tr w:rsidR="002028FC">
        <w:trPr>
          <w:trHeight w:val="387"/>
          <w:tblHeader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2028FC">
            <w:pPr>
              <w:widowControl w:val="0"/>
              <w:snapToGrid w:val="0"/>
            </w:pPr>
          </w:p>
        </w:tc>
        <w:tc>
          <w:tcPr>
            <w:tcW w:w="7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2028FC">
            <w:pPr>
              <w:widowControl w:val="0"/>
              <w:snapToGrid w:val="0"/>
            </w:pPr>
          </w:p>
        </w:tc>
      </w:tr>
      <w:tr w:rsidR="002028FC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690880" cy="307975"/>
                      <wp:effectExtent l="5080" t="5715" r="5080" b="4445"/>
                      <wp:wrapNone/>
                      <wp:docPr id="19" name="Врезка11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0120" cy="307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92B85" w:rsidRDefault="00492B85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4" fillcolor="#d0e0b0" stroked="t" style="position:absolute;margin-left:35.35pt;margin-top:3.75pt;width:54.3pt;height:24.15pt;v-text-anchor:middle">
                      <w10:wrap type="none"/>
                      <v:fill o:detectmouseclick="t" type="solid" color2="#2f1f4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028FC" w:rsidRDefault="00492B85">
            <w:pPr>
              <w:widowControl w:val="0"/>
              <w:spacing w:before="100" w:after="100"/>
              <w:ind w:left="57" w:firstLine="0"/>
              <w:jc w:val="left"/>
            </w:pPr>
            <w:r>
              <w:t>Земли лесного фонда</w:t>
            </w:r>
          </w:p>
        </w:tc>
      </w:tr>
    </w:tbl>
    <w:p w:rsidR="002028FC" w:rsidRDefault="00492B85">
      <w:pPr>
        <w:pStyle w:val="af7"/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  <w:t xml:space="preserve">2. 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ru-RU"/>
        </w:rPr>
        <w:t xml:space="preserve">Согласно части 6 статьи 36 Градостроительного кодекса Российской Федерации градостроительные регламенты для земель лесного фонда не устанавливаются. </w:t>
      </w:r>
    </w:p>
    <w:p w:rsidR="002028FC" w:rsidRDefault="00492B85">
      <w:pPr>
        <w:pStyle w:val="af7"/>
      </w:pPr>
      <w:bookmarkStart w:id="23" w:name="__RefHeading___Toc8171_427537143"/>
      <w:bookmarkEnd w:id="23"/>
      <w:r>
        <w:rPr>
          <w:color w:val="000000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2028FC" w:rsidRDefault="002028FC">
      <w:pPr>
        <w:pStyle w:val="af7"/>
        <w:rPr>
          <w:szCs w:val="28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  <w:contextualSpacing/>
      </w:pPr>
      <w:bookmarkStart w:id="24" w:name="__RefHeading___Toc88848197"/>
      <w:bookmarkEnd w:id="24"/>
      <w:r>
        <w:rPr>
          <w:rFonts w:cs="Times New Roman"/>
          <w:color w:val="000000"/>
          <w:shd w:val="clear" w:color="auto" w:fill="auto"/>
        </w:rPr>
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2028FC" w:rsidRDefault="002028FC">
      <w:pPr>
        <w:pStyle w:val="af7"/>
        <w:rPr>
          <w:rFonts w:cs="Times New Roman"/>
          <w:color w:val="000000"/>
          <w:sz w:val="24"/>
          <w:szCs w:val="24"/>
        </w:rPr>
      </w:pPr>
    </w:p>
    <w:p w:rsidR="002028FC" w:rsidRDefault="00492B85">
      <w:pPr>
        <w:pStyle w:val="af7"/>
        <w:ind w:firstLine="709"/>
        <w:rPr>
          <w:rFonts w:eastAsia="Times New Roman" w:cs="Times New Roman"/>
          <w:color w:val="000000"/>
          <w:szCs w:val="28"/>
          <w:lang w:eastAsia="hi-IN"/>
        </w:rPr>
      </w:pPr>
      <w:r>
        <w:rPr>
          <w:rStyle w:val="18"/>
          <w:rFonts w:eastAsia="Times New Roman" w:cs="Times New Roman"/>
          <w:b w:val="0"/>
          <w:spacing w:val="2"/>
          <w:lang w:eastAsia="ru-RU"/>
        </w:rPr>
        <w:t xml:space="preserve">На территории </w:t>
      </w:r>
      <w:proofErr w:type="spellStart"/>
      <w:r>
        <w:rPr>
          <w:rStyle w:val="18"/>
          <w:rFonts w:eastAsia="Times New Roman" w:cs="Times New Roman"/>
          <w:b w:val="0"/>
          <w:spacing w:val="2"/>
          <w:lang w:eastAsia="ru-RU"/>
        </w:rPr>
        <w:t>Чернавского</w:t>
      </w:r>
      <w:proofErr w:type="spellEnd"/>
      <w:r>
        <w:rPr>
          <w:rStyle w:val="18"/>
          <w:rFonts w:eastAsia="Times New Roman" w:cs="Times New Roman"/>
          <w:b w:val="0"/>
          <w:spacing w:val="2"/>
          <w:lang w:eastAsia="ru-RU"/>
        </w:rPr>
        <w:t xml:space="preserve"> сельского поселения Милославского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</w:t>
      </w:r>
      <w:r>
        <w:rPr>
          <w:rStyle w:val="18"/>
          <w:rFonts w:eastAsia="Times New Roman" w:cs="Times New Roman"/>
          <w:b w:val="0"/>
          <w:spacing w:val="2"/>
          <w:lang w:eastAsia="ru-RU"/>
        </w:rPr>
        <w:lastRenderedPageBreak/>
        <w:t>доступности указанных объектов для населения  в соответствии с пунктом 4 части 6 статьи 30 Градостроительного кодекса Российской Федерации, не устанавливаются.</w:t>
      </w:r>
    </w:p>
    <w:p w:rsidR="002028FC" w:rsidRDefault="002028FC">
      <w:pPr>
        <w:pStyle w:val="af7"/>
        <w:ind w:firstLine="709"/>
        <w:rPr>
          <w:rStyle w:val="18"/>
          <w:rFonts w:eastAsia="Times New Roman" w:cs="Times New Roman"/>
          <w:color w:val="000000"/>
          <w:lang w:eastAsia="hi-IN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5" w:name="__RefHeading___Toc88848198"/>
      <w:bookmarkEnd w:id="25"/>
      <w:r>
        <w:rPr>
          <w:rFonts w:cs="Times New Roman"/>
          <w:color w:val="000000"/>
          <w:shd w:val="clear" w:color="auto" w:fill="auto"/>
        </w:rPr>
        <w:t>Статья 14. Зоны с особыми условиями использования территории</w:t>
      </w:r>
    </w:p>
    <w:p w:rsidR="002028FC" w:rsidRDefault="002028FC">
      <w:pPr>
        <w:pStyle w:val="af7"/>
        <w:rPr>
          <w:rFonts w:cs="Times New Roman"/>
          <w:sz w:val="20"/>
          <w:szCs w:val="20"/>
        </w:rPr>
      </w:pPr>
    </w:p>
    <w:p w:rsidR="002028FC" w:rsidRDefault="00492B85">
      <w:pPr>
        <w:pStyle w:val="af7"/>
      </w:pPr>
      <w:r>
        <w:t xml:space="preserve">1. </w:t>
      </w:r>
      <w:proofErr w:type="gramStart"/>
      <w:r>
        <w:t xml:space="preserve">В соответствии со статьей 1 Градостроительного кодекса Российской Федерации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</w:t>
      </w:r>
      <w:proofErr w:type="gramEnd"/>
      <w:r>
        <w:t xml:space="preserve"> зоны, устанавливаемые в соответствии с законодательством Российской Федерации.</w:t>
      </w:r>
    </w:p>
    <w:p w:rsidR="002028FC" w:rsidRDefault="00492B85">
      <w:pPr>
        <w:pStyle w:val="af7"/>
      </w:pPr>
      <w:r>
        <w:t xml:space="preserve">2. 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 xml:space="preserve">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</w:t>
      </w:r>
      <w:proofErr w:type="gramStart"/>
      <w:r>
        <w:rPr>
          <w:rFonts w:eastAsia="Times New Roman" w:cs="Times New Roman"/>
          <w:spacing w:val="2"/>
          <w:szCs w:val="28"/>
          <w:lang w:eastAsia="ru-RU"/>
        </w:rPr>
        <w:t>порядке</w:t>
      </w:r>
      <w:proofErr w:type="gramEnd"/>
      <w:r>
        <w:rPr>
          <w:rFonts w:eastAsia="Times New Roman" w:cs="Times New Roman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льный кодекс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r>
        <w:t xml:space="preserve">На территории </w:t>
      </w:r>
      <w:proofErr w:type="spellStart"/>
      <w:r>
        <w:rPr>
          <w:rFonts w:eastAsia="Times New Roman" w:cs="Times New Roman"/>
          <w:spacing w:val="2"/>
          <w:szCs w:val="28"/>
          <w:lang w:eastAsia="hi-IN"/>
        </w:rPr>
        <w:t>Чернавского</w:t>
      </w:r>
      <w:proofErr w:type="spellEnd"/>
      <w:r>
        <w:rPr>
          <w:rFonts w:eastAsia="Times New Roman" w:cs="Times New Roman"/>
          <w:spacing w:val="2"/>
          <w:szCs w:val="28"/>
          <w:lang w:eastAsia="hi-IN"/>
        </w:rPr>
        <w:t xml:space="preserve"> сельского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поселения Милославского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2028FC" w:rsidRDefault="00492B85">
      <w:pPr>
        <w:pStyle w:val="af7"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федеральными законами Российской Федерации, могут не совпадать с границами территориальных зон. </w:t>
      </w:r>
    </w:p>
    <w:p w:rsidR="002028FC" w:rsidRDefault="00492B85">
      <w:pPr>
        <w:pStyle w:val="af7"/>
      </w:pPr>
      <w:r>
        <w:rPr>
          <w:rFonts w:eastAsia="Times New Roman" w:cs="Times New Roman"/>
          <w:spacing w:val="2"/>
          <w:szCs w:val="28"/>
          <w:lang w:eastAsia="ru-RU"/>
        </w:rPr>
        <w:t xml:space="preserve">4. Ограничения использования земельных участков и объектов капитального строительства </w:t>
      </w:r>
      <w:r w:rsidR="00BB3BCD">
        <w:rPr>
          <w:rFonts w:eastAsia="Times New Roman" w:cs="Times New Roman"/>
          <w:spacing w:val="2"/>
          <w:szCs w:val="28"/>
          <w:lang w:eastAsia="ru-RU"/>
        </w:rPr>
        <w:t>на территории ЗОУИТ определяются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2028FC" w:rsidRDefault="002028FC">
      <w:pPr>
        <w:pStyle w:val="af7"/>
        <w:rPr>
          <w:sz w:val="20"/>
          <w:szCs w:val="20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  <w:contextualSpacing/>
      </w:pPr>
      <w:bookmarkStart w:id="26" w:name="__RefHeading___Toc88848199"/>
      <w:bookmarkEnd w:id="26"/>
      <w:r>
        <w:rPr>
          <w:rFonts w:cs="Times New Roman"/>
          <w:bCs w:val="0"/>
          <w:color w:val="000000"/>
          <w:shd w:val="clear" w:color="auto" w:fill="auto"/>
        </w:rPr>
        <w:t>Статья 14.1.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</w:t>
      </w:r>
    </w:p>
    <w:p w:rsidR="002028FC" w:rsidRDefault="002028FC">
      <w:pPr>
        <w:pStyle w:val="af7"/>
        <w:rPr>
          <w:rFonts w:cs="Times New Roman"/>
          <w:color w:val="000000"/>
          <w:sz w:val="20"/>
          <w:szCs w:val="20"/>
        </w:rPr>
      </w:pPr>
    </w:p>
    <w:p w:rsidR="002028FC" w:rsidRDefault="00492B85">
      <w:pPr>
        <w:pStyle w:val="af7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2028FC" w:rsidRDefault="00492B85">
      <w:pPr>
        <w:pStyle w:val="af7"/>
      </w:pPr>
      <w:r>
        <w:t xml:space="preserve">2. Ширина санитарно-защитной зоны устанавливается с учетом санитарной классификации, результатов расчетов ожидаемого загрязнения атмосферного </w:t>
      </w:r>
      <w:r>
        <w:lastRenderedPageBreak/>
        <w:t>воздуха и уровней физических воздействий, а для действующих предприятий - и натуральных исследований.</w:t>
      </w:r>
    </w:p>
    <w:p w:rsidR="002028FC" w:rsidRDefault="00492B85">
      <w:pPr>
        <w:pStyle w:val="af7"/>
      </w:pPr>
      <w:r>
        <w:rPr>
          <w:rFonts w:eastAsia="Times New Roman" w:cs="Times New Roman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2028FC" w:rsidRDefault="002028FC">
      <w:pPr>
        <w:pStyle w:val="af7"/>
        <w:rPr>
          <w:sz w:val="20"/>
          <w:szCs w:val="20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7" w:name="__RefHeading___Toc88848200"/>
      <w:bookmarkEnd w:id="27"/>
      <w:r>
        <w:rPr>
          <w:rFonts w:cs="Times New Roman"/>
          <w:color w:val="000000"/>
          <w:shd w:val="clear" w:color="auto" w:fill="auto"/>
        </w:rPr>
        <w:t>Статья 14.2. Водоохранные зоны и прибрежные защитные полосы водных объектов</w:t>
      </w:r>
    </w:p>
    <w:p w:rsidR="002028FC" w:rsidRDefault="002028FC">
      <w:pPr>
        <w:pStyle w:val="af7"/>
        <w:rPr>
          <w:rFonts w:cs="Times New Roman"/>
          <w:color w:val="000000"/>
          <w:sz w:val="20"/>
          <w:szCs w:val="20"/>
        </w:rPr>
      </w:pPr>
    </w:p>
    <w:p w:rsidR="002028FC" w:rsidRDefault="00492B85">
      <w:pPr>
        <w:pStyle w:val="af7"/>
      </w:pPr>
      <w:r>
        <w:t xml:space="preserve">1. </w:t>
      </w: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2028FC" w:rsidRDefault="00492B85">
      <w:pPr>
        <w:pStyle w:val="af7"/>
        <w:rPr>
          <w:szCs w:val="28"/>
        </w:rPr>
      </w:pPr>
      <w:r>
        <w:rPr>
          <w:szCs w:val="28"/>
        </w:rPr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2028FC" w:rsidRDefault="00492B85">
      <w:pPr>
        <w:pStyle w:val="af7"/>
        <w:rPr>
          <w:szCs w:val="28"/>
        </w:rPr>
      </w:pPr>
      <w:r>
        <w:rPr>
          <w:color w:val="000000"/>
          <w:szCs w:val="28"/>
        </w:rPr>
        <w:t xml:space="preserve">3.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зон, прибрежных защитных и береговых полос водных объектов определяются Водным кодексом Российской Федерации.</w:t>
      </w:r>
    </w:p>
    <w:p w:rsidR="002028FC" w:rsidRDefault="002028FC">
      <w:pPr>
        <w:pStyle w:val="af7"/>
        <w:rPr>
          <w:color w:val="000000"/>
          <w:szCs w:val="28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  <w:contextualSpacing/>
      </w:pPr>
      <w:bookmarkStart w:id="28" w:name="__RefHeading___Toc88848201"/>
      <w:bookmarkEnd w:id="28"/>
      <w:r>
        <w:rPr>
          <w:rFonts w:cs="Times New Roman"/>
          <w:color w:val="000000"/>
          <w:shd w:val="clear" w:color="auto" w:fill="auto"/>
        </w:rPr>
        <w:t>Статья 14.3. Охранные зоны инженерных коммуникаций, сооружений</w:t>
      </w:r>
    </w:p>
    <w:p w:rsidR="002028FC" w:rsidRDefault="002028FC">
      <w:pPr>
        <w:pStyle w:val="af7"/>
        <w:rPr>
          <w:rFonts w:cs="Times New Roman"/>
          <w:szCs w:val="28"/>
        </w:rPr>
      </w:pPr>
    </w:p>
    <w:p w:rsidR="002028FC" w:rsidRDefault="00492B85">
      <w:pPr>
        <w:pStyle w:val="af7"/>
        <w:rPr>
          <w:szCs w:val="28"/>
        </w:rPr>
      </w:pPr>
      <w:r>
        <w:rPr>
          <w:rFonts w:cs="Times New Roman"/>
          <w:iCs/>
          <w:color w:val="000000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2028FC" w:rsidRDefault="00492B85">
      <w:pPr>
        <w:pStyle w:val="af7"/>
        <w:rPr>
          <w:szCs w:val="28"/>
        </w:rPr>
      </w:pPr>
      <w:r>
        <w:rPr>
          <w:color w:val="000000"/>
          <w:szCs w:val="28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2028FC" w:rsidRDefault="002028FC">
      <w:pPr>
        <w:pStyle w:val="af7"/>
        <w:rPr>
          <w:szCs w:val="28"/>
        </w:rPr>
      </w:pPr>
    </w:p>
    <w:p w:rsidR="002028FC" w:rsidRDefault="002028FC"/>
    <w:p w:rsidR="002028FC" w:rsidRDefault="00492B85">
      <w:pPr>
        <w:pStyle w:val="1"/>
        <w:widowControl w:val="0"/>
        <w:numPr>
          <w:ilvl w:val="0"/>
          <w:numId w:val="0"/>
        </w:numPr>
        <w:ind w:firstLine="567"/>
        <w:contextualSpacing/>
        <w:rPr>
          <w:rFonts w:eastAsia="Times New Roman" w:cs="Times New Roman"/>
          <w:color w:val="000000"/>
          <w:shd w:val="clear" w:color="auto" w:fill="auto"/>
          <w:lang w:eastAsia="ru-RU"/>
        </w:rPr>
      </w:pPr>
      <w:bookmarkStart w:id="29" w:name="__RefHeading___Toc88848204"/>
      <w:bookmarkEnd w:id="29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15. Особо охраняемые природные территории</w:t>
      </w:r>
    </w:p>
    <w:p w:rsidR="002028FC" w:rsidRDefault="002028FC">
      <w:pPr>
        <w:pStyle w:val="af7"/>
        <w:rPr>
          <w:sz w:val="24"/>
          <w:szCs w:val="24"/>
        </w:rPr>
      </w:pPr>
    </w:p>
    <w:p w:rsidR="002028FC" w:rsidRDefault="00492B85">
      <w:pPr>
        <w:pStyle w:val="af7"/>
      </w:pPr>
      <w:r>
        <w:rPr>
          <w:rFonts w:eastAsia="Times New Roman" w:cs="Times New Roman"/>
          <w:iCs/>
          <w:szCs w:val="28"/>
        </w:rPr>
        <w:t xml:space="preserve">1. </w:t>
      </w:r>
      <w:proofErr w:type="gramStart"/>
      <w:r>
        <w:rPr>
          <w:rFonts w:eastAsia="Times New Roman" w:cs="Times New Roman"/>
          <w:iCs/>
          <w:szCs w:val="28"/>
        </w:rPr>
        <w:t>Особо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2028FC" w:rsidRDefault="00492B85">
      <w:pPr>
        <w:ind w:right="-2"/>
        <w:contextualSpacing/>
        <w:rPr>
          <w:rFonts w:cs="Times New Roman"/>
        </w:rPr>
      </w:pPr>
      <w:r>
        <w:rPr>
          <w:rFonts w:eastAsia="Times New Roman" w:cs="Times New Roman"/>
          <w:iCs/>
          <w:color w:val="000000"/>
          <w:kern w:val="2"/>
          <w:sz w:val="28"/>
          <w:szCs w:val="28"/>
        </w:rPr>
        <w:lastRenderedPageBreak/>
        <w:t>Охранная зона особо охраняемой природной территории предназначена для обеспечения охраны ООПТ от загрязнения и разрушений в результате хозяйственной и иной деятельности.</w:t>
      </w:r>
    </w:p>
    <w:p w:rsidR="002028FC" w:rsidRDefault="00492B85">
      <w:pPr>
        <w:pStyle w:val="af7"/>
      </w:pPr>
      <w:r>
        <w:rPr>
          <w:rFonts w:eastAsia="Times New Roman" w:cs="Times New Roman"/>
          <w:iCs/>
          <w:color w:val="000000"/>
          <w:szCs w:val="28"/>
        </w:rPr>
        <w:t xml:space="preserve">2. </w:t>
      </w:r>
      <w:r>
        <w:rPr>
          <w:rFonts w:eastAsia="XO Thames;Times New Roman" w:cs="Times New Roman"/>
          <w:iCs/>
          <w:color w:val="000000"/>
          <w:kern w:val="2"/>
          <w:szCs w:val="28"/>
        </w:rPr>
        <w:t xml:space="preserve">Согласно данным, предоставленным министерством природопользования Рязанской области, на территории </w:t>
      </w:r>
      <w:proofErr w:type="spellStart"/>
      <w:r>
        <w:rPr>
          <w:rFonts w:eastAsia="XO Thames;Times New Roman" w:cs="Times New Roman"/>
          <w:iCs/>
          <w:color w:val="000000"/>
          <w:kern w:val="2"/>
          <w:szCs w:val="28"/>
        </w:rPr>
        <w:t>Чернавского</w:t>
      </w:r>
      <w:proofErr w:type="spellEnd"/>
      <w:r>
        <w:rPr>
          <w:rFonts w:eastAsia="XO Thames;Times New Roman" w:cs="Times New Roman"/>
          <w:iCs/>
          <w:color w:val="000000"/>
          <w:kern w:val="2"/>
          <w:szCs w:val="28"/>
        </w:rPr>
        <w:t xml:space="preserve"> сельского поселения Милославского муниципального района Рязанской области расположены следующие ООПТ регионального значения: </w:t>
      </w:r>
    </w:p>
    <w:p w:rsidR="002028FC" w:rsidRDefault="00492B85">
      <w:pPr>
        <w:spacing w:line="276" w:lineRule="auto"/>
        <w:ind w:firstLine="709"/>
      </w:pPr>
      <w:r>
        <w:rPr>
          <w:rFonts w:cs="Times New Roman"/>
          <w:iCs/>
          <w:color w:val="000000"/>
          <w:spacing w:val="4"/>
          <w:sz w:val="28"/>
          <w:szCs w:val="28"/>
          <w:lang w:eastAsia="en-US"/>
        </w:rPr>
        <w:t xml:space="preserve">- государственный природный заказник областного значения «Милославская лесостепь» (реестровый номер 62:07-6.40), образованный Постановлением Администрации Рязанской области от 10.01.2003 г. № 5 </w:t>
      </w:r>
      <w:r w:rsidR="00F20C12">
        <w:rPr>
          <w:rFonts w:cs="Times New Roman"/>
          <w:iCs/>
          <w:color w:val="000000"/>
          <w:spacing w:val="4"/>
          <w:sz w:val="28"/>
          <w:szCs w:val="28"/>
          <w:lang w:eastAsia="en-US"/>
        </w:rPr>
        <w:br/>
      </w:r>
      <w:r>
        <w:rPr>
          <w:rFonts w:cs="Times New Roman"/>
          <w:iCs/>
          <w:color w:val="000000"/>
          <w:spacing w:val="4"/>
          <w:sz w:val="28"/>
          <w:szCs w:val="28"/>
          <w:lang w:eastAsia="en-US"/>
        </w:rPr>
        <w:t xml:space="preserve">«О развитии системы особо охраняемых природных территорий Рязанской области». Положение утверждено Постановлением Правительства Рязанской области от 06.06.2012 № 160 «Об утверждении положений о государственных природных </w:t>
      </w:r>
      <w:r w:rsidR="00F20C12">
        <w:rPr>
          <w:rFonts w:cs="Times New Roman"/>
          <w:iCs/>
          <w:color w:val="000000"/>
          <w:spacing w:val="4"/>
          <w:sz w:val="28"/>
          <w:szCs w:val="28"/>
          <w:lang w:eastAsia="en-US"/>
        </w:rPr>
        <w:t>заказниках областного значения»</w:t>
      </w:r>
      <w:r>
        <w:rPr>
          <w:rFonts w:cs="Times New Roman"/>
          <w:iCs/>
          <w:color w:val="000000"/>
          <w:spacing w:val="4"/>
          <w:sz w:val="28"/>
          <w:szCs w:val="28"/>
          <w:lang w:eastAsia="en-US"/>
        </w:rPr>
        <w:t xml:space="preserve">; </w:t>
      </w:r>
    </w:p>
    <w:p w:rsidR="002028FC" w:rsidRDefault="00492B85">
      <w:pPr>
        <w:pStyle w:val="af7"/>
      </w:pPr>
      <w:r>
        <w:rPr>
          <w:rFonts w:cs="Times New Roman"/>
          <w:iCs/>
          <w:color w:val="000000"/>
          <w:spacing w:val="4"/>
          <w:szCs w:val="28"/>
          <w:lang w:eastAsia="en-US"/>
        </w:rPr>
        <w:t xml:space="preserve">- памятник природы областного значения «Урочище </w:t>
      </w:r>
      <w:proofErr w:type="spellStart"/>
      <w:r>
        <w:rPr>
          <w:rFonts w:cs="Times New Roman"/>
          <w:iCs/>
          <w:color w:val="000000"/>
          <w:spacing w:val="4"/>
          <w:szCs w:val="28"/>
          <w:lang w:eastAsia="en-US"/>
        </w:rPr>
        <w:t>Сухорожня</w:t>
      </w:r>
      <w:proofErr w:type="spellEnd"/>
      <w:r>
        <w:rPr>
          <w:rFonts w:cs="Times New Roman"/>
          <w:iCs/>
          <w:color w:val="000000"/>
          <w:spacing w:val="4"/>
          <w:szCs w:val="28"/>
          <w:lang w:eastAsia="en-US"/>
        </w:rPr>
        <w:t xml:space="preserve">» (реестровый номер 62:07-6.60), образованный Постановлением Администрации Рязанской области от 10.01.2003 г. № 5 «О развитии системы особо охраняемых природных территорий Рязанской области». Паспорт утвержден Постановлением Минприроды Рязанской области от 05.09.2012 № 10 </w:t>
      </w:r>
      <w:r w:rsidR="00F20C12">
        <w:rPr>
          <w:rFonts w:cs="Times New Roman"/>
          <w:iCs/>
          <w:color w:val="000000"/>
          <w:spacing w:val="4"/>
          <w:szCs w:val="28"/>
          <w:lang w:eastAsia="en-US"/>
        </w:rPr>
        <w:br/>
      </w:r>
      <w:r>
        <w:rPr>
          <w:rFonts w:cs="Times New Roman"/>
          <w:iCs/>
          <w:color w:val="000000"/>
          <w:spacing w:val="4"/>
          <w:szCs w:val="28"/>
          <w:lang w:eastAsia="en-US"/>
        </w:rPr>
        <w:t>«Об утверждении паспортов на памятники природы областного значения».</w:t>
      </w:r>
    </w:p>
    <w:p w:rsidR="002028FC" w:rsidRDefault="00492B85">
      <w:pPr>
        <w:pStyle w:val="af7"/>
        <w:rPr>
          <w:szCs w:val="28"/>
        </w:rPr>
      </w:pPr>
      <w:r>
        <w:rPr>
          <w:rFonts w:eastAsia="Times New Roman" w:cs="Times New Roman"/>
          <w:iCs/>
          <w:szCs w:val="28"/>
        </w:rPr>
        <w:t xml:space="preserve">На территории </w:t>
      </w:r>
      <w:proofErr w:type="spellStart"/>
      <w:r>
        <w:rPr>
          <w:rFonts w:eastAsia="Times New Roman" w:cs="Times New Roman"/>
          <w:iCs/>
          <w:szCs w:val="28"/>
        </w:rPr>
        <w:t>Чернавского</w:t>
      </w:r>
      <w:proofErr w:type="spellEnd"/>
      <w:r>
        <w:rPr>
          <w:rFonts w:eastAsia="Times New Roman" w:cs="Times New Roman"/>
          <w:iCs/>
          <w:szCs w:val="28"/>
        </w:rPr>
        <w:t xml:space="preserve"> сельско</w:t>
      </w:r>
      <w:r>
        <w:rPr>
          <w:iCs/>
          <w:szCs w:val="28"/>
        </w:rPr>
        <w:t>го</w:t>
      </w:r>
      <w:r>
        <w:rPr>
          <w:rFonts w:eastAsia="Times New Roman" w:cs="Times New Roman"/>
          <w:iCs/>
          <w:szCs w:val="28"/>
        </w:rPr>
        <w:t xml:space="preserve"> поселени</w:t>
      </w:r>
      <w:r>
        <w:rPr>
          <w:iCs/>
          <w:szCs w:val="28"/>
        </w:rPr>
        <w:t>я</w:t>
      </w:r>
      <w:r>
        <w:rPr>
          <w:rFonts w:eastAsia="Times New Roman" w:cs="Times New Roman"/>
          <w:iCs/>
          <w:szCs w:val="28"/>
        </w:rPr>
        <w:t xml:space="preserve"> Милославского муниципального района Рязанской области отсутствуют ООПТ федерального и местного значения.</w:t>
      </w:r>
    </w:p>
    <w:p w:rsidR="002028FC" w:rsidRDefault="00492B85">
      <w:pPr>
        <w:pStyle w:val="af7"/>
        <w:rPr>
          <w:szCs w:val="28"/>
        </w:rPr>
      </w:pPr>
      <w:r>
        <w:rPr>
          <w:szCs w:val="28"/>
        </w:rPr>
        <w:t>3. Ограничения использования земельных участков и объектов капитального строительства на территории ООПТ и охранных зон ООПТ определяются в соответствии с законодательством Российской Федерации.</w:t>
      </w:r>
    </w:p>
    <w:p w:rsidR="002028FC" w:rsidRDefault="002028FC">
      <w:pPr>
        <w:pStyle w:val="af7"/>
        <w:rPr>
          <w:sz w:val="20"/>
          <w:szCs w:val="20"/>
        </w:rPr>
      </w:pPr>
    </w:p>
    <w:p w:rsidR="002028FC" w:rsidRDefault="00492B8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30" w:name="__RefHeading___Toc88848205"/>
      <w:bookmarkEnd w:id="30"/>
      <w:r>
        <w:rPr>
          <w:rFonts w:cs="Times New Roman"/>
        </w:rPr>
        <w:t>Статья 1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>. Объекты культурного наследия</w:t>
      </w:r>
    </w:p>
    <w:p w:rsidR="002028FC" w:rsidRDefault="002028FC">
      <w:pPr>
        <w:pStyle w:val="af7"/>
        <w:rPr>
          <w:sz w:val="24"/>
          <w:szCs w:val="24"/>
        </w:rPr>
      </w:pPr>
    </w:p>
    <w:p w:rsidR="002028FC" w:rsidRDefault="00492B85">
      <w:pPr>
        <w:pStyle w:val="af7"/>
      </w:pPr>
      <w:r>
        <w:rPr>
          <w:color w:val="000000"/>
          <w:szCs w:val="28"/>
        </w:rPr>
        <w:t xml:space="preserve">1. На территории муниципального образования - </w:t>
      </w:r>
      <w:proofErr w:type="spellStart"/>
      <w:r>
        <w:rPr>
          <w:color w:val="000000"/>
          <w:szCs w:val="28"/>
        </w:rPr>
        <w:t>Чернавское</w:t>
      </w:r>
      <w:proofErr w:type="spellEnd"/>
      <w:r>
        <w:rPr>
          <w:color w:val="000000"/>
          <w:szCs w:val="28"/>
        </w:rPr>
        <w:t xml:space="preserve"> сельское поселение Милославского муниципального района Рязанской области отсутствуют  исторические поселения федер</w:t>
      </w:r>
      <w:r>
        <w:rPr>
          <w:color w:val="000000"/>
        </w:rPr>
        <w:t>ального значения и исторические поселения регионального значения.</w:t>
      </w:r>
    </w:p>
    <w:p w:rsidR="002028FC" w:rsidRDefault="00492B85">
      <w:pPr>
        <w:pStyle w:val="af7"/>
        <w:rPr>
          <w:rFonts w:cs="Times New Roman"/>
          <w:iCs/>
          <w:color w:val="000000"/>
          <w:szCs w:val="28"/>
        </w:rPr>
      </w:pPr>
      <w:r>
        <w:t xml:space="preserve">2. </w:t>
      </w:r>
      <w:r>
        <w:rPr>
          <w:rFonts w:cs="Times New Roman"/>
          <w:iCs/>
          <w:color w:val="000000"/>
          <w:szCs w:val="28"/>
        </w:rPr>
        <w:t xml:space="preserve">Согласно данным, предоставленным государственной инспекцией по охране объектов культурного наследия Рязанской области, на территории </w:t>
      </w:r>
      <w:proofErr w:type="spellStart"/>
      <w:r>
        <w:rPr>
          <w:rFonts w:eastAsia="Segoe UI" w:cs="Times New Roman"/>
          <w:iCs/>
          <w:color w:val="000000"/>
          <w:szCs w:val="28"/>
          <w:lang w:eastAsia="ru-RU" w:bidi="ru-RU"/>
        </w:rPr>
        <w:t>Чернавского</w:t>
      </w:r>
      <w:proofErr w:type="spellEnd"/>
      <w:r>
        <w:rPr>
          <w:rFonts w:cs="Times New Roman"/>
          <w:iCs/>
          <w:color w:val="000000"/>
          <w:szCs w:val="28"/>
        </w:rPr>
        <w:t xml:space="preserve"> сельского поселения </w:t>
      </w:r>
      <w:r>
        <w:rPr>
          <w:rFonts w:eastAsia="Segoe UI" w:cs="Times New Roman"/>
          <w:iCs/>
          <w:color w:val="000000"/>
          <w:szCs w:val="28"/>
          <w:lang w:eastAsia="ru-RU" w:bidi="ru-RU"/>
        </w:rPr>
        <w:t>Милославского</w:t>
      </w:r>
      <w:r>
        <w:rPr>
          <w:rFonts w:cs="Times New Roman"/>
          <w:iCs/>
          <w:color w:val="000000"/>
          <w:szCs w:val="28"/>
        </w:rPr>
        <w:t xml:space="preserve"> муниципального района Рязанской области расположены: 1 выявленный объект культурного наследия (памятник архитектуры), который указан в таблице.</w:t>
      </w:r>
    </w:p>
    <w:p w:rsidR="00492B85" w:rsidRDefault="00492B85">
      <w:pPr>
        <w:pStyle w:val="af7"/>
        <w:rPr>
          <w:rFonts w:cs="Times New Roman"/>
          <w:iCs/>
          <w:color w:val="000000"/>
          <w:szCs w:val="28"/>
        </w:rPr>
      </w:pPr>
    </w:p>
    <w:p w:rsidR="00492B85" w:rsidRDefault="00492B85">
      <w:pPr>
        <w:pStyle w:val="af7"/>
        <w:rPr>
          <w:rFonts w:cs="Times New Roman"/>
          <w:iCs/>
          <w:color w:val="000000"/>
          <w:szCs w:val="28"/>
        </w:rPr>
      </w:pPr>
    </w:p>
    <w:p w:rsidR="00492B85" w:rsidRDefault="00492B85">
      <w:pPr>
        <w:pStyle w:val="af7"/>
        <w:rPr>
          <w:rFonts w:cs="Times New Roman"/>
          <w:iCs/>
          <w:color w:val="000000"/>
          <w:szCs w:val="28"/>
        </w:rPr>
      </w:pPr>
    </w:p>
    <w:p w:rsidR="00492B85" w:rsidRDefault="00492B85">
      <w:pPr>
        <w:pStyle w:val="af7"/>
      </w:pPr>
    </w:p>
    <w:p w:rsidR="002028FC" w:rsidRDefault="002028FC">
      <w:pPr>
        <w:pStyle w:val="af7"/>
      </w:pPr>
    </w:p>
    <w:p w:rsidR="002028FC" w:rsidRDefault="00492B85">
      <w:pPr>
        <w:overflowPunct w:val="0"/>
        <w:spacing w:line="276" w:lineRule="auto"/>
        <w:jc w:val="center"/>
        <w:textAlignment w:val="baseline"/>
      </w:pPr>
      <w:r>
        <w:rPr>
          <w:rFonts w:eastAsia="Times New Roman" w:cs="Times New Roman"/>
          <w:iCs/>
          <w:color w:val="000000"/>
          <w:kern w:val="2"/>
          <w:sz w:val="28"/>
          <w:szCs w:val="28"/>
          <w:shd w:val="clear" w:color="auto" w:fill="FFFFFF"/>
          <w:lang w:bidi="hi-IN"/>
        </w:rPr>
        <w:lastRenderedPageBreak/>
        <w:t>Перечень  выявленных объектов культурного наследия (памятники архитектуры)</w:t>
      </w:r>
    </w:p>
    <w:tbl>
      <w:tblPr>
        <w:tblW w:w="99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9"/>
        <w:gridCol w:w="2822"/>
        <w:gridCol w:w="3414"/>
        <w:gridCol w:w="3116"/>
      </w:tblGrid>
      <w:tr w:rsidR="002028FC">
        <w:trPr>
          <w:trHeight w:val="605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widowControl w:val="0"/>
              <w:ind w:firstLine="0"/>
              <w:contextualSpacing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widowControl w:val="0"/>
              <w:ind w:firstLine="0"/>
              <w:contextualSpacing/>
              <w:jc w:val="center"/>
            </w:pPr>
            <w:r>
              <w:t>Наименование</w:t>
            </w:r>
          </w:p>
          <w:p w:rsidR="002028FC" w:rsidRDefault="00492B85">
            <w:pPr>
              <w:widowControl w:val="0"/>
              <w:ind w:firstLine="0"/>
              <w:contextualSpacing/>
              <w:jc w:val="center"/>
            </w:pPr>
            <w:r>
              <w:t>объекта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widowControl w:val="0"/>
              <w:ind w:left="-108" w:right="-108" w:firstLine="0"/>
              <w:contextualSpacing/>
              <w:jc w:val="center"/>
            </w:pPr>
            <w:r>
              <w:t>Местонахождение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FC" w:rsidRDefault="00492B85">
            <w:pPr>
              <w:widowControl w:val="0"/>
              <w:spacing w:line="255" w:lineRule="exact"/>
              <w:ind w:left="-108" w:right="-108" w:firstLine="0"/>
              <w:contextualSpacing/>
              <w:jc w:val="center"/>
            </w:pPr>
            <w:r>
              <w:t>Реквизиты и наименование нормативного акта о постановке объекта культурного наследия</w:t>
            </w:r>
          </w:p>
          <w:p w:rsidR="002028FC" w:rsidRDefault="00492B85">
            <w:pPr>
              <w:widowControl w:val="0"/>
              <w:spacing w:line="255" w:lineRule="exact"/>
              <w:ind w:left="-108" w:right="-108" w:firstLine="0"/>
              <w:contextualSpacing/>
              <w:jc w:val="center"/>
            </w:pPr>
            <w:r>
              <w:t>на государственную охрану</w:t>
            </w:r>
          </w:p>
        </w:tc>
      </w:tr>
      <w:tr w:rsidR="002028FC">
        <w:trPr>
          <w:trHeight w:val="6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pStyle w:val="aff2"/>
              <w:widowControl w:val="0"/>
              <w:jc w:val="center"/>
            </w:pPr>
            <w: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Style w:val="31"/>
              </w:rPr>
              <w:t>«Архангельская церковь», 1877 г.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widowControl w:val="0"/>
              <w:suppressLineNumbers/>
              <w:ind w:firstLine="0"/>
              <w:jc w:val="center"/>
            </w:pPr>
            <w:r>
              <w:rPr>
                <w:rStyle w:val="31"/>
                <w:rFonts w:eastAsia="Times New Roman"/>
              </w:rPr>
              <w:t xml:space="preserve">Рязанская область, Милославский район,                      </w:t>
            </w:r>
            <w:proofErr w:type="gramStart"/>
            <w:r>
              <w:rPr>
                <w:rStyle w:val="31"/>
                <w:rFonts w:eastAsia="Times New Roman"/>
              </w:rPr>
              <w:t>с</w:t>
            </w:r>
            <w:proofErr w:type="gramEnd"/>
            <w:r>
              <w:rPr>
                <w:rStyle w:val="31"/>
                <w:rFonts w:eastAsia="Times New Roman"/>
              </w:rPr>
              <w:t>. Змеевка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8FC" w:rsidRDefault="00492B85">
            <w:pPr>
              <w:widowControl w:val="0"/>
              <w:ind w:firstLine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Style w:val="31"/>
                <w:rFonts w:eastAsia="Times New Roman"/>
                <w:color w:val="000000"/>
              </w:rPr>
              <w:t xml:space="preserve">Приказ комитета по культуре и туризму Рязанской области </w:t>
            </w:r>
            <w:r w:rsidR="00F20C12">
              <w:rPr>
                <w:rStyle w:val="31"/>
                <w:rFonts w:eastAsia="Times New Roman"/>
                <w:color w:val="000000"/>
              </w:rPr>
              <w:br/>
            </w:r>
            <w:r>
              <w:rPr>
                <w:rStyle w:val="31"/>
                <w:rFonts w:eastAsia="Times New Roman"/>
                <w:color w:val="000000"/>
              </w:rPr>
              <w:t>от 26.10.2010 № 604</w:t>
            </w:r>
          </w:p>
        </w:tc>
      </w:tr>
    </w:tbl>
    <w:p w:rsidR="002028FC" w:rsidRDefault="002028FC">
      <w:pPr>
        <w:pStyle w:val="af7"/>
        <w:ind w:firstLine="510"/>
      </w:pPr>
    </w:p>
    <w:p w:rsidR="002028FC" w:rsidRDefault="00492B85">
      <w:pPr>
        <w:pStyle w:val="af7"/>
      </w:pPr>
      <w:r>
        <w:t>3. В соответствии с Федеральным законом от 25.06.2002 № 73-ФЗ</w:t>
      </w:r>
      <w:r>
        <w:br/>
        <w:t>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осуществляется при отсутствии на данной территории объектов культурного наследия, включенных в реестр выявленных объектов культурного наследия.</w:t>
      </w:r>
    </w:p>
    <w:p w:rsidR="002028FC" w:rsidRDefault="00492B85">
      <w:pPr>
        <w:pStyle w:val="af7"/>
      </w:pPr>
      <w:r>
        <w:t>4. 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</w:t>
      </w:r>
    </w:p>
    <w:p w:rsidR="002028FC" w:rsidRDefault="00492B85">
      <w:pPr>
        <w:pStyle w:val="af7"/>
      </w:pPr>
      <w:r>
        <w:rPr>
          <w:szCs w:val="28"/>
        </w:rPr>
        <w:t>5.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2028FC" w:rsidSect="001E289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953" w:rsidRDefault="00327953">
      <w:r>
        <w:separator/>
      </w:r>
    </w:p>
  </w:endnote>
  <w:endnote w:type="continuationSeparator" w:id="0">
    <w:p w:rsidR="00327953" w:rsidRDefault="0032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Peterburg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85" w:rsidRDefault="00492B85">
    <w:pPr>
      <w:pStyle w:val="afd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85" w:rsidRDefault="00492B85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953" w:rsidRDefault="00327953">
      <w:r>
        <w:separator/>
      </w:r>
    </w:p>
  </w:footnote>
  <w:footnote w:type="continuationSeparator" w:id="0">
    <w:p w:rsidR="00327953" w:rsidRDefault="00327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85" w:rsidRDefault="00492B85">
    <w:pPr>
      <w:pStyle w:val="afd"/>
    </w:pPr>
    <w:r>
      <w:fldChar w:fldCharType="begin"/>
    </w:r>
    <w:r>
      <w:instrText>PAGE</w:instrText>
    </w:r>
    <w:r>
      <w:fldChar w:fldCharType="separate"/>
    </w:r>
    <w:r w:rsidR="002E1662">
      <w:rPr>
        <w:noProof/>
      </w:rPr>
      <w:t>24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85" w:rsidRDefault="00492B85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A53A8"/>
    <w:multiLevelType w:val="multilevel"/>
    <w:tmpl w:val="397E082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BDD2EEF"/>
    <w:multiLevelType w:val="multilevel"/>
    <w:tmpl w:val="89D2C9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28FC"/>
    <w:rsid w:val="001E2893"/>
    <w:rsid w:val="002028FC"/>
    <w:rsid w:val="002B5A90"/>
    <w:rsid w:val="002D1741"/>
    <w:rsid w:val="002E1662"/>
    <w:rsid w:val="00327953"/>
    <w:rsid w:val="00492B85"/>
    <w:rsid w:val="004D6DFD"/>
    <w:rsid w:val="007C6A86"/>
    <w:rsid w:val="009E43DE"/>
    <w:rsid w:val="00BB3BCD"/>
    <w:rsid w:val="00C602E8"/>
    <w:rsid w:val="00F2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16">
    <w:name w:val="Основной шрифт абзаца1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17">
    <w:name w:val="Абзац списка Знак1"/>
    <w:qFormat/>
  </w:style>
  <w:style w:type="character" w:customStyle="1" w:styleId="af5">
    <w:name w:val="Текст выноски Знак"/>
    <w:qFormat/>
    <w:rPr>
      <w:rFonts w:ascii="Tahoma" w:eastAsia="Tahoma" w:hAnsi="Tahoma"/>
      <w:sz w:val="16"/>
      <w:szCs w:val="16"/>
      <w:lang w:eastAsia="ar-SA"/>
    </w:rPr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lang w:eastAsia="zh-CN"/>
    </w:rPr>
  </w:style>
  <w:style w:type="character" w:customStyle="1" w:styleId="22">
    <w:name w:val="Основной текст Знак2"/>
    <w:qFormat/>
    <w:rPr>
      <w:rFonts w:ascii="Times New Roman" w:eastAsia="Times New Roman" w:hAnsi="Times New Roman"/>
      <w:color w:val="000000"/>
      <w:kern w:val="2"/>
      <w:sz w:val="24"/>
      <w:szCs w:val="24"/>
    </w:rPr>
  </w:style>
  <w:style w:type="character" w:customStyle="1" w:styleId="91">
    <w:name w:val="Заголовок 9 Знак"/>
    <w:qFormat/>
    <w:rPr>
      <w:rFonts w:ascii="Calibri Light" w:eastAsia="Times New Roman" w:hAnsi="Calibri Light"/>
      <w:i/>
      <w:iCs/>
      <w:color w:val="272727"/>
      <w:sz w:val="21"/>
      <w:szCs w:val="21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sz w:val="28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sz w:val="28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  <w:sz w:val="28"/>
      <w:szCs w:val="28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color w:val="0000FF"/>
      <w:sz w:val="28"/>
    </w:rPr>
  </w:style>
  <w:style w:type="character" w:customStyle="1" w:styleId="WW8Num8z3">
    <w:name w:val="WW8Num8z3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8z0">
    <w:name w:val="WW8Num8z0"/>
    <w:qFormat/>
    <w:rPr>
      <w:rFonts w:ascii="Times New Roman" w:eastAsia="Times New Roman" w:hAnsi="Times New Roman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sz w:val="28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6z0">
    <w:name w:val="WW8Num6z0"/>
    <w:qFormat/>
    <w:rPr>
      <w:rFonts w:ascii="Arial" w:eastAsia="Arial" w:hAnsi="Arial"/>
      <w:sz w:val="24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Symbol" w:eastAsia="Symbol" w:hAnsi="Symbol"/>
      <w:color w:val="000000"/>
      <w:sz w:val="28"/>
      <w:szCs w:val="28"/>
      <w:highlight w:val="yellow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WW8Num3z3">
    <w:name w:val="WW8Num3z3"/>
    <w:qFormat/>
    <w:rPr>
      <w:rFonts w:ascii="Symbol" w:eastAsia="Symbol" w:hAnsi="Symbol"/>
    </w:rPr>
  </w:style>
  <w:style w:type="character" w:customStyle="1" w:styleId="WW8Num3z2">
    <w:name w:val="WW8Num3z2"/>
    <w:qFormat/>
    <w:rPr>
      <w:rFonts w:ascii="Wingdings" w:eastAsia="Wingdings" w:hAnsi="Wingdings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3z0">
    <w:name w:val="WW8Num3z0"/>
    <w:qFormat/>
    <w:rPr>
      <w:rFonts w:ascii="Symbol" w:eastAsia="Symbol" w:hAnsi="Symbol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Times New Roman" w:eastAsia="Times New Roman" w:hAnsi="Times New Roman"/>
      <w:iCs/>
      <w:color w:val="000000"/>
      <w:sz w:val="28"/>
      <w:szCs w:val="28"/>
      <w:lang w:eastAsia="ar-SA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color w:val="000000"/>
      <w:sz w:val="28"/>
      <w:lang w:eastAsia="ar-SA"/>
    </w:rPr>
  </w:style>
  <w:style w:type="character" w:customStyle="1" w:styleId="18">
    <w:name w:val="Заголовок 1 Знак"/>
    <w:basedOn w:val="a0"/>
    <w:qFormat/>
    <w:rPr>
      <w:rFonts w:ascii="Times New Roman" w:eastAsia="Calibri" w:hAnsi="Times New Roman" w:cs="Tahoma"/>
      <w:b/>
      <w:bCs/>
      <w:sz w:val="28"/>
      <w:szCs w:val="28"/>
    </w:rPr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7">
    <w:name w:val="Body Text"/>
    <w:basedOn w:val="a"/>
    <w:rPr>
      <w:sz w:val="28"/>
    </w:r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a">
    <w:name w:val="index heading"/>
    <w:basedOn w:val="a"/>
    <w:qFormat/>
    <w:rPr>
      <w:rFonts w:eastAsia="Mangal"/>
      <w:lang w:eastAsia="ar-SA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c">
    <w:name w:val="Верхний и нижний колонтитулы"/>
    <w:basedOn w:val="a"/>
    <w:qFormat/>
  </w:style>
  <w:style w:type="paragraph" w:styleId="afd">
    <w:name w:val="header"/>
    <w:basedOn w:val="a"/>
    <w:pPr>
      <w:suppressLineNumbers/>
      <w:ind w:firstLine="0"/>
      <w:jc w:val="center"/>
    </w:pPr>
  </w:style>
  <w:style w:type="paragraph" w:styleId="afe">
    <w:name w:val="footer"/>
    <w:basedOn w:val="a"/>
  </w:style>
  <w:style w:type="paragraph" w:styleId="19">
    <w:name w:val="toc 1"/>
    <w:basedOn w:val="a"/>
    <w:next w:val="a"/>
    <w:pPr>
      <w:spacing w:before="85" w:after="57"/>
    </w:pPr>
    <w:rPr>
      <w:rFonts w:cs="Times New Roman"/>
      <w:sz w:val="28"/>
    </w:rPr>
  </w:style>
  <w:style w:type="paragraph" w:styleId="23">
    <w:name w:val="toc 2"/>
    <w:basedOn w:val="a"/>
    <w:next w:val="a"/>
    <w:pPr>
      <w:spacing w:after="100"/>
      <w:ind w:left="220" w:firstLine="709"/>
    </w:pPr>
  </w:style>
  <w:style w:type="paragraph" w:styleId="33">
    <w:name w:val="toc 3"/>
    <w:basedOn w:val="a"/>
    <w:next w:val="a"/>
    <w:pPr>
      <w:spacing w:after="100"/>
      <w:ind w:left="440" w:firstLine="709"/>
    </w:pPr>
  </w:style>
  <w:style w:type="paragraph" w:styleId="41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1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1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1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1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2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">
    <w:name w:val="Body Text Indent"/>
    <w:basedOn w:val="a"/>
    <w:pPr>
      <w:spacing w:after="120"/>
      <w:ind w:left="283" w:firstLine="709"/>
    </w:pPr>
  </w:style>
  <w:style w:type="paragraph" w:styleId="aff0">
    <w:name w:val="Subtitle"/>
    <w:basedOn w:val="a"/>
    <w:next w:val="af7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1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2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Содержимое врезки"/>
    <w:basedOn w:val="a"/>
    <w:qFormat/>
    <w:pPr>
      <w:ind w:firstLine="0"/>
      <w:jc w:val="center"/>
    </w:pPr>
  </w:style>
  <w:style w:type="paragraph" w:customStyle="1" w:styleId="aff5">
    <w:name w:val="Верхний колонтитул слева"/>
    <w:basedOn w:val="afd"/>
    <w:qFormat/>
    <w:pPr>
      <w:tabs>
        <w:tab w:val="center" w:pos="4677"/>
        <w:tab w:val="right" w:pos="9354"/>
      </w:tabs>
    </w:pPr>
  </w:style>
  <w:style w:type="paragraph" w:customStyle="1" w:styleId="100">
    <w:name w:val="Заголовок 10"/>
    <w:basedOn w:val="af6"/>
    <w:next w:val="af7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6">
    <w:name w:val="envelope address"/>
    <w:basedOn w:val="a"/>
    <w:pPr>
      <w:suppressLineNumbers/>
      <w:spacing w:after="60"/>
    </w:pPr>
  </w:style>
  <w:style w:type="paragraph" w:customStyle="1" w:styleId="1a">
    <w:name w:val="Библиография 1"/>
    <w:basedOn w:val="afa"/>
    <w:qFormat/>
    <w:pPr>
      <w:tabs>
        <w:tab w:val="right" w:leader="dot" w:pos="9921"/>
      </w:tabs>
      <w:ind w:firstLine="0"/>
    </w:p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f7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hAnsi="Calibri"/>
      <w:lang w:eastAsia="ar-SA"/>
    </w:rPr>
  </w:style>
  <w:style w:type="paragraph" w:customStyle="1" w:styleId="320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hAnsi="Arial"/>
      <w:sz w:val="16"/>
      <w:szCs w:val="16"/>
      <w:lang w:eastAsia="ar-SA"/>
    </w:rPr>
  </w:style>
  <w:style w:type="paragraph" w:customStyle="1" w:styleId="aff8">
    <w:name w:val="Прижатый влево"/>
    <w:basedOn w:val="a"/>
    <w:qFormat/>
    <w:pPr>
      <w:widowControl w:val="0"/>
    </w:pPr>
    <w:rPr>
      <w:rFonts w:ascii="Arial" w:hAnsi="Arial"/>
      <w:lang w:eastAsia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styleId="42">
    <w:name w:val="List Bullet 4"/>
    <w:qFormat/>
    <w:pPr>
      <w:spacing w:after="120"/>
      <w:ind w:left="360" w:hanging="360"/>
    </w:pPr>
    <w:rPr>
      <w:rFonts w:eastAsia="Mangal" w:cs="Liberation Serif"/>
      <w:color w:val="FFFFFF"/>
      <w:lang w:eastAsia="hi-IN"/>
    </w:rPr>
  </w:style>
  <w:style w:type="paragraph" w:styleId="24">
    <w:name w:val="List Number 2"/>
    <w:qFormat/>
    <w:pPr>
      <w:spacing w:after="120"/>
      <w:ind w:left="720" w:hanging="360"/>
    </w:pPr>
    <w:rPr>
      <w:rFonts w:eastAsia="Mangal" w:cs="Liberation Serif"/>
      <w:color w:val="FFFFFF"/>
      <w:lang w:eastAsia="hi-IN"/>
    </w:rPr>
  </w:style>
  <w:style w:type="paragraph" w:customStyle="1" w:styleId="1b">
    <w:name w:val="Обычная таблица1"/>
    <w:qFormat/>
    <w:rPr>
      <w:rFonts w:ascii="Times New Roman" w:eastAsia="Times New Roman" w:hAnsi="Times New Roman" w:cs="Liberation Serif"/>
      <w:sz w:val="20"/>
      <w:szCs w:val="20"/>
      <w:lang w:eastAsia="ar-SA"/>
    </w:rPr>
  </w:style>
  <w:style w:type="paragraph" w:styleId="aff9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1c">
    <w:name w:val="Текст1"/>
    <w:basedOn w:val="a"/>
    <w:qFormat/>
    <w:rPr>
      <w:rFonts w:ascii="Courier New" w:eastAsia="Courier New" w:hAnsi="Courier New"/>
      <w:sz w:val="20"/>
      <w:szCs w:val="20"/>
      <w:lang w:eastAsia="ar-SA"/>
    </w:rPr>
  </w:style>
  <w:style w:type="paragraph" w:customStyle="1" w:styleId="1d">
    <w:name w:val="Указатель1"/>
    <w:basedOn w:val="a"/>
    <w:qFormat/>
    <w:pPr>
      <w:jc w:val="left"/>
    </w:pPr>
    <w:rPr>
      <w:rFonts w:eastAsia="Mangal"/>
      <w:lang w:eastAsia="hi-IN"/>
    </w:rPr>
  </w:style>
  <w:style w:type="paragraph" w:customStyle="1" w:styleId="Default">
    <w:name w:val="Default"/>
    <w:qFormat/>
    <w:pPr>
      <w:overflowPunct w:val="0"/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affa">
    <w:name w:val="текст"/>
    <w:basedOn w:val="a"/>
    <w:qFormat/>
    <w:pPr>
      <w:spacing w:before="120" w:after="120"/>
    </w:pPr>
    <w:rPr>
      <w:rFonts w:cs="Times New Roman"/>
      <w:sz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F4057-B0B5-47BB-BF57-B7718A47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3054</TotalTime>
  <Pages>25</Pages>
  <Words>8048</Words>
  <Characters>45877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vt:lpstr>
    </vt:vector>
  </TitlesOfParts>
  <Company>КонсультантПлюс Версия 4021.00.65</Company>
  <LinksUpToDate>false</LinksUpToDate>
  <CharactersWithSpaces>53818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dc:title>
  <dc:creator>1</dc:creator>
  <cp:lastModifiedBy>wiadmin</cp:lastModifiedBy>
  <cp:revision>568</cp:revision>
  <cp:lastPrinted>2023-03-31T07:58:00Z</cp:lastPrinted>
  <dcterms:created xsi:type="dcterms:W3CDTF">2023-03-24T06:26:00Z</dcterms:created>
  <dcterms:modified xsi:type="dcterms:W3CDTF">2023-03-31T11:54:00Z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</Properties>
</file>