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D63683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D63683" w:rsidRPr="00D63683" w:rsidRDefault="00D63683" w:rsidP="00D63683">
            <w:pPr>
              <w:rPr>
                <w:rFonts w:ascii="Times New Roman" w:hAnsi="Times New Roman"/>
                <w:sz w:val="28"/>
                <w:szCs w:val="28"/>
              </w:rPr>
            </w:pPr>
            <w:r w:rsidRPr="00D63683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D63683" w:rsidRPr="00F16284" w:rsidRDefault="00D63683" w:rsidP="00D63683">
            <w:pPr>
              <w:rPr>
                <w:rFonts w:ascii="Times New Roman" w:hAnsi="Times New Roman"/>
                <w:sz w:val="28"/>
                <w:szCs w:val="28"/>
              </w:rPr>
            </w:pPr>
            <w:r w:rsidRPr="00D63683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D63683" w:rsidRPr="00F16284">
        <w:tc>
          <w:tcPr>
            <w:tcW w:w="5428" w:type="dxa"/>
          </w:tcPr>
          <w:p w:rsidR="00D63683" w:rsidRPr="00F16284" w:rsidRDefault="00D6368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63683" w:rsidRPr="00F16284" w:rsidRDefault="001D5D24" w:rsidP="00D636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25.05.2023 № 19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  <w:tr w:rsidR="00D63683" w:rsidRPr="00F16284">
        <w:tc>
          <w:tcPr>
            <w:tcW w:w="5428" w:type="dxa"/>
          </w:tcPr>
          <w:p w:rsidR="00D63683" w:rsidRPr="00F16284" w:rsidRDefault="00D6368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63683" w:rsidRPr="00F16284" w:rsidRDefault="00D63683" w:rsidP="00D636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63683" w:rsidRPr="00D63683" w:rsidRDefault="00D63683" w:rsidP="00D63683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D6368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8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83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8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83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8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83">
        <w:rPr>
          <w:rFonts w:ascii="Times New Roman" w:hAnsi="Times New Roman"/>
          <w:sz w:val="28"/>
          <w:szCs w:val="28"/>
        </w:rPr>
        <w:t>К</w:t>
      </w:r>
      <w:bookmarkStart w:id="1" w:name="Par38"/>
      <w:bookmarkEnd w:id="1"/>
    </w:p>
    <w:p w:rsidR="0013539C" w:rsidRPr="0013539C" w:rsidRDefault="00D63683" w:rsidP="00D636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pacing w:val="-4"/>
          <w:sz w:val="28"/>
          <w:szCs w:val="28"/>
        </w:rPr>
      </w:pPr>
      <w:r w:rsidRPr="00D63683">
        <w:rPr>
          <w:rFonts w:ascii="Times New Roman" w:hAnsi="Times New Roman"/>
          <w:spacing w:val="-4"/>
          <w:sz w:val="28"/>
          <w:szCs w:val="28"/>
        </w:rPr>
        <w:t>предоставления грантов в форме субсидий юридическим</w:t>
      </w:r>
    </w:p>
    <w:p w:rsidR="0013539C" w:rsidRPr="0013539C" w:rsidRDefault="00D63683" w:rsidP="00D636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pacing w:val="-4"/>
          <w:sz w:val="28"/>
          <w:szCs w:val="28"/>
        </w:rPr>
      </w:pPr>
      <w:r w:rsidRPr="00D63683">
        <w:rPr>
          <w:rFonts w:ascii="Times New Roman" w:hAnsi="Times New Roman"/>
          <w:spacing w:val="-4"/>
          <w:sz w:val="28"/>
          <w:szCs w:val="28"/>
        </w:rPr>
        <w:t>лицам (за исключением некоммерческих организаций,</w:t>
      </w:r>
    </w:p>
    <w:p w:rsidR="0013539C" w:rsidRPr="0013539C" w:rsidRDefault="00D63683" w:rsidP="00D636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pacing w:val="-4"/>
          <w:sz w:val="28"/>
          <w:szCs w:val="28"/>
        </w:rPr>
      </w:pPr>
      <w:r w:rsidRPr="00D63683">
        <w:rPr>
          <w:rFonts w:ascii="Times New Roman" w:hAnsi="Times New Roman"/>
          <w:spacing w:val="-4"/>
          <w:sz w:val="28"/>
          <w:szCs w:val="28"/>
        </w:rPr>
        <w:t>являющихся государственными (муниципальными)</w:t>
      </w:r>
    </w:p>
    <w:p w:rsidR="0013539C" w:rsidRPr="0013539C" w:rsidRDefault="00D63683" w:rsidP="00D636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pacing w:val="-4"/>
          <w:sz w:val="28"/>
          <w:szCs w:val="28"/>
        </w:rPr>
      </w:pPr>
      <w:r w:rsidRPr="00D63683">
        <w:rPr>
          <w:rFonts w:ascii="Times New Roman" w:hAnsi="Times New Roman"/>
          <w:spacing w:val="-4"/>
          <w:sz w:val="28"/>
          <w:szCs w:val="28"/>
        </w:rPr>
        <w:t>учреждениями) и индивидуальным предпринимателям</w:t>
      </w:r>
    </w:p>
    <w:p w:rsidR="0013539C" w:rsidRPr="0013539C" w:rsidRDefault="00D63683" w:rsidP="00D636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pacing w:val="-4"/>
          <w:sz w:val="28"/>
          <w:szCs w:val="28"/>
        </w:rPr>
      </w:pPr>
      <w:r w:rsidRPr="00D63683">
        <w:rPr>
          <w:rFonts w:ascii="Times New Roman" w:hAnsi="Times New Roman"/>
          <w:spacing w:val="-4"/>
          <w:sz w:val="28"/>
          <w:szCs w:val="28"/>
        </w:rPr>
        <w:t>на финансовое обеспечение затрат по реализации</w:t>
      </w:r>
    </w:p>
    <w:p w:rsidR="00D63683" w:rsidRPr="00D63683" w:rsidRDefault="00D63683" w:rsidP="00D6368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hAnsi="Times New Roman"/>
          <w:spacing w:val="-4"/>
          <w:sz w:val="28"/>
          <w:szCs w:val="28"/>
        </w:rPr>
        <w:t>проектов по развитию инфраструктуры туризма</w:t>
      </w:r>
    </w:p>
    <w:p w:rsidR="00D63683" w:rsidRPr="00D63683" w:rsidRDefault="00D63683" w:rsidP="00D63683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63683" w:rsidRPr="00D63683" w:rsidRDefault="00D63683" w:rsidP="00D63683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Настоящий Порядок разработан в соответствии со статьей 78 Бюджетного кодекса Российской Федерации, постановлением Правительства Российской Федерации от 18.09.2020 </w:t>
      </w:r>
      <w:hyperlink r:id="rId12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№ 1492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«Об общих требованиях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 отдельных положений некоторых актов Правительства Российской Федерации», Правилами предоставления и распределения субсидий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из федерального бюджета бюджетам субъектов Российской Федерации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на осуществление государственной поддержки развития инфраструктуры туризма, утвержденными постановлением Правительства Российской Федерации от 24.12.2021 </w:t>
      </w:r>
      <w:hyperlink r:id="rId13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№ 2439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государственной программы Российской Федерации «Развитие туризма»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(далее – государственная программа Российской Федерации), законом Рязанской области об областном бюджете на очередной финансовый год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 плановый период, в целях реализации мероприятия предусмотренного подпунктом 1.1.1 таблицы пункта 5 «Перечень мероприятий подпрограммы» подраздела 5.9 подпрограммы № 9 «Развитие внутреннего и въездного туризма» государственной программы Рязанской области «Экономическое развитие», утвержденной постановлением Правительства Рязанской области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от 29.10.2014 № 306 (далее – государственная программа Рязанской области), и регламентирует порядок предоставления грантов в форме субсидий юридическим лицам </w:t>
      </w:r>
      <w:r w:rsidRPr="00D63683">
        <w:rPr>
          <w:rFonts w:ascii="Times New Roman" w:hAnsi="Times New Roman"/>
          <w:spacing w:val="-4"/>
          <w:sz w:val="28"/>
          <w:szCs w:val="28"/>
        </w:rPr>
        <w:t>(за исключением некоммерческих организаций, являющихся государственными (муниципальными) учреждениями)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 индивидуальным предпринимателям на финансовое обеспечение </w:t>
      </w:r>
      <w:r w:rsidRPr="00D63683">
        <w:rPr>
          <w:rFonts w:ascii="Times New Roman" w:hAnsi="Times New Roman"/>
          <w:spacing w:val="-4"/>
          <w:sz w:val="28"/>
          <w:szCs w:val="28"/>
        </w:rPr>
        <w:t xml:space="preserve">затрат </w:t>
      </w:r>
      <w:r w:rsidRPr="00D63683">
        <w:rPr>
          <w:rFonts w:ascii="Times New Roman" w:hAnsi="Times New Roman"/>
          <w:spacing w:val="-4"/>
          <w:sz w:val="28"/>
          <w:szCs w:val="28"/>
        </w:rPr>
        <w:br/>
        <w:t xml:space="preserve">по реализации проектов по развитию инфраструктуры туризма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(далее – грант). </w:t>
      </w:r>
    </w:p>
    <w:p w:rsidR="00D63683" w:rsidRPr="00D63683" w:rsidRDefault="00D63683" w:rsidP="00D6368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 Грант предоставляется в 2023 году юридическим лицам </w:t>
      </w:r>
      <w:r w:rsidRPr="00D63683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Pr="00D63683">
        <w:rPr>
          <w:rFonts w:ascii="Times New Roman" w:hAnsi="Times New Roman"/>
          <w:spacing w:val="-4"/>
          <w:sz w:val="28"/>
          <w:szCs w:val="28"/>
        </w:rPr>
        <w:t>(за исключением некоммерческих организаций, являющихся государственными (муниципальными) учреждениями)</w:t>
      </w:r>
      <w:r w:rsidRPr="00D6368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индивидуальным предпринимателям </w:t>
      </w:r>
      <w:r w:rsidRPr="00D63683">
        <w:rPr>
          <w:rFonts w:ascii="Times New Roman" w:eastAsia="Calibri" w:hAnsi="Times New Roman"/>
          <w:bCs/>
          <w:sz w:val="28"/>
          <w:szCs w:val="28"/>
          <w:lang w:eastAsia="en-US"/>
        </w:rPr>
        <w:br/>
        <w:t xml:space="preserve">в рамках реализации регионального проекта «Развитие туристической </w:t>
      </w:r>
      <w:r w:rsidRPr="00D63683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инфраструктуры (Рязанская область)», обеспечивающего достижение целей </w:t>
      </w:r>
      <w:r w:rsidRPr="00D63683">
        <w:rPr>
          <w:rFonts w:ascii="Times New Roman" w:eastAsia="Calibri" w:hAnsi="Times New Roman"/>
          <w:bCs/>
          <w:sz w:val="28"/>
          <w:szCs w:val="28"/>
          <w:lang w:eastAsia="en-US"/>
        </w:rPr>
        <w:br/>
        <w:t xml:space="preserve">и результатов федерального проекта «Развитие туристической инфраструктуры» национального проекта «Туризм и индустрия гостеприимства» и государственной программы Рязанской области </w:t>
      </w:r>
      <w:r w:rsidRPr="00D63683">
        <w:rPr>
          <w:rFonts w:ascii="Times New Roman" w:eastAsia="Calibri" w:hAnsi="Times New Roman"/>
          <w:bCs/>
          <w:sz w:val="28"/>
          <w:szCs w:val="28"/>
          <w:lang w:eastAsia="en-US"/>
        </w:rPr>
        <w:br/>
        <w:t xml:space="preserve">на финансовое обеспечение </w:t>
      </w:r>
      <w:r w:rsidRPr="00D63683">
        <w:rPr>
          <w:rFonts w:ascii="Times New Roman" w:hAnsi="Times New Roman"/>
          <w:spacing w:val="-4"/>
          <w:sz w:val="28"/>
          <w:szCs w:val="28"/>
        </w:rPr>
        <w:t>затрат по реализации проектов по развитию инфраструктуры туризма</w:t>
      </w:r>
      <w:r w:rsidRPr="00D63683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bCs/>
          <w:sz w:val="28"/>
          <w:szCs w:val="28"/>
          <w:lang w:eastAsia="en-US"/>
        </w:rPr>
        <w:t>Для целей настоящего Порядка используются следующие понятия: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 заявитель – юридическое лицо </w:t>
      </w:r>
      <w:r w:rsidRPr="00D6368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(за исключением </w:t>
      </w:r>
      <w:r w:rsidRPr="00D63683">
        <w:rPr>
          <w:rFonts w:ascii="Times New Roman" w:hAnsi="Times New Roman"/>
          <w:spacing w:val="-4"/>
          <w:sz w:val="28"/>
          <w:szCs w:val="28"/>
        </w:rPr>
        <w:t>некоммерческих организаций, являющихся государственными (муниципальными) учреждениями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) или индивидуальный предприниматель, направившие заявку на участие в конкурсном отборе;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 участник конкурсного отбора – заявитель, заявка которого принята, зарегистрирована, передана в конкурсную комиссию и допущена решением конкурсной комиссии к участию в конкурсном отборе;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157E7F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заявка – документы, направляемые заявителем  для участия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конкурсном отборе в соответствии с пунктом 15 настоящего Порядка,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 оформленные в соответствии с требованиями, предъявляемыми к форме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и содержанию заявки, указанные в пункте 21 настоящего Порядка;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 проект – проект заявителя по развитию инфраструктуры туризма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рамках определенного срока и бюджета в соответствии с заявкой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по направлениям предоставления гранта, указанным в  пункте 3 настоящего Порядка;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hAnsi="Times New Roman"/>
          <w:sz w:val="28"/>
          <w:szCs w:val="28"/>
        </w:rPr>
        <w:t xml:space="preserve">пояснительная записка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D63683">
        <w:rPr>
          <w:rFonts w:ascii="Times New Roman" w:hAnsi="Times New Roman"/>
          <w:sz w:val="28"/>
          <w:szCs w:val="28"/>
        </w:rPr>
        <w:t xml:space="preserve"> информация обоснования актуальности проекта, в том числе концепции, описания продукта (услуги), описания технических решений, плана реализации, эффективности, социально-экономического значения, эскиза (макета) проекта. Может включать </w:t>
      </w:r>
      <w:r w:rsidRPr="00D63683">
        <w:rPr>
          <w:rFonts w:ascii="Times New Roman" w:hAnsi="Times New Roman"/>
          <w:sz w:val="28"/>
          <w:szCs w:val="28"/>
        </w:rPr>
        <w:br/>
        <w:t xml:space="preserve">в себя портфолио реализованных ранее проектов в сфере туризма </w:t>
      </w:r>
      <w:r w:rsidRPr="00D63683">
        <w:rPr>
          <w:rFonts w:ascii="Times New Roman" w:hAnsi="Times New Roman"/>
          <w:sz w:val="28"/>
          <w:szCs w:val="28"/>
        </w:rPr>
        <w:br/>
        <w:t>(в произвольной форме);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hAnsi="Times New Roman"/>
          <w:sz w:val="28"/>
          <w:szCs w:val="28"/>
        </w:rPr>
        <w:t xml:space="preserve">туристское оборудование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– </w:t>
      </w:r>
      <w:r w:rsidRPr="00D63683">
        <w:rPr>
          <w:rFonts w:ascii="Times New Roman" w:hAnsi="Times New Roman"/>
          <w:sz w:val="28"/>
          <w:szCs w:val="28"/>
        </w:rPr>
        <w:t>предназначенные для обеспечения туристской деятельности оборудование, снаряжение, инвентарь, экипировка, товары для отдыха, средства передвижения (средства индивидуальной мобильности, транспортные средства категории «</w:t>
      </w:r>
      <w:r w:rsidRPr="00D63683">
        <w:rPr>
          <w:rFonts w:ascii="Times New Roman" w:hAnsi="Times New Roman"/>
          <w:sz w:val="28"/>
          <w:szCs w:val="28"/>
          <w:lang w:val="en-US"/>
        </w:rPr>
        <w:t>L</w:t>
      </w:r>
      <w:r w:rsidRPr="00D63683">
        <w:rPr>
          <w:rFonts w:ascii="Times New Roman" w:hAnsi="Times New Roman"/>
          <w:sz w:val="28"/>
          <w:szCs w:val="28"/>
        </w:rPr>
        <w:t>», «</w:t>
      </w:r>
      <w:r w:rsidRPr="00D63683">
        <w:rPr>
          <w:rFonts w:ascii="Times New Roman" w:hAnsi="Times New Roman"/>
          <w:sz w:val="28"/>
          <w:szCs w:val="28"/>
          <w:lang w:val="en-US"/>
        </w:rPr>
        <w:t>M</w:t>
      </w:r>
      <w:r w:rsidRPr="00D63683">
        <w:rPr>
          <w:rFonts w:ascii="Times New Roman" w:hAnsi="Times New Roman"/>
          <w:sz w:val="28"/>
          <w:szCs w:val="28"/>
        </w:rPr>
        <w:t xml:space="preserve">», не планируемые </w:t>
      </w:r>
      <w:r w:rsidRPr="00D63683">
        <w:rPr>
          <w:rFonts w:ascii="Times New Roman" w:hAnsi="Times New Roman"/>
          <w:sz w:val="28"/>
          <w:szCs w:val="28"/>
        </w:rPr>
        <w:br/>
        <w:t xml:space="preserve">к использованию в качестве объектов нестационарной торговли, а также </w:t>
      </w:r>
      <w:r w:rsidRPr="00D63683">
        <w:rPr>
          <w:rFonts w:ascii="Times New Roman" w:hAnsi="Times New Roman"/>
          <w:sz w:val="28"/>
          <w:szCs w:val="28"/>
        </w:rPr>
        <w:br/>
        <w:t>за исключением категории «</w:t>
      </w:r>
      <w:r w:rsidRPr="00D63683">
        <w:rPr>
          <w:rFonts w:ascii="Times New Roman" w:hAnsi="Times New Roman"/>
          <w:sz w:val="28"/>
          <w:szCs w:val="28"/>
          <w:lang w:val="en-US"/>
        </w:rPr>
        <w:t>O</w:t>
      </w:r>
      <w:r w:rsidRPr="00D63683">
        <w:rPr>
          <w:rFonts w:ascii="Times New Roman" w:hAnsi="Times New Roman"/>
          <w:sz w:val="28"/>
          <w:szCs w:val="28"/>
        </w:rPr>
        <w:t xml:space="preserve">» к транспортным средствам категории </w:t>
      </w:r>
      <w:r w:rsidRPr="00D63683">
        <w:rPr>
          <w:rFonts w:ascii="Times New Roman" w:hAnsi="Times New Roman"/>
          <w:sz w:val="28"/>
          <w:szCs w:val="28"/>
        </w:rPr>
        <w:br/>
        <w:t>«</w:t>
      </w:r>
      <w:r w:rsidRPr="00D63683">
        <w:rPr>
          <w:rFonts w:ascii="Times New Roman" w:hAnsi="Times New Roman"/>
          <w:sz w:val="28"/>
          <w:szCs w:val="28"/>
          <w:lang w:val="en-US"/>
        </w:rPr>
        <w:t>L</w:t>
      </w:r>
      <w:r w:rsidRPr="00D63683">
        <w:rPr>
          <w:rFonts w:ascii="Times New Roman" w:hAnsi="Times New Roman"/>
          <w:sz w:val="28"/>
          <w:szCs w:val="28"/>
        </w:rPr>
        <w:t>», «</w:t>
      </w:r>
      <w:r w:rsidRPr="00D63683">
        <w:rPr>
          <w:rFonts w:ascii="Times New Roman" w:hAnsi="Times New Roman"/>
          <w:sz w:val="28"/>
          <w:szCs w:val="28"/>
          <w:lang w:val="en-US"/>
        </w:rPr>
        <w:t>M</w:t>
      </w:r>
      <w:r w:rsidRPr="00D63683">
        <w:rPr>
          <w:rFonts w:ascii="Times New Roman" w:hAnsi="Times New Roman"/>
          <w:sz w:val="28"/>
          <w:szCs w:val="28"/>
        </w:rPr>
        <w:t>»);</w:t>
      </w:r>
    </w:p>
    <w:p w:rsidR="00D63683" w:rsidRPr="00D63683" w:rsidRDefault="00D63683" w:rsidP="00D636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  <w:lang w:eastAsia="en-US"/>
        </w:rPr>
        <w:t>-</w:t>
      </w:r>
      <w:r w:rsidRPr="00D63683">
        <w:rPr>
          <w:rFonts w:ascii="Times New Roman" w:eastAsia="Calibri" w:hAnsi="Times New Roman" w:cs="Arial"/>
          <w:sz w:val="28"/>
          <w:szCs w:val="28"/>
          <w:lang w:eastAsia="en-US"/>
        </w:rPr>
        <w:t> </w:t>
      </w:r>
      <w:r w:rsidRPr="00D63683">
        <w:rPr>
          <w:rFonts w:ascii="Times New Roman" w:hAnsi="Times New Roman"/>
          <w:sz w:val="28"/>
          <w:szCs w:val="28"/>
        </w:rPr>
        <w:t xml:space="preserve">туристский маршрут (трасса туристского похода) </w:t>
      </w:r>
      <w:r w:rsidRPr="00D63683">
        <w:rPr>
          <w:rFonts w:ascii="Times New Roman" w:eastAsia="Calibri" w:hAnsi="Times New Roman" w:cs="Arial"/>
          <w:sz w:val="28"/>
          <w:szCs w:val="28"/>
          <w:lang w:eastAsia="en-US"/>
        </w:rPr>
        <w:t>–</w:t>
      </w:r>
      <w:r w:rsidRPr="00D63683">
        <w:rPr>
          <w:rFonts w:ascii="Times New Roman" w:hAnsi="Times New Roman"/>
          <w:sz w:val="28"/>
          <w:szCs w:val="28"/>
        </w:rPr>
        <w:t xml:space="preserve"> маршрут следования туристов (экскурсантов), разработанный в соответствии </w:t>
      </w:r>
      <w:r w:rsidRPr="00D63683">
        <w:rPr>
          <w:rFonts w:ascii="Times New Roman" w:hAnsi="Times New Roman"/>
          <w:sz w:val="28"/>
          <w:szCs w:val="28"/>
        </w:rPr>
        <w:br/>
        <w:t xml:space="preserve">с требованиями безопасности и включающий посещение различных исторических мест, культурных объектов, природных ландшафтов </w:t>
      </w:r>
      <w:r w:rsidRPr="00D63683">
        <w:rPr>
          <w:rFonts w:ascii="Times New Roman" w:hAnsi="Times New Roman"/>
          <w:sz w:val="28"/>
          <w:szCs w:val="28"/>
        </w:rPr>
        <w:br/>
        <w:t>в культурно-познавательных, оздоровительных, спортивных и других целях;</w:t>
      </w:r>
    </w:p>
    <w:p w:rsidR="00D63683" w:rsidRPr="00D63683" w:rsidRDefault="00D63683" w:rsidP="00D636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  <w:lang w:eastAsia="en-US"/>
        </w:rPr>
        <w:t>-</w:t>
      </w:r>
      <w:r w:rsidRPr="00D63683">
        <w:rPr>
          <w:rFonts w:ascii="Times New Roman" w:eastAsia="Calibri" w:hAnsi="Times New Roman" w:cs="Arial"/>
          <w:sz w:val="28"/>
          <w:szCs w:val="28"/>
          <w:lang w:eastAsia="en-US"/>
        </w:rPr>
        <w:t> </w:t>
      </w:r>
      <w:r w:rsidRPr="00D63683">
        <w:rPr>
          <w:rFonts w:ascii="Times New Roman" w:hAnsi="Times New Roman"/>
          <w:sz w:val="28"/>
          <w:szCs w:val="28"/>
        </w:rPr>
        <w:t xml:space="preserve">аудиогид </w:t>
      </w:r>
      <w:r w:rsidRPr="00D63683">
        <w:rPr>
          <w:rFonts w:ascii="Times New Roman" w:eastAsia="Calibri" w:hAnsi="Times New Roman" w:cs="Arial"/>
          <w:sz w:val="28"/>
          <w:szCs w:val="28"/>
          <w:lang w:eastAsia="en-US"/>
        </w:rPr>
        <w:t>–</w:t>
      </w:r>
      <w:r w:rsidRPr="00D63683">
        <w:rPr>
          <w:rFonts w:ascii="Times New Roman" w:hAnsi="Times New Roman"/>
          <w:sz w:val="28"/>
          <w:szCs w:val="28"/>
        </w:rPr>
        <w:t xml:space="preserve"> фонограмма, используемая для самостоятельного знакомства с экспозицией музея, выставки, местностью, а также устройство для ее воспроизведения;</w:t>
      </w:r>
    </w:p>
    <w:p w:rsidR="00D63683" w:rsidRPr="00D63683" w:rsidRDefault="00D63683" w:rsidP="00D636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  <w:lang w:eastAsia="en-US"/>
        </w:rPr>
        <w:t>- </w:t>
      </w:r>
      <w:proofErr w:type="spellStart"/>
      <w:r w:rsidRPr="00D63683">
        <w:rPr>
          <w:rFonts w:ascii="Times New Roman" w:hAnsi="Times New Roman"/>
          <w:sz w:val="28"/>
          <w:szCs w:val="28"/>
        </w:rPr>
        <w:t>инклюзивность</w:t>
      </w:r>
      <w:proofErr w:type="spellEnd"/>
      <w:r w:rsidRPr="00D63683">
        <w:rPr>
          <w:rFonts w:ascii="Times New Roman" w:hAnsi="Times New Roman"/>
          <w:sz w:val="28"/>
          <w:szCs w:val="28"/>
        </w:rPr>
        <w:t xml:space="preserve"> (инклюзивный туризм) </w:t>
      </w:r>
      <w:r w:rsidRPr="00D63683">
        <w:rPr>
          <w:rFonts w:ascii="Times New Roman" w:eastAsia="Calibri" w:hAnsi="Times New Roman" w:cs="Arial"/>
          <w:sz w:val="28"/>
          <w:szCs w:val="28"/>
          <w:lang w:eastAsia="en-US"/>
        </w:rPr>
        <w:t>–</w:t>
      </w:r>
      <w:r w:rsidRPr="00D63683">
        <w:rPr>
          <w:rFonts w:ascii="Times New Roman" w:hAnsi="Times New Roman"/>
          <w:sz w:val="28"/>
          <w:szCs w:val="28"/>
        </w:rPr>
        <w:t xml:space="preserve"> равная доступность объектов, культурных и образовательных программ, оборудования и условий </w:t>
      </w:r>
      <w:r w:rsidRPr="00D63683">
        <w:rPr>
          <w:rFonts w:ascii="Times New Roman" w:hAnsi="Times New Roman"/>
          <w:sz w:val="28"/>
          <w:szCs w:val="28"/>
        </w:rPr>
        <w:lastRenderedPageBreak/>
        <w:t>обслуживания, в том числе для лиц с ограниченными возможностями здоровья.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Целью предоставления гранта является финансовое обеспечение затрат заявителей по реализации проектов по развитию инфраструктуры туризма по следующим направлениям предоставления гранта: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1) приобретение туристского оборудования, в том числе используемого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в целях обеспечения эксплуатации туристских объектов, объектов туристского показа, приобретение оборудования для туристских информационных центров, пунктов проката, включая детские комплексы;</w:t>
      </w:r>
    </w:p>
    <w:p w:rsidR="00D63683" w:rsidRPr="00D63683" w:rsidRDefault="0013539C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="00D63683" w:rsidRPr="00D63683">
        <w:rPr>
          <w:rFonts w:ascii="Times New Roman" w:eastAsia="Calibri" w:hAnsi="Times New Roman"/>
          <w:sz w:val="28"/>
          <w:szCs w:val="28"/>
          <w:lang w:eastAsia="en-US"/>
        </w:rPr>
        <w:t>организация круглогодичного функционирования и расширение доступности плавательных бассейнов (в том числе приобретение систем подогрева, теплообменных устройств, а также приобретение мобильных погружных устройств для лиц с ограниченными возможностями здоровья);</w:t>
      </w:r>
    </w:p>
    <w:p w:rsidR="00D63683" w:rsidRPr="00D63683" w:rsidRDefault="0013539C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3)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="00D63683" w:rsidRPr="00D63683">
        <w:rPr>
          <w:rFonts w:ascii="Times New Roman" w:eastAsia="Calibri" w:hAnsi="Times New Roman"/>
          <w:sz w:val="28"/>
          <w:szCs w:val="28"/>
          <w:lang w:eastAsia="en-US"/>
        </w:rPr>
        <w:t>разработка новых туристских маршрутов (включая маркировку, навигацию, обеспечение безопасности, организацию выделенных зон отдыха);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4)</w:t>
      </w:r>
      <w:r w:rsidR="0013539C"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создание электронных путеводителей по туристским маршрутам,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в том числе мобильных приложений и аудиогидов;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5)</w:t>
      </w:r>
      <w:r w:rsidR="0013539C"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реализация проектов, направленных на создание и развитие доступной туристской среды для лиц с ограниченными возможностями здоровья, стимулирование развития инклюзивного туризма (в том числе оборудование пандусов, подъемников, адаптационные работы и иные мероприятия по созданию </w:t>
      </w:r>
      <w:proofErr w:type="spellStart"/>
      <w:r w:rsidRPr="00D63683">
        <w:rPr>
          <w:rFonts w:ascii="Times New Roman" w:eastAsia="Calibri" w:hAnsi="Times New Roman"/>
          <w:sz w:val="28"/>
          <w:szCs w:val="28"/>
          <w:lang w:eastAsia="en-US"/>
        </w:rPr>
        <w:t>безбарьерной</w:t>
      </w:r>
      <w:proofErr w:type="spellEnd"/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среды, среды для лиц с ограниченными возможностями здоровья по зрению и слуху).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Направления предоставления гранта, указанные в подпунктах 1-5 настоящего пункта, мо</w:t>
      </w:r>
      <w:r w:rsidR="0013539C">
        <w:rPr>
          <w:rFonts w:ascii="Times New Roman" w:eastAsia="Calibri" w:hAnsi="Times New Roman"/>
          <w:sz w:val="28"/>
          <w:szCs w:val="28"/>
          <w:lang w:eastAsia="en-US"/>
        </w:rPr>
        <w:t>гут включать в том числе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следующие расходы: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оплата работ, услуг, уплата арендной платы за пользование имуществом (за исключением земельных участков и других обособленных природных объектов) и иные расходы, соответствующие целям предоставления гранта;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приобретение объектов интеллектуальной собственности, информационного и компьютерного телекоммуникационного оборудования и прочего оборудования, включая хозяйственный инвентарь, используемого для достижения целей предоставления гранта.</w:t>
      </w:r>
    </w:p>
    <w:p w:rsidR="00D63683" w:rsidRPr="00D63683" w:rsidRDefault="00D63683" w:rsidP="00D63683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en-US"/>
        </w:rPr>
      </w:pPr>
      <w:r>
        <w:rPr>
          <w:rFonts w:ascii="Times New Roman" w:eastAsia="Calibri" w:hAnsi="Times New Roman" w:cs="Arial"/>
          <w:sz w:val="28"/>
          <w:szCs w:val="28"/>
          <w:lang w:eastAsia="en-US"/>
        </w:rPr>
        <w:t>4. </w:t>
      </w:r>
      <w:r w:rsidRPr="00D63683">
        <w:rPr>
          <w:rFonts w:ascii="Times New Roman" w:eastAsia="Calibri" w:hAnsi="Times New Roman" w:cs="Arial"/>
          <w:sz w:val="28"/>
          <w:szCs w:val="28"/>
          <w:lang w:eastAsia="en-US"/>
        </w:rPr>
        <w:t>Результат предоставления гранта при реализации цели предоставления гранта, указанной в пункте 3 настоящего Порядка:</w:t>
      </w:r>
    </w:p>
    <w:p w:rsidR="00D63683" w:rsidRPr="00D63683" w:rsidRDefault="00D63683" w:rsidP="00D63683">
      <w:pPr>
        <w:widowControl w:val="0"/>
        <w:tabs>
          <w:tab w:val="left" w:pos="709"/>
          <w:tab w:val="left" w:pos="851"/>
        </w:tabs>
        <w:autoSpaceDE w:val="0"/>
        <w:autoSpaceDN w:val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en-US"/>
        </w:rPr>
      </w:pPr>
      <w:r>
        <w:rPr>
          <w:rFonts w:ascii="Times New Roman" w:eastAsia="Calibri" w:hAnsi="Times New Roman" w:cs="Arial"/>
          <w:sz w:val="28"/>
          <w:szCs w:val="28"/>
          <w:lang w:eastAsia="en-US"/>
        </w:rPr>
        <w:t>- </w:t>
      </w:r>
      <w:r w:rsidRPr="00D63683">
        <w:rPr>
          <w:rFonts w:ascii="Times New Roman" w:eastAsia="Calibri" w:hAnsi="Times New Roman" w:cs="Arial"/>
          <w:sz w:val="28"/>
          <w:szCs w:val="28"/>
          <w:lang w:eastAsia="en-US"/>
        </w:rPr>
        <w:t>по подпункту 1 – реализован проект по приобретению туристского оборудования;</w:t>
      </w:r>
    </w:p>
    <w:p w:rsidR="00D63683" w:rsidRPr="00D63683" w:rsidRDefault="00D63683" w:rsidP="00D63683">
      <w:pPr>
        <w:widowControl w:val="0"/>
        <w:tabs>
          <w:tab w:val="left" w:pos="709"/>
          <w:tab w:val="left" w:pos="851"/>
        </w:tabs>
        <w:autoSpaceDE w:val="0"/>
        <w:autoSpaceDN w:val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en-US"/>
        </w:rPr>
      </w:pPr>
      <w:r>
        <w:rPr>
          <w:rFonts w:ascii="Times New Roman" w:eastAsia="Calibri" w:hAnsi="Times New Roman" w:cs="Arial"/>
          <w:sz w:val="28"/>
          <w:szCs w:val="28"/>
          <w:lang w:eastAsia="en-US"/>
        </w:rPr>
        <w:t>- </w:t>
      </w:r>
      <w:r w:rsidRPr="00D63683">
        <w:rPr>
          <w:rFonts w:ascii="Times New Roman" w:eastAsia="Calibri" w:hAnsi="Times New Roman" w:cs="Arial"/>
          <w:sz w:val="28"/>
          <w:szCs w:val="28"/>
          <w:lang w:eastAsia="en-US"/>
        </w:rPr>
        <w:t>по подпункту 2 – реализован проект по организации круглогодичного функционирования и расширению доступности плавательного бассейна;</w:t>
      </w:r>
    </w:p>
    <w:p w:rsidR="00D63683" w:rsidRPr="00D63683" w:rsidRDefault="00D63683" w:rsidP="00D63683">
      <w:pPr>
        <w:widowControl w:val="0"/>
        <w:tabs>
          <w:tab w:val="left" w:pos="709"/>
          <w:tab w:val="left" w:pos="851"/>
        </w:tabs>
        <w:autoSpaceDE w:val="0"/>
        <w:autoSpaceDN w:val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en-US"/>
        </w:rPr>
      </w:pPr>
      <w:r>
        <w:rPr>
          <w:rFonts w:ascii="Times New Roman" w:eastAsia="Calibri" w:hAnsi="Times New Roman" w:cs="Arial"/>
          <w:sz w:val="28"/>
          <w:szCs w:val="28"/>
          <w:lang w:eastAsia="en-US"/>
        </w:rPr>
        <w:t>- </w:t>
      </w:r>
      <w:r w:rsidRPr="00D63683">
        <w:rPr>
          <w:rFonts w:ascii="Times New Roman" w:eastAsia="Calibri" w:hAnsi="Times New Roman" w:cs="Arial"/>
          <w:sz w:val="28"/>
          <w:szCs w:val="28"/>
          <w:lang w:eastAsia="en-US"/>
        </w:rPr>
        <w:t>по подпункту 3 – реализован проект по разработке нового туристского маршрута;</w:t>
      </w:r>
    </w:p>
    <w:p w:rsidR="00D63683" w:rsidRDefault="00D63683" w:rsidP="00D63683">
      <w:pPr>
        <w:widowControl w:val="0"/>
        <w:tabs>
          <w:tab w:val="left" w:pos="709"/>
          <w:tab w:val="left" w:pos="851"/>
        </w:tabs>
        <w:autoSpaceDE w:val="0"/>
        <w:autoSpaceDN w:val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en-US"/>
        </w:rPr>
      </w:pPr>
      <w:r>
        <w:rPr>
          <w:rFonts w:ascii="Times New Roman" w:eastAsia="Calibri" w:hAnsi="Times New Roman" w:cs="Arial"/>
          <w:sz w:val="28"/>
          <w:szCs w:val="28"/>
          <w:lang w:eastAsia="en-US"/>
        </w:rPr>
        <w:t>- </w:t>
      </w:r>
      <w:r w:rsidRPr="00D63683">
        <w:rPr>
          <w:rFonts w:ascii="Times New Roman" w:eastAsia="Calibri" w:hAnsi="Times New Roman" w:cs="Arial"/>
          <w:sz w:val="28"/>
          <w:szCs w:val="28"/>
          <w:lang w:eastAsia="en-US"/>
        </w:rPr>
        <w:t>по подпункту 4 – реализован проект по созданию электронного путеводителя по туристскому маршруту;</w:t>
      </w:r>
    </w:p>
    <w:p w:rsidR="00BD4298" w:rsidRPr="00D63683" w:rsidRDefault="00BD4298" w:rsidP="00D63683">
      <w:pPr>
        <w:widowControl w:val="0"/>
        <w:tabs>
          <w:tab w:val="left" w:pos="709"/>
          <w:tab w:val="left" w:pos="851"/>
        </w:tabs>
        <w:autoSpaceDE w:val="0"/>
        <w:autoSpaceDN w:val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en-US"/>
        </w:rPr>
      </w:pPr>
    </w:p>
    <w:p w:rsidR="00D63683" w:rsidRPr="00D63683" w:rsidRDefault="00D63683" w:rsidP="00D63683">
      <w:pPr>
        <w:widowControl w:val="0"/>
        <w:tabs>
          <w:tab w:val="left" w:pos="709"/>
          <w:tab w:val="left" w:pos="851"/>
        </w:tabs>
        <w:autoSpaceDE w:val="0"/>
        <w:autoSpaceDN w:val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en-US"/>
        </w:rPr>
      </w:pPr>
      <w:r>
        <w:rPr>
          <w:rFonts w:ascii="Times New Roman" w:eastAsia="Calibri" w:hAnsi="Times New Roman" w:cs="Arial"/>
          <w:sz w:val="28"/>
          <w:szCs w:val="28"/>
          <w:lang w:eastAsia="en-US"/>
        </w:rPr>
        <w:lastRenderedPageBreak/>
        <w:t>- </w:t>
      </w:r>
      <w:r w:rsidRPr="00D63683">
        <w:rPr>
          <w:rFonts w:ascii="Times New Roman" w:eastAsia="Calibri" w:hAnsi="Times New Roman" w:cs="Arial"/>
          <w:sz w:val="28"/>
          <w:szCs w:val="28"/>
          <w:lang w:eastAsia="en-US"/>
        </w:rPr>
        <w:t xml:space="preserve">по подпункту 5 – реализован проект, направленный на создание </w:t>
      </w:r>
      <w:r w:rsidRPr="00D63683">
        <w:rPr>
          <w:rFonts w:ascii="Times New Roman" w:eastAsia="Calibri" w:hAnsi="Times New Roman" w:cs="Arial"/>
          <w:sz w:val="28"/>
          <w:szCs w:val="28"/>
          <w:lang w:eastAsia="en-US"/>
        </w:rPr>
        <w:br/>
        <w:t>и развитие доступной туристской среды для лиц с ограниченными возможностями здоровья.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Характеристикой (показателем, необходимым для достижения результата предоставления гранта) является количество реализованных проектов по развитию инфраструктуры туризма в соответствии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с направлениями предоставления гранта, указанными в пункте 3 настоящего Порядка.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Точная дата завершения и конечные значения результата предоставления гранта (показателя, необходимого для достижения результата предоставления гранта) указываются в соглашении о предоставлении гранта (далее – Соглашение).</w:t>
      </w:r>
    </w:p>
    <w:p w:rsidR="00D63683" w:rsidRPr="00D63683" w:rsidRDefault="00D63683" w:rsidP="00D63683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5. Главным распорядителем бюджетных средств, до которого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соответствии с бюджетным законодательством Российской Федерации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как до получателя бюджетных средств доведены в установленном порядке лимиты бюджетных обязательств на предоставление гранта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на соответствующий финансовый год, является комитет инвестиций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и туризма Рязанской области (далее – Комитет).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</w:rPr>
        <w:t>6. 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Грант предоставляется победителю конкурсного отбора, заключившему с Комитетом Соглашение.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7. Комитет предоставляет грант в пределах бюджетных ассигнований, предусмотренных в законе Рязанской области об областном бюджете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на текущий финансовый год и плановый период и (или) сводной бюджетной росписи областного бюджета, лимитов бюджетных обязательств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на достижение цели предоставления гранта, указанной в пункте 3 настоящего Порядка.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8. 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Грант предоставляется в объеме, не превышающем 70 процентов планируемых затрат реализации проекта в соответствии с разделом 3 «Финансово-экономический план затрат реализации проекта» паспорта проекта по развитию инфраструктуры туризма (приложение № 1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настоящему Порядку) (далее – паспорт проекта) в соответствии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с направлениями предоставления гранта, указанными в пункте 3 настоящего Порядка, </w:t>
      </w:r>
      <w:r w:rsidRPr="00D63683">
        <w:rPr>
          <w:rFonts w:ascii="Times New Roman" w:hAnsi="Times New Roman"/>
          <w:sz w:val="28"/>
          <w:szCs w:val="28"/>
        </w:rPr>
        <w:t>но не более: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3000000 рублей – по направлениям предоставления гранта, указанным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в подпунктах 1, 3-5 пункта 3 настоящего Порядка;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5500000 рублей – по направлению предоставления гранта, указанного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в подпункте 2 пункта 3 настоящего Порядка.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63683">
        <w:rPr>
          <w:rFonts w:ascii="Times New Roman" w:hAnsi="Times New Roman"/>
          <w:sz w:val="28"/>
          <w:szCs w:val="28"/>
        </w:rPr>
        <w:t xml:space="preserve">При этом собственные средства получателя гранта должны составлять </w:t>
      </w:r>
      <w:r w:rsidRPr="00D63683">
        <w:rPr>
          <w:rFonts w:ascii="Times New Roman" w:hAnsi="Times New Roman"/>
          <w:sz w:val="28"/>
          <w:szCs w:val="28"/>
        </w:rPr>
        <w:br/>
        <w:t xml:space="preserve">не менее 30 процентов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стоимости затрат по реализации проекта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в соответствии с разделом 3 «Финансово-экономический план затрат реализации проекта» паспорта проекта в соответствии с направлениями предоставления гранта, указанными в пункте 3 настоящего Порядка.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9. 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Сведения о гранте размещаются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не позднее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lastRenderedPageBreak/>
        <w:t>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период).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10. Способом проведения отбора получателей гранта является конкурс (далее – конкурсный отбор).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bCs/>
          <w:sz w:val="28"/>
          <w:szCs w:val="28"/>
          <w:lang w:eastAsia="en-US"/>
        </w:rPr>
        <w:t>11. Организатором конкурсного отбора является Комитет.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12. Конкурсный отбор проводится в сроки и порядке, установленные Комитетом.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Решение Комитета о проведении конкурсного отбора утверждается в форме приказа Комитета.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13. 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Объявление о проведении конкурсного отбора размещается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на едином портале, а также на официальном сайте Комитета: </w:t>
      </w:r>
      <w:r w:rsidRPr="00D63683">
        <w:rPr>
          <w:rFonts w:ascii="Times New Roman" w:eastAsia="Calibri" w:hAnsi="Times New Roman"/>
          <w:sz w:val="28"/>
          <w:szCs w:val="28"/>
          <w:lang w:val="en-US" w:eastAsia="en-US"/>
        </w:rPr>
        <w:t>https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://</w:t>
      </w:r>
      <w:r w:rsidRPr="00D63683">
        <w:rPr>
          <w:rFonts w:ascii="Times New Roman" w:eastAsia="Calibri" w:hAnsi="Times New Roman"/>
          <w:sz w:val="28"/>
          <w:szCs w:val="28"/>
          <w:lang w:val="en-US" w:eastAsia="en-US"/>
        </w:rPr>
        <w:t>kit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.</w:t>
      </w:r>
      <w:proofErr w:type="spellStart"/>
      <w:r w:rsidRPr="00D63683">
        <w:rPr>
          <w:rFonts w:ascii="Times New Roman" w:eastAsia="Calibri" w:hAnsi="Times New Roman"/>
          <w:sz w:val="28"/>
          <w:szCs w:val="28"/>
          <w:lang w:val="en-US" w:eastAsia="en-US"/>
        </w:rPr>
        <w:t>ryazan</w:t>
      </w:r>
      <w:proofErr w:type="spellEnd"/>
      <w:r w:rsidRPr="00D63683">
        <w:rPr>
          <w:rFonts w:ascii="Times New Roman" w:eastAsia="Calibri" w:hAnsi="Times New Roman"/>
          <w:sz w:val="28"/>
          <w:szCs w:val="28"/>
          <w:lang w:eastAsia="en-US"/>
        </w:rPr>
        <w:t>.</w:t>
      </w:r>
      <w:proofErr w:type="spellStart"/>
      <w:r w:rsidRPr="00D63683">
        <w:rPr>
          <w:rFonts w:ascii="Times New Roman" w:eastAsia="Calibri" w:hAnsi="Times New Roman"/>
          <w:sz w:val="28"/>
          <w:szCs w:val="28"/>
          <w:lang w:val="en-US" w:eastAsia="en-US"/>
        </w:rPr>
        <w:t>gov</w:t>
      </w:r>
      <w:proofErr w:type="spellEnd"/>
      <w:r w:rsidRPr="00D63683">
        <w:rPr>
          <w:rFonts w:ascii="Times New Roman" w:eastAsia="Calibri" w:hAnsi="Times New Roman"/>
          <w:sz w:val="28"/>
          <w:szCs w:val="28"/>
          <w:lang w:eastAsia="en-US"/>
        </w:rPr>
        <w:t>.</w:t>
      </w:r>
      <w:proofErr w:type="spellStart"/>
      <w:r w:rsidRPr="00D63683">
        <w:rPr>
          <w:rFonts w:ascii="Times New Roman" w:eastAsia="Calibri" w:hAnsi="Times New Roman"/>
          <w:sz w:val="28"/>
          <w:szCs w:val="28"/>
          <w:lang w:val="en-US" w:eastAsia="en-US"/>
        </w:rPr>
        <w:t>ru</w:t>
      </w:r>
      <w:proofErr w:type="spellEnd"/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(далее – официальный сайт Комитета)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в течение 3 рабочих дней со дня принятия решения о проведении конкурсного отбора с указанием: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1) реквизитов приказа Комитета о проведении конкурсного отбора;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2) сроков проведения конкурсного отбора;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3) даты начала подачи и окончания приема заявок, которая не может быть ранее 30 календарного дня, следующего за днем размещения объявления о проведении конкурсного отбора;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4)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наименования, места нахождения, почтового адреса, адреса электронной почты, номеров телефонов для справок, графика (режима) работы Комитета;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5)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результатов предоставления гранта в соответствии с </w:t>
      </w:r>
      <w:hyperlink r:id="rId14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пунктом 4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6)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доменного имени, и (или) сетевого адреса, и (или) указателей страниц сайта в информационно-телекоммуникационной сети «Интернет»,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на котором обеспечивается проведение конкурсного отбора;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7)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требований к заявителям в соответствии с </w:t>
      </w:r>
      <w:hyperlink r:id="rId15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пунктом 14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 и перечня документов, представляемых заявителями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для подтверждения их соответствия указанным требованиям согласно </w:t>
      </w:r>
      <w:hyperlink r:id="rId16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пунктам 15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hyperlink r:id="rId17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20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8)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порядка подачи заявок и требований, предъявляемых к форме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и содержанию заявок, подаваемых заявителями, в соответствии с</w:t>
      </w:r>
      <w:r w:rsidR="0013539C" w:rsidRPr="0013539C">
        <w:rPr>
          <w:rFonts w:ascii="Times New Roman" w:eastAsia="Calibri" w:hAnsi="Times New Roman"/>
          <w:sz w:val="28"/>
          <w:szCs w:val="28"/>
          <w:lang w:eastAsia="en-US"/>
        </w:rPr>
        <w:br/>
      </w:r>
      <w:hyperlink r:id="rId18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пунктами 16,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21 настоящего Порядка;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9)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порядка отзыва заявок, порядка возврата заявок, определяющего,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том числе основания для возврата заявок, порядка внесения изменений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в заявки;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10)</w:t>
      </w:r>
      <w:r w:rsidR="0013539C"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правил рассмотрения и оценки заявок в соответствии с</w:t>
      </w:r>
      <w:r w:rsidR="0013539C" w:rsidRPr="0013539C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D63683">
        <w:rPr>
          <w:rFonts w:ascii="Times New Roman" w:hAnsi="Times New Roman"/>
          <w:sz w:val="28"/>
          <w:szCs w:val="28"/>
        </w:rPr>
        <w:t xml:space="preserve">пунктами 25-30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настоящего Порядка;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11) порядка, даты начала и окончания срока предоставления разъяснений положений объявления о проведении конкурсного отбора. При этом Комитет осуществляет разъяснения положений объявления о проведении конкурсного отбора по письменному обращению заявителя. Указанное обращение может быть направлено заявителем в срок с даты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lastRenderedPageBreak/>
        <w:t>опубликования объявления</w:t>
      </w:r>
      <w:r w:rsidR="0013539C" w:rsidRPr="0013539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о проведении конкурсного отбора и до даты начала приема заявок (лично, посредством почтовой связи, на указанный в объявлении о проведении конкурсного отбора адрес электронной почты). Комитет в течение 3 рабочих дней со дня получения указанного обращения подготавливает разъяснения положений объявления о проведении конкурсного отбора, которые направляются заявителям способом, указанным в обращении;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12)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срока, в течение которого победитель (победители) конкурсного отбора должен подписать </w:t>
      </w:r>
      <w:r w:rsidR="0013539C">
        <w:rPr>
          <w:rFonts w:ascii="Times New Roman" w:eastAsia="Calibri" w:hAnsi="Times New Roman"/>
          <w:sz w:val="28"/>
          <w:szCs w:val="28"/>
          <w:lang w:val="en-US" w:eastAsia="en-US"/>
        </w:rPr>
        <w:t>C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оглашение;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13) условий признания победителя (победителей) конкурсного отбор</w:t>
      </w:r>
      <w:r w:rsidR="0013539C">
        <w:rPr>
          <w:rFonts w:ascii="Times New Roman" w:eastAsia="Calibri" w:hAnsi="Times New Roman"/>
          <w:sz w:val="28"/>
          <w:szCs w:val="28"/>
          <w:lang w:eastAsia="en-US"/>
        </w:rPr>
        <w:t xml:space="preserve">а, уклонившимися от заключения </w:t>
      </w:r>
      <w:r w:rsidR="0013539C">
        <w:rPr>
          <w:rFonts w:ascii="Times New Roman" w:eastAsia="Calibri" w:hAnsi="Times New Roman"/>
          <w:sz w:val="28"/>
          <w:szCs w:val="28"/>
          <w:lang w:val="en-US" w:eastAsia="en-US"/>
        </w:rPr>
        <w:t>C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оглашения;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14)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даты размещения результатов конкурсного отбора на едином портале, а также на официальном сайте Комитета, которая не может быть позднее 14 календарного дня, следующего за днем определения победителя (победителей) конкурсного отбора.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14. Грант предоставляется при соблюдении следующих условий: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1)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заявитель на дату подачи заявки (датой подачи заявки в целях реализации настоящего пункта считается дата регистрации заявки):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соответствует категории, указанной в </w:t>
      </w:r>
      <w:hyperlink r:id="rId19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пункте 2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не имеет неисполненную обязанность по уплате налогов, сборов, страховых взносов, пеней, штрафов, процентов, подлежащих уплате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соответствии с законодательством Российской Федерации о налогах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и сборах;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заявитель – юридическое лицо не должно находиться в процессе реорганизации (за исключением реорганизации в форме присоединения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заявителю другого юридического лица), ликвидации, в отношении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его не введена процедура банкротства, деятельность заявителя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не приостановлена в порядке, предусмотренном законодательством Российской Федерации, а заявитель – индивидуальный предприниматель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не должен прекратить деятельность в качестве индивидуального предпринимателя;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r:id="rId20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перечень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государств и территорий, используемых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или косвенного (через третьих лиц) участия офшорных компаний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не учитывается прямое и (или) косвенное участие офшорных компаний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капитале публичных акционерных обществ (в том числе со статусом международной компании), акции которых обращаются на организованных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lastRenderedPageBreak/>
        <w:t>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не должен получать средства из областного бюджета на основании иных нормативных правовых актов на цель предоставления гранта, установленную </w:t>
      </w:r>
      <w:hyperlink r:id="rId21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пунктом 3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не имеет просроченную задолженность по возврату в бюджет Рязанской области грантов (субсидий), бюджетных инвестиций, предоставленных в том числе в соответствии с иными правовыми актами,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и иной просроченной (неурегулированной) задолженности перед бюджетом Рязанской области;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состоит на налоговом учете в Рязанской области;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2)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имеет расчетный или корреспондентский счет, открытый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в учреждении Центрального банка Российской Федерации или кредитной организации;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3) наличие согласия заявителя на осуществление Комитетом проверок соблюдения порядка и условий предоставления гранта, в том числе в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части достижения результата предоставления гранта, а также проверок органами государственного финансового контроля в соответствии со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br/>
      </w:r>
      <w:hyperlink r:id="rId22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статьями 268.1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и </w:t>
      </w:r>
      <w:hyperlink r:id="rId23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269.2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Бюджетного кодекса Российской Федерации;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4)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наличие у заявителя нежилого помещения, здания, 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земельного участка, принадлежащего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ему на праве собственности, договора (соглашения) аренды нежилого помещения, здания, земельного участка или договора безвозмездного пользования нежилым помещением, зданием, земельным участком для реализации проекта в соответствии с направлениями предоставления гранта, указанными в подпунктах  1-2, 3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(в случае если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при реализации проекта необходимо использование нежилого помещения, здания, земельного участка), 5 пункта 3 настоящего Порядка;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5)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наличие в качестве основного или дополнительного  следующих видов экономической деятельности (в соответствии с Общероссийским классификатором видов экономической деятельности «ОК 029-2014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(КДЕС РЕД. 2)», утвержденным Приказом Федерального агентства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по техническому регулированию и метрологии от 31.01.2014 № 14-ст):</w:t>
      </w:r>
    </w:p>
    <w:p w:rsidR="00D63683" w:rsidRPr="00D63683" w:rsidRDefault="00D63683" w:rsidP="00D63683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по подпункту 1 пункта 3 настоящего Порядка:</w:t>
      </w:r>
    </w:p>
    <w:p w:rsidR="00D63683" w:rsidRPr="00D63683" w:rsidRDefault="00D63683" w:rsidP="00D63683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55.1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«Деятельность гостиниц и прочих мест для временного проживания» и (или) 55.2 «Деятельность по предоставлению мест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для краткосрочного проживания»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и (или) 55.3 «Деятельность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по предоставлению мест для временного проживания в кемпингах, жилых автофургонах и туристических автоприцепах»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и (или) 56.1  «Деятельность ресторанов и услуги по доставке продуктов питания»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и (или) 77.21 «Прокат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и аренда товаров для отдыха и спортивных товаров»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и (или) 79 «Деятельность туристических агентств и прочих организаций, предоставляющих услуги в сфере туризма»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и (или) 86.90 «Деятельность санаторно-курортных организаций»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и (или) 91.02 «Деятельность музеев»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и (или) 93 «Деятельность в области спорта, отдыха и развлечений»;</w:t>
      </w:r>
    </w:p>
    <w:p w:rsidR="00D63683" w:rsidRPr="00D63683" w:rsidRDefault="00D63683" w:rsidP="00D63683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-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по подпункту 2 пункта 3 настоящего Порядка:</w:t>
      </w:r>
    </w:p>
    <w:p w:rsidR="00D63683" w:rsidRPr="00D63683" w:rsidRDefault="00D63683" w:rsidP="00D63683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55.1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«Деятельность гостиниц и прочих мест для временного проживания» и (или) 55.2 «Деятельность по предоставлению мест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для краткосрочного проживания»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и (или) 55.3 «Деятельность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по предоставлению мест для временного проживания в кемпингах, жилых автофургонах и туристических автоприцепах»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и (или) 86.90 «Деятельность санаторно-курортных организаций»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и (или) 91.02 «Деятельность музеев»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и (или) 93 «Деятельность в области спорта, отдыха и развлечений»;</w:t>
      </w:r>
    </w:p>
    <w:p w:rsidR="00D63683" w:rsidRPr="00D63683" w:rsidRDefault="00D63683" w:rsidP="00D63683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по подпункту 3 пункта 3 настоящего Порядка:</w:t>
      </w:r>
    </w:p>
    <w:p w:rsidR="00D63683" w:rsidRPr="00D63683" w:rsidRDefault="00D63683" w:rsidP="00D63683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55.1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«Деятельность гостиниц и прочих мест для временного проживания» и (или) 55.2 «Деятельность по предоставлению мест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для краткосрочного проживания»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и (или) 55.3 «Деятельность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по предоставлению мест для временного проживания в кемпингах, жилых автофургонах и туристических автоприцепах»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и (или) 79 «Деятельность туристических агентств и прочих организаций, предоставляющих услуги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в сфере туризма»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и (или) 86.90 «Деятельность санаторно-курортных организаций»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и (или) 91.02 «Деятельность музеев»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и (или) 93 «Деятельность в области спорта, отдыха и развлечений»;</w:t>
      </w:r>
    </w:p>
    <w:p w:rsidR="00D63683" w:rsidRPr="00D63683" w:rsidRDefault="00D63683" w:rsidP="00D63683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по подпункту 4 пункта 3 настоящего Порядка:</w:t>
      </w:r>
    </w:p>
    <w:p w:rsidR="00D63683" w:rsidRPr="00D63683" w:rsidRDefault="00D63683" w:rsidP="00D63683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55.1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«Деятельность гостиниц и прочих мест для временного проживания» и (или) 55.2 «Деятельность по предоставлению мест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для краткосрочного проживания»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и (или) 55.3 «Деятельность по предоставлению мест для временного проживания в кемпингах, жилых автофургонах и туристических автоприцепах»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и (или) 79 «Деятельность туристических агентств и прочих организаций, предоставляющих услуги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в сфере туризма»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и (или) 86.90 «Деятельность санаторно-курортных организаций»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и (или) 91.02 «Деятельность музеев»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и (или) 93 «Деятельность в области спорта, отдыха и развлечений»;</w:t>
      </w:r>
    </w:p>
    <w:p w:rsidR="00D63683" w:rsidRPr="00D63683" w:rsidRDefault="00D63683" w:rsidP="00D63683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по подпункту 5 пункта 3 настоящего Порядка:</w:t>
      </w:r>
    </w:p>
    <w:p w:rsidR="00D63683" w:rsidRPr="00D63683" w:rsidRDefault="00D63683" w:rsidP="00D63683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55.1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 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«Деятельность гостиниц и прочих мест для временного проживания» и (или) 55.2 «Деятельность по предоставлению мест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для краткосрочного проживания»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и (или) 55.3 «Деятельность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по предоставлению мест для временного проживания в кемпингах, жилых автофургонах и туристических автоприцепах»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и (или) 56.1  «Деятельность ресторанов и услуги по доставке продуктов питания»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и (или) 77.21 «Прокат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и аренда товаров для отдыха и спортивных товаров»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и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(или) 79 «Деятельность туристических агентств и прочих организаций, предоставляющих услуги в сфере туризма»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и (или) 86.90 «Деятельность санаторно-курортных организаций»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и (или) 91.02 «Деятельность музеев»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и (или) 93 «Деятельность в области спорта, отдыха и развлечений»;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6) наличие технологической карты туристского маршрута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для реализации проекта в соответствии с направлениями предоставления гранта, указанными в подпунктах 3, 4 пункта 3 настоящего Порядка;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7) наличие паспорта проекта;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8) на дату регистрации заявки принятие обязательств: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по </w:t>
      </w:r>
      <w:proofErr w:type="spellStart"/>
      <w:r w:rsidRPr="00D63683">
        <w:rPr>
          <w:rFonts w:ascii="Times New Roman" w:eastAsia="Calibri" w:hAnsi="Times New Roman"/>
          <w:sz w:val="28"/>
          <w:szCs w:val="28"/>
          <w:lang w:eastAsia="en-US"/>
        </w:rPr>
        <w:t>софинансированию</w:t>
      </w:r>
      <w:proofErr w:type="spellEnd"/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расходов в размере не менее 30 процентов стоимости затрат по реализации проекта в соответствии с </w:t>
      </w:r>
      <w:hyperlink r:id="rId24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разделом 3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«Финансово-экономический план затрат реализации проекта» паспорта проекта;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63683">
        <w:rPr>
          <w:rFonts w:ascii="Times New Roman" w:hAnsi="Times New Roman"/>
          <w:sz w:val="28"/>
          <w:szCs w:val="28"/>
        </w:rPr>
        <w:t xml:space="preserve">о целевом использовании средств гранта и обеспечении срока реализации проекта до 15 декабря 2023 года в соответствии с выбранным </w:t>
      </w:r>
      <w:r w:rsidRPr="00D63683">
        <w:rPr>
          <w:rFonts w:ascii="Times New Roman" w:hAnsi="Times New Roman"/>
          <w:sz w:val="28"/>
          <w:szCs w:val="28"/>
        </w:rPr>
        <w:br/>
        <w:t xml:space="preserve">в заявке направлением предоставления гранта, указанным в </w:t>
      </w:r>
      <w:hyperlink w:anchor="P50" w:tooltip="5. Субсидии предоставляются участникам конкурса в целях финансового обеспечения части их затрат, связанных с осуществлением государственной поддержки развития инфраструктуры туризма на территории Республики Татарстан в рамках проектов, которыми предусматривает">
        <w:r w:rsidRPr="00D63683">
          <w:rPr>
            <w:rFonts w:ascii="Times New Roman" w:hAnsi="Times New Roman"/>
            <w:sz w:val="28"/>
            <w:szCs w:val="28"/>
          </w:rPr>
          <w:t>пункте 3</w:t>
        </w:r>
      </w:hyperlink>
      <w:r w:rsidRPr="00D63683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по соблюдению заявителем – юридическим лицом запрета приобретения за счет средств гранта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по обеспечению функционирования на территории Рязанской области реализованного проекта в соответствии </w:t>
      </w:r>
      <w:r w:rsidRPr="00D63683">
        <w:rPr>
          <w:rFonts w:ascii="Times New Roman" w:hAnsi="Times New Roman"/>
          <w:sz w:val="28"/>
          <w:szCs w:val="28"/>
        </w:rPr>
        <w:t xml:space="preserve">с выбранным в заявке направлением предоставления гранта, указанным в </w:t>
      </w:r>
      <w:hyperlink w:anchor="P50" w:tooltip="5. Субсидии предоставляются участникам конкурса в целях финансового обеспечения части их затрат, связанных с осуществлением государственной поддержки развития инфраструктуры туризма на территории Республики Татарстан в рамках проектов, которыми предусматривает">
        <w:r w:rsidRPr="00D63683">
          <w:rPr>
            <w:rFonts w:ascii="Times New Roman" w:hAnsi="Times New Roman"/>
            <w:sz w:val="28"/>
            <w:szCs w:val="28"/>
          </w:rPr>
          <w:t>пункте</w:t>
        </w:r>
      </w:hyperlink>
      <w:r w:rsidRPr="00D63683">
        <w:rPr>
          <w:rFonts w:ascii="Times New Roman" w:hAnsi="Times New Roman"/>
          <w:sz w:val="28"/>
          <w:szCs w:val="28"/>
        </w:rPr>
        <w:t xml:space="preserve"> 3 настоящего Порядка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до 2026 года включительно;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о представлении в Комитет ежеквартально до 5 числа месяца, следующего за отчетным кварталом (по итогам реализации проекта –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до 19 декабря 2023 года):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отчета об осуществлении расходов, источником финансового обеспечения которых является грант, по форме, устанавливаемой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в Соглашении;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копий документов, подтверждающих произведенные за счет гранта расходы, заверенных уполномоченным лицом заявителя;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сведений по </w:t>
      </w:r>
      <w:proofErr w:type="spellStart"/>
      <w:r w:rsidRPr="00D63683">
        <w:rPr>
          <w:rFonts w:ascii="Times New Roman" w:eastAsia="Calibri" w:hAnsi="Times New Roman"/>
          <w:sz w:val="28"/>
          <w:szCs w:val="28"/>
          <w:lang w:eastAsia="en-US"/>
        </w:rPr>
        <w:t>софинансированию</w:t>
      </w:r>
      <w:proofErr w:type="spellEnd"/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расходов на реализацию проекта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за счет средств заявителя с приложением копий подтверждающих документов, заверенных уполномоченных лицом заявителя;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дополнительных отчетов по формам, устанавливаемым в Соглашении (в случае установления Комитетом дополнительной отчетности);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о представлении в Комитет в срок до 19 декабря 2023 года  отчета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о достижении результата предоставления гранта, указанного в </w:t>
      </w:r>
      <w:r w:rsidRPr="00D63683">
        <w:rPr>
          <w:rFonts w:ascii="Times New Roman" w:hAnsi="Times New Roman"/>
          <w:sz w:val="28"/>
          <w:szCs w:val="28"/>
        </w:rPr>
        <w:t>пункте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4 настоящего Порядка, по форме, устанавливаемой в Соглашении;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о достижении результата предоставления гранта, установленного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Соглашении, согласно </w:t>
      </w:r>
      <w:r w:rsidRPr="00D63683">
        <w:rPr>
          <w:rFonts w:ascii="Times New Roman" w:hAnsi="Times New Roman"/>
          <w:sz w:val="28"/>
          <w:szCs w:val="28"/>
        </w:rPr>
        <w:t xml:space="preserve">пункту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4 настоящего Порядка;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9</w:t>
      </w:r>
      <w:r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осуществление заявителем расходов в соответствии с выбранным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в заявке направлением предоставления гранта, указанным в пункте 3 настоящего Порядка;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10</w:t>
      </w:r>
      <w:r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включение в договоры (соглашения), заключаемые заявителем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целях исполнения обязательств по Соглашению согласия лиц, являющихся поставщиками (подрядчиками, исполнителями) по данным договорам (соглашениям), на осуществление Комитетом проверок соблюдения указанными поставщиками (подрядчиками, исполнителями) порядка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 условий предоставления гранта, в том числе в части достижения результата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его предоставления, а также проверок органами государственного финансового контроля в соответствии со </w:t>
      </w:r>
      <w:hyperlink r:id="rId25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статьями 268.1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и </w:t>
      </w:r>
      <w:hyperlink r:id="rId26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269.2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Бюджетного кодекса Российской Федерации, а также запрета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11) наличие опыта реализации проектов в сфере туризма; 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12) </w:t>
      </w:r>
      <w:hyperlink r:id="rId27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согласие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субъекта персональных данных на их обработку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соответствии с требованиями законодательства Российской Федерации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в области персональных данных (в случае если документы содержат персональные данные и в соответствии с законодательством требуется получение такого согласия) по форме согласно приложению № 2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к настоящему Порядку;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13) согласие заявителя на публикацию (размещение) в информационно-телекоммуникационной сети «Интернет» информации о заявителе, подаваемой заявителем заявки, иной информации о заявителе, связанной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с конкурсным отбором;</w:t>
      </w:r>
    </w:p>
    <w:p w:rsidR="00D63683" w:rsidRPr="00D63683" w:rsidRDefault="00D63683" w:rsidP="00D636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14) </w:t>
      </w:r>
      <w:r w:rsidRPr="00D63683">
        <w:rPr>
          <w:rFonts w:ascii="Times New Roman" w:hAnsi="Times New Roman"/>
          <w:sz w:val="28"/>
          <w:szCs w:val="28"/>
        </w:rPr>
        <w:t>согласие заявителя на уменьшение размера гранта в случае недостаточности лимитов бюджетных обязательств, доведенных до Комитета как до главного распорядителя бюджетных средств.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15.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Для участия в конкурсном отборе заявитель представляет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Комитет одну заявку, содержащую один проект по одному из направлений предоставления гранта, указанных в пункте 3 настоящего Порядка,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срок, указанный в объявлении о проведении конкурсного отбора, по форме согласно приложению № 3 к настоящему Порядку. 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Заявка оформляется в соответствии с требованиями, указанными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в пункте 21 настоящего Порядка, с приложением следующих документов: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1)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копии учредительных документов, заверенные уполномоченным лицом заявителя (в случае если заявителем является юридическое лицо);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выписка из Единого государственного реестра юридических лиц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или Единого государственного реестра индивидуальных предпринимателей по состоянию на дату, не превышающую 10 рабочих дней до даты регистрации заявки (представляется по инициативе заявителя);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3) документы, подтверждающие отсутствие у заявителя задолженности по уплате налогов, сборов, страховых взносов, пеней, штрафов за нарушение законодательства Российской Федерации о налогах и сборах по состоянию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на дату, не превышающую 10 рабочих дней до даты регистрации заявки (представляется по инициативе заявителя);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4) </w:t>
      </w:r>
      <w:hyperlink r:id="rId28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согласие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субъекта персональных данных на их обработку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соответствии с требованиями законодательства Российской Федерации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в области персональных данных (в случае если документы содержат персональные данные и в соответствии с законодательством требуется получение такого согласия);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5) </w:t>
      </w:r>
      <w:hyperlink r:id="rId29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паспорт проекта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(проект в рамках проведения заседания конкурсной комиссии подлежит обязательной презентации (в электронном виде) путем проведения с участниками конкурсного отбора собеседования в очном формате или в формате видео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конферен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ц-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связи);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6) копия договора (соглашения) аренды нежилого помещения, здания, земельного участка или договора безвозмездного пользования нежилым помещением, зданием, земельным участком для реализации проекта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в соответствии с направлениями предоставления гранта, указанными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в подпунктах  1-2, 3 (в случае если при реализации проекта необходимо использование нежилого помещения, здания, земельного участка), 5 пункта 3 настоящего Порядка;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7)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выписка из Единого государственного реестра недвижимости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на земельные участки и иное недвижимое имущество по состоянию на дату, не превышающую 10 рабочих дней до даты регистрации заявки, 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для реализации проекта в соответствии с направлениями предоставления гранта, указанными в подпунктах 1-2, 3 (в случае если при реализации проекта необходимо использование нежилого помещения, здания, земельного участка),</w:t>
      </w:r>
      <w:r w:rsidRPr="00D63683"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5 пункта 3 настоящего Порядка (представляется по инициативе заявителя);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8)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технологическая карта туристского маршрута для реализации проекта в соответствии с направлениями предоставления гранта, указанными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в подпунктах 3, 4 пункта 3 настоящего Порядка;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9)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информация о наличии опыта реализации проектов в сфере туризма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с указанием названия проекта, даты начала коммерческого использования  результата реализации проекта (далее – объект), адреса местонахождения объекта, адреса объекта в информационно-телекоммуникационной сети «Интернет» (при наличии), а также фотографии объекта (представляется заявителем  в произвольной форме);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10)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справка, содержащая сведения об обосновании необходимости финансового обеспечения затрат (бюджета), связанных с реализацией проекта (размера запрашиваемого гранта) в соответствии с направлениями предоставления гранта, указанными в пункте 3 настоящего Порядка, включая следующую информацию (представляется заявителем в произвольной форме):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о заключенных (планируемых к заключению) договорах;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прейскурант цен, коммерческие предложения, снимок с экрана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с сайтов в отношении заявленных или аналогичных товаров и (или) услуг;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11) </w:t>
      </w:r>
      <w:r w:rsidRPr="00D63683">
        <w:rPr>
          <w:rFonts w:ascii="Times New Roman" w:hAnsi="Times New Roman"/>
          <w:sz w:val="28"/>
          <w:szCs w:val="28"/>
        </w:rPr>
        <w:t>согласие заявителя на уменьшение размера гранта в случае недостаточности лимитов бюджетных обязательств, доведенных до Комитета как до главного распорядителя бюджетных средств (представляется заявителем в свободной форме);</w:t>
      </w:r>
    </w:p>
    <w:p w:rsidR="00D63683" w:rsidRPr="00D63683" w:rsidRDefault="00D63683" w:rsidP="00D63683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en-US"/>
        </w:rPr>
      </w:pPr>
      <w:r w:rsidRPr="00D63683">
        <w:rPr>
          <w:rFonts w:ascii="Times New Roman" w:eastAsia="Calibri" w:hAnsi="Times New Roman" w:cs="Arial"/>
          <w:sz w:val="28"/>
          <w:szCs w:val="28"/>
          <w:lang w:eastAsia="en-US"/>
        </w:rPr>
        <w:t>12) дополнительные материалы:</w:t>
      </w:r>
    </w:p>
    <w:p w:rsidR="00D63683" w:rsidRPr="00D63683" w:rsidRDefault="00D63683" w:rsidP="00D636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D63683">
        <w:rPr>
          <w:rFonts w:ascii="Times New Roman" w:hAnsi="Times New Roman"/>
          <w:sz w:val="28"/>
          <w:szCs w:val="28"/>
        </w:rPr>
        <w:t>пояснительная записка;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обязательство по осуществлению сертификации плавательных бассейнов на соответствие ГОСТ Р 57015-2016 «Услуги населению. Услуги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бассейнов. Общие требования» </w:t>
      </w:r>
      <w:r w:rsidRPr="00D63683">
        <w:rPr>
          <w:rFonts w:ascii="Times New Roman" w:hAnsi="Times New Roman"/>
          <w:sz w:val="28"/>
          <w:szCs w:val="28"/>
        </w:rPr>
        <w:t>– в случае предоставления гранта</w:t>
      </w:r>
      <w:r w:rsidRPr="00D63683">
        <w:rPr>
          <w:rFonts w:ascii="Times New Roman" w:hAnsi="Times New Roman"/>
          <w:sz w:val="28"/>
          <w:szCs w:val="28"/>
        </w:rPr>
        <w:br/>
        <w:t>в соответствии с направлением предоставления гранта, указанным</w:t>
      </w:r>
      <w:r w:rsidRPr="00D63683">
        <w:rPr>
          <w:rFonts w:ascii="Times New Roman" w:hAnsi="Times New Roman"/>
          <w:sz w:val="28"/>
          <w:szCs w:val="28"/>
        </w:rPr>
        <w:br/>
        <w:t xml:space="preserve">в </w:t>
      </w:r>
      <w:hyperlink w:anchor="P58" w:tooltip="1.3.2. организация круглогодичного функционирования и расширение доступности плавательных бассейнов (в том числе приобретение систем подогрева, теплообменных устройств, а также приобретение мобильных погружных устройств для лиц с ограниченными возможностями зд">
        <w:r w:rsidRPr="00D63683">
          <w:rPr>
            <w:rFonts w:ascii="Times New Roman" w:hAnsi="Times New Roman"/>
            <w:sz w:val="28"/>
            <w:szCs w:val="28"/>
          </w:rPr>
          <w:t>подпункте 2</w:t>
        </w:r>
      </w:hyperlink>
      <w:r w:rsidRPr="00D63683">
        <w:rPr>
          <w:rFonts w:ascii="Times New Roman" w:hAnsi="Times New Roman"/>
          <w:sz w:val="28"/>
          <w:szCs w:val="28"/>
        </w:rPr>
        <w:t xml:space="preserve"> пункта 3 настоящего Порядка.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16. Заявитель вправе подать несколько заявок, при этом каждая заявка должна содержать проект на одно из направлений предоставления гранта, указанных в </w:t>
      </w:r>
      <w:hyperlink r:id="rId30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пункте 3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Порядка. 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установления факта подачи одним заявителем двух и более заявок с проектами на одно и то же направление предоставления гранта, указанное в пункте 3 настоящего Порядка, при условии, что поданные ранее данным заявителем заявки не отозваны, данные заявки не рассматриваются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и возвращаются заявителю.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17. В случае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если заявитель не представил по собственной инициативе документы, указанные в </w:t>
      </w:r>
      <w:hyperlink r:id="rId31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подпунктах 2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hyperlink r:id="rId32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3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hyperlink r:id="rId33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7 пункта 15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Порядка, Комитет осуществляет запрос и получает документы (сведения) посредством межведомственного запроса, в том числе в электронной форме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также посредством использования федеральных информационных ресурсов в информационно-телекоммуникационной сети «Интернет»: Единый федеральный реестр сведений о банкротстве  (</w:t>
      </w:r>
      <w:hyperlink r:id="rId34" w:history="1">
        <w:r w:rsidRPr="00863012">
          <w:rPr>
            <w:rFonts w:ascii="Times New Roman" w:eastAsia="Calibri" w:hAnsi="Times New Roman"/>
            <w:sz w:val="28"/>
            <w:szCs w:val="28"/>
            <w:lang w:eastAsia="en-US"/>
          </w:rPr>
          <w:t>https://bankrot.fedresurs.ru/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>); Единая информационная система в сфере закупок (</w:t>
      </w:r>
      <w:hyperlink r:id="rId35" w:history="1">
        <w:r w:rsidRPr="00863012">
          <w:rPr>
            <w:rFonts w:ascii="Times New Roman" w:eastAsia="Calibri" w:hAnsi="Times New Roman"/>
            <w:sz w:val="28"/>
            <w:szCs w:val="28"/>
            <w:lang w:eastAsia="en-US"/>
          </w:rPr>
          <w:t>https://zakupki.gov.ru/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>); Единый реестр субъектов малого и среднего предпринимательства (</w:t>
      </w:r>
      <w:hyperlink r:id="rId36" w:history="1">
        <w:r w:rsidRPr="00863012">
          <w:rPr>
            <w:rFonts w:ascii="Times New Roman" w:eastAsia="Calibri" w:hAnsi="Times New Roman"/>
            <w:sz w:val="28"/>
            <w:szCs w:val="28"/>
            <w:lang w:eastAsia="en-US"/>
          </w:rPr>
          <w:t>https://www.nalog.gov.ru/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>) и иные информационные ресурсы, содержащие информацию о российских юридических лицах и индивидуальных предпринимателях.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Межведомственное взаимодействие осуществляется в соответствии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D63683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с требованиями Федерального </w:t>
      </w:r>
      <w:hyperlink r:id="rId37" w:history="1">
        <w:r w:rsidRPr="00D63683">
          <w:rPr>
            <w:rFonts w:ascii="Times New Roman" w:eastAsia="Calibri" w:hAnsi="Times New Roman"/>
            <w:spacing w:val="-4"/>
            <w:sz w:val="28"/>
            <w:szCs w:val="28"/>
            <w:lang w:eastAsia="en-US"/>
          </w:rPr>
          <w:t>закона</w:t>
        </w:r>
      </w:hyperlink>
      <w:r w:rsidRPr="00D63683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от 27.07.2010 № 210-ФЗ</w:t>
      </w: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Pr="00D63683">
        <w:rPr>
          <w:rFonts w:ascii="Times New Roman" w:eastAsia="Calibri" w:hAnsi="Times New Roman"/>
          <w:spacing w:val="-4"/>
          <w:sz w:val="28"/>
          <w:szCs w:val="28"/>
          <w:lang w:eastAsia="en-US"/>
        </w:rPr>
        <w:t>«Об организации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предоставления государственных и муниципальных услуг».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18.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Все расходы, связанные с подготовкой и направлением заявок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и документов, указанных в пункте 15 настоящего Порядка, несут заявители.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19.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Индивидуальные предприниматели вправе подать заявку и иные документы в соответствии с настоящим Порядком лично, либо через представителей, действующих в силу полномочий, основанных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на доверенности.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От имени юридических лиц заявку и иные документы в соответствии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с настоящим Порядком вправе подать лица, действующие в соответствии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с учредительными документами без доверенности, либо представители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в силу полномочий, основанных на доверенности.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20</w:t>
      </w:r>
      <w:r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К документам, указанным в </w:t>
      </w:r>
      <w:hyperlink r:id="rId38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пункте 15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Порядка, прилагаются копии документа, удостоверяющего личность заявителя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(его руководителя </w:t>
      </w:r>
      <w:r w:rsidRPr="00D63683">
        <w:rPr>
          <w:rFonts w:ascii="Times New Roman" w:hAnsi="Times New Roman"/>
          <w:sz w:val="28"/>
          <w:szCs w:val="28"/>
        </w:rPr>
        <w:t>–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для юридических лиц) или представителя (в случае подачи заявки через представителя), а также документа, удостоверяющего полномочия представителя.</w:t>
      </w:r>
    </w:p>
    <w:p w:rsidR="00D63683" w:rsidRPr="00D63683" w:rsidRDefault="00D63683" w:rsidP="00EF211F">
      <w:pPr>
        <w:autoSpaceDE w:val="0"/>
        <w:autoSpaceDN w:val="0"/>
        <w:adjustRightInd w:val="0"/>
        <w:spacing w:line="24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Прием заявок и документов осуществляется уполномоченным сотрудником Комитета в сроки, указанные в объявлении о проведении конкурсного отбора.</w:t>
      </w:r>
    </w:p>
    <w:p w:rsidR="00D63683" w:rsidRPr="00D63683" w:rsidRDefault="00D63683" w:rsidP="00EF211F">
      <w:pPr>
        <w:autoSpaceDE w:val="0"/>
        <w:autoSpaceDN w:val="0"/>
        <w:adjustRightInd w:val="0"/>
        <w:spacing w:line="24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21. Требования, предъявляемые к форме и содержанию заявок, подаваемых заявителем:</w:t>
      </w:r>
    </w:p>
    <w:p w:rsidR="00D63683" w:rsidRPr="00D63683" w:rsidRDefault="00D63683" w:rsidP="00EF211F">
      <w:pPr>
        <w:autoSpaceDE w:val="0"/>
        <w:autoSpaceDN w:val="0"/>
        <w:adjustRightInd w:val="0"/>
        <w:spacing w:line="24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1)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hyperlink r:id="rId39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заявка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представляется по форме согласно приложению № 3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к настоящему Порядку (в двух экземплярах) в письменном виде на бумажном носителе и в копии на электронном носителе;</w:t>
      </w:r>
    </w:p>
    <w:p w:rsidR="00D63683" w:rsidRPr="00D63683" w:rsidRDefault="00D63683" w:rsidP="00EF211F">
      <w:pPr>
        <w:autoSpaceDE w:val="0"/>
        <w:autoSpaceDN w:val="0"/>
        <w:adjustRightInd w:val="0"/>
        <w:spacing w:line="24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все листы поданной в письменной форме на бумажном носителе заявки и копии документов, указанных в пункте </w:t>
      </w:r>
      <w:r w:rsidRPr="00D63683">
        <w:rPr>
          <w:rFonts w:ascii="Times New Roman" w:hAnsi="Times New Roman"/>
          <w:sz w:val="28"/>
          <w:szCs w:val="28"/>
        </w:rPr>
        <w:t>15</w:t>
      </w:r>
      <w:r w:rsidRPr="00D63683">
        <w:t xml:space="preserve">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настоящего Порядка, подписываются уполномоченным лицом заявителя и скрепляются печатью (при наличии) заявителя без использования факсимильных подписей;</w:t>
      </w:r>
    </w:p>
    <w:p w:rsidR="00D63683" w:rsidRPr="00D63683" w:rsidRDefault="00D63683" w:rsidP="00EF211F">
      <w:pPr>
        <w:autoSpaceDE w:val="0"/>
        <w:autoSpaceDN w:val="0"/>
        <w:adjustRightInd w:val="0"/>
        <w:spacing w:line="24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3)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копия заявки на электронном носителе должна соответствовать заявке, представляемой в письменной форме на бумажном носителе. В случае противоречий между документами, представленными в электронном виде, и документами, представленными на бумажном носителе, заявка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на бумажном носителе имеет преимущество;</w:t>
      </w:r>
    </w:p>
    <w:p w:rsidR="00D63683" w:rsidRPr="00D63683" w:rsidRDefault="00D63683" w:rsidP="00EF211F">
      <w:pPr>
        <w:autoSpaceDE w:val="0"/>
        <w:autoSpaceDN w:val="0"/>
        <w:adjustRightInd w:val="0"/>
        <w:spacing w:line="24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4) заявка составляется на русском языке;</w:t>
      </w:r>
    </w:p>
    <w:p w:rsidR="00D63683" w:rsidRPr="00D63683" w:rsidRDefault="00D63683" w:rsidP="00EF211F">
      <w:pPr>
        <w:autoSpaceDE w:val="0"/>
        <w:autoSpaceDN w:val="0"/>
        <w:adjustRightInd w:val="0"/>
        <w:spacing w:line="24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все листы заявки заполняются по всем пунктам и имеют единый стиль оформления, читаемый текст. В случае отсутствия данных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соответствующих графах проставляется прочерк. Подчистки и исправления не допускаются, за исключением исправлений, скрепленных печатью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(при наличии) и заверенных подписью должностного лица заявителя.</w:t>
      </w:r>
    </w:p>
    <w:p w:rsidR="00D63683" w:rsidRPr="00D63683" w:rsidRDefault="00D63683" w:rsidP="00EF211F">
      <w:pPr>
        <w:autoSpaceDE w:val="0"/>
        <w:autoSpaceDN w:val="0"/>
        <w:adjustRightInd w:val="0"/>
        <w:spacing w:line="24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Соблюдение заявителем указанных требований означает,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что информация и документы, входящие в состав заявки, поданы от имени заявителя, и он несет ответственность за подлинность и достоверность сведений, указанных в заявке и документах.</w:t>
      </w:r>
    </w:p>
    <w:p w:rsidR="00D63683" w:rsidRPr="00D63683" w:rsidRDefault="00D63683" w:rsidP="00EF211F">
      <w:pPr>
        <w:autoSpaceDE w:val="0"/>
        <w:autoSpaceDN w:val="0"/>
        <w:adjustRightInd w:val="0"/>
        <w:spacing w:line="24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22.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Уполномоченный сотрудник Комитета осуществляет регистрацию заявок в день поступления в порядке очередности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с указанием даты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и времени поступления в журнале регистрации заявок (далее – журнал регистрации) по утвержденной Комитетом форме, который прошивается, пронумеровывается и скрепляется печатью Комитета.</w:t>
      </w:r>
    </w:p>
    <w:p w:rsidR="00D63683" w:rsidRPr="00D63683" w:rsidRDefault="00D63683" w:rsidP="00EF211F">
      <w:pPr>
        <w:autoSpaceDE w:val="0"/>
        <w:autoSpaceDN w:val="0"/>
        <w:adjustRightInd w:val="0"/>
        <w:spacing w:line="24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Один экземпляр заявки с отметкой о дате и времени поступления,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регистрационного (входящего) номера, фамилии, имени, отчества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(при наличии), наименования должности уполномоченного сотрудника Комитета в день поступления вручается заявителю или представителю.</w:t>
      </w:r>
    </w:p>
    <w:p w:rsidR="00D63683" w:rsidRPr="00D63683" w:rsidRDefault="00D63683" w:rsidP="00EF211F">
      <w:pPr>
        <w:autoSpaceDE w:val="0"/>
        <w:autoSpaceDN w:val="0"/>
        <w:adjustRightInd w:val="0"/>
        <w:spacing w:line="24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При регистрации заявки проверка наличия всех документов, предусмотренных пунктом 15 настоящего Порядка, не осуществляется.</w:t>
      </w:r>
    </w:p>
    <w:p w:rsidR="00D63683" w:rsidRPr="00D63683" w:rsidRDefault="00D63683" w:rsidP="00EF211F">
      <w:pPr>
        <w:autoSpaceDE w:val="0"/>
        <w:autoSpaceDN w:val="0"/>
        <w:adjustRightInd w:val="0"/>
        <w:spacing w:line="24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23. 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Заявки, поступившие позднее срока, установленного в объявлении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о проведении конкурсного отбора, не рассматриваются.</w:t>
      </w:r>
    </w:p>
    <w:p w:rsidR="00D63683" w:rsidRPr="00D63683" w:rsidRDefault="00D63683" w:rsidP="00EF211F">
      <w:pPr>
        <w:autoSpaceDE w:val="0"/>
        <w:autoSpaceDN w:val="0"/>
        <w:adjustRightInd w:val="0"/>
        <w:spacing w:line="24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24.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Представленные заявки возврату не подлежат, за исключением случая, когда заявка отозвана заявителем.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Заявитель  вправе отозвать заявку в  срок не позднее даты окончания приема заявок, указанной в объявлении о проведении конкурсного отбора,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путем направления в Комитет заявления об отзыве заявки. Заявления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об отзыве заявок подаются в свободной форме на бумажных носителях путем их представления непосредственно в Комитет, на почтовый адрес Комитета, а также в форме электронных документов, представляемых на адрес электронной почты Комитета, на официальный сайт Комитета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в информационно-телекоммуникационной сети «Интернет».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Отозванная заявка возвращается заявителю в день предъявления заявления, при этом уполномоченный сотрудник Комитета делает соответствующую отметку в журнале регистрации.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Заявитель вправе внести изменения в ранее поданную заявку в срок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не позднее даты окончания приема заявок, указанной в объявлении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о проведении конкурсного отбора. Изменения в заявку вносятся путем подачи в Комитет соответствующего письменного заявления, составленного в свободной форме, с приложением измененной заявки и документов, оформленных в соответствии с </w:t>
      </w:r>
      <w:hyperlink r:id="rId40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пунктом 21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Порядка. Заявление о внесении изменений в ранее поданную заявку</w:t>
      </w:r>
      <w:r w:rsidR="00157E7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и приложенные к нему документы в день подачи приобщаются к ранее поданной заявке и являются ее неотъемлемой частью, при этом уполномоченный сотрудник Комитета делает соответствующую отметку</w:t>
      </w:r>
      <w:r w:rsidR="00157E7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в журнале регистрации.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Заявления об отзыве заявок, поступившие позднее даты окончания приема заявок, указанной в объявлении о проведении конкурсного отбора,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не рассматриваются, заявки не возвращаются.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25. 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Комитет в срок, не превышающий 10 рабочих дней с даты регистрации заявки, но не позднее 5 рабочих дней с даты окончания приема заявок, указанный в объявлении о проведении конкурсного отбора: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1)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осуществляет запрос и получение необходимых документов (сведений) в государственных органах, органах местного самоуправления муниципальных образований Рязанской области (далее </w:t>
      </w:r>
      <w:r w:rsidRPr="00D63683">
        <w:rPr>
          <w:rFonts w:ascii="Times New Roman" w:hAnsi="Times New Roman"/>
          <w:sz w:val="28"/>
          <w:szCs w:val="28"/>
        </w:rPr>
        <w:t>–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органы местного самоуправления) либо в подведомственных государственным органам или органам местного самоуправления организациях, участвующих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D63683">
        <w:rPr>
          <w:rFonts w:ascii="Times New Roman" w:eastAsia="Calibri" w:hAnsi="Times New Roman"/>
          <w:spacing w:val="-4"/>
          <w:sz w:val="28"/>
          <w:szCs w:val="28"/>
          <w:lang w:eastAsia="en-US"/>
        </w:rPr>
        <w:t>в предоставлении государственных и муниципальных услуг, предусмотренных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r:id="rId41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частью 1 статьи 1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Федерального закона от 27.07.2010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№ 210-ФЗ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«Об организации предоставления государственных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и муниципальных услуг», на дату регистрации заявки: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сведения из Единого государственного реестра юридических лиц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(для юридических лиц);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сведения из Единого государственного реестра индивидуальных предпринимателей (для индивидуальных предпринимателей);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сведения из Единого федерального реестра сведений о банкротстве;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сведения из Единого государственного реестра недвижимости;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сведения о наличии (отсутствии) задолженности по уплате налогов, сборов, страховых взносов, пеней и штрафов за нарушение законодательства Российской Федерации о налогах и сборах;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2) осуществляет проверку достоверности представленной заявителем информации путем соотнесения ее с информацией, содержащейся в Едином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</w:t>
      </w:r>
      <w:hyperlink r:id="rId42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статьей 7.1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Федерального закона от 08.08.2001 № 129-ФЗ «О государственной регистрации юридических лиц и индивидуальных предпринимателей», а также в иных открытых и общедоступных государственных информационных системах (ресурсах);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3)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осуществляет проверку соблюдения заявителями условий, установленных </w:t>
      </w:r>
      <w:hyperlink r:id="rId43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подпунктами 1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>-</w:t>
      </w:r>
      <w:hyperlink r:id="rId44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8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hyperlink r:id="rId45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11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>-</w:t>
      </w:r>
      <w:hyperlink r:id="rId46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14 пункта 14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Порядка,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157E7F">
        <w:rPr>
          <w:rFonts w:ascii="Times New Roman" w:eastAsia="Calibri" w:hAnsi="Times New Roman"/>
          <w:spacing w:val="-4"/>
          <w:sz w:val="28"/>
          <w:szCs w:val="28"/>
          <w:lang w:eastAsia="en-US"/>
        </w:rPr>
        <w:t>и представляемых ими документов требованиям, установленным</w:t>
      </w:r>
      <w:r w:rsidR="00157E7F" w:rsidRPr="00157E7F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подпунктом 5</w:t>
      </w:r>
      <w:r w:rsidR="00157E7F">
        <w:rPr>
          <w:rFonts w:ascii="Times New Roman" w:eastAsia="Calibri" w:hAnsi="Times New Roman"/>
          <w:sz w:val="28"/>
          <w:szCs w:val="28"/>
          <w:lang w:eastAsia="en-US"/>
        </w:rPr>
        <w:t xml:space="preserve"> пункта 15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r:id="rId47" w:history="1"/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и </w:t>
      </w:r>
      <w:hyperlink r:id="rId48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пунктом 21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Порядка. Проверка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в соответствии с настоящим Порядком заключается в рассмотрении документов и информации, представленных заявителями, а также документов (сведений), запрашиваемых и получаемых Комитетом посредством межведомственных запросов, анализе содержащейся в них информации на предмет соблюдения заявителями условий и порядка предоставления гранта;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4)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по итогам рассмотрения документов (сведений), запрашиваемых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и получаемых Комитетом посредством межведомственных запросов, Комитет формирует сводную информационную таблицу по форме, утвержденной Комитетом;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передает в конкурсную комиссию заявки с приложением документов, представленных заявителями, сводную информационную таблицу, а также документы (сведения), запрашиваемые и получаемые Комитетом посредством межведомственных запросов, согласно передаточному акту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по форме, утверждаемой Комитетом. В день передачи заявок, указанных документов, сведений и сформированных реестров заявок по передаточному акту, уполномоченный сотрудник Комитета делает отметку в журнале регистрации о дате принятия заявок к рассмотрению и оценке.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26. 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Конкурсный отбор заявителей осуществляется конкурсной комиссией, формируемой Комитетом. Число членов конкурсной комиссии нечетное и составляет не менее 5 человек.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Состав и положение о конкурсной комиссии утверждается приказом Комитета.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27. Конкурсная комиссия в срок, определенный Комитетом, принимает решение о допуске или отказе в допуске заявок к участию в конкурсном отборе с указанием оснований для отказа (в случае наличия оснований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для отклонения заявки, поданной заявителем), рассматривает и оценивает заявки, допущенные к участию в конкурсном отборе на основании </w:t>
      </w:r>
      <w:hyperlink r:id="rId49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критериев конкурсного отбора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>, определенных в приложении № 4 к настоящему Порядку, определяет победителей конкурсного отбора и количество предоставляемых грантов.</w:t>
      </w:r>
    </w:p>
    <w:p w:rsidR="00D63683" w:rsidRPr="00D63683" w:rsidRDefault="00D63683" w:rsidP="00D6368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28.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Основаниями для отказа в допуске заявки, поданной заявителем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для участия в конкурсном отборе, являются: 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pacing w:val="-6"/>
          <w:sz w:val="28"/>
          <w:szCs w:val="28"/>
          <w:lang w:eastAsia="en-US"/>
        </w:rPr>
        <w:lastRenderedPageBreak/>
        <w:t xml:space="preserve">1) несоответствие заявителя условиям, предусмотренным подпунктами 1-8,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11-14 пункта  14 настоящего Порядка;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2)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несоответствие представленных заявителем заявки и документов требованиям к заявке, установленным в объявлении о проведении конкурсного отбора;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3) документы, предусмотренные подпунктами 1, 4-6, 8-12 пункта 15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и пунктом 20 настоящего Порядка не представлены (представлены не в полном объеме);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4)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недостоверность представленной заявителем информации, в том числе информации о месте нахождения и адресе юридического лица;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подача заявителем заявки после даты и (или) времени, определенных для подачи заявок в объявлении о проведении конкурсного отбора;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6)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представление заявителем одновременно двух или более заявок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с проектом на одно направление предоставление гранта, указанное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в пункте 3 настоящего Порядка, а также одной заявки с двумя или более проектами.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29.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Оценка заявок, допущенных к участию в конкурсном отборе, осуществляется на основании критериев конкурсного отбора.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В ходе заседания конкурсной комиссии каждой заявке по каждому критерию конкурсного отбора присваиваются баллы в соответствии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с бальной шкалой.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Решение конкурсной комиссии по присвоению баллов по каждому критерию по отдельной заявке принимается простым большинством голосов членов конкурсной комиссии, присутствующих на заседании конкурсной комиссии.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Итоговая оценка заявки формируется посредством суммарного количества баллов, выставленного отдельной заявке по каждому критерию конкурсного отбора.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683">
        <w:rPr>
          <w:rFonts w:ascii="Times New Roman" w:hAnsi="Times New Roman"/>
          <w:sz w:val="28"/>
          <w:szCs w:val="28"/>
        </w:rPr>
        <w:t xml:space="preserve">Победителями конкурсного отбора признаются участники конкурсного отбора, заявки которых по итогам оценки заявок членами конкурсной комиссии набрали наибольшее значение совокупного количества баллов – </w:t>
      </w:r>
      <w:r w:rsidRPr="00D63683">
        <w:rPr>
          <w:rFonts w:ascii="Times New Roman" w:hAnsi="Times New Roman"/>
          <w:sz w:val="28"/>
          <w:szCs w:val="28"/>
        </w:rPr>
        <w:br/>
        <w:t>от 13 (включительно) до 24 баллов (включительно).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hAnsi="Times New Roman"/>
          <w:sz w:val="28"/>
          <w:szCs w:val="28"/>
        </w:rPr>
        <w:t>Заявке, набравшей наибольшее количество баллов, присваивается первый порядковый номер. В случае</w:t>
      </w:r>
      <w:r w:rsidR="00863012">
        <w:rPr>
          <w:rFonts w:ascii="Times New Roman" w:hAnsi="Times New Roman"/>
          <w:sz w:val="28"/>
          <w:szCs w:val="28"/>
        </w:rPr>
        <w:t>,</w:t>
      </w:r>
      <w:r w:rsidRPr="00D63683">
        <w:rPr>
          <w:rFonts w:ascii="Times New Roman" w:hAnsi="Times New Roman"/>
          <w:sz w:val="28"/>
          <w:szCs w:val="28"/>
        </w:rPr>
        <w:t xml:space="preserve"> если несколько заявок набрали одинаковое количество баллов,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меньший порядковый номер присваивается заявке, которая поступила ранее заявок, которые набрали такое же количество баллов.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30.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Конкурсная комиссия по итогам оценки заявок, на основании сформированного списка заявок определяет победителей конкурсного отбора (с указанием размеров предоставляемых победителям конкурсного отбора грантов) и количество предоставляемых грантов.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31.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Размер гранта победителю конкурсного отбора, определяется конкурсной комиссией по следующей формуле: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rFonts w:ascii="Times New Roman" w:eastAsia="Calibri" w:hAnsi="Times New Roman"/>
          <w:sz w:val="16"/>
          <w:szCs w:val="16"/>
          <w:lang w:eastAsia="en-US"/>
        </w:rPr>
      </w:pP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noProof/>
          <w:position w:val="-33"/>
          <w:sz w:val="28"/>
          <w:szCs w:val="28"/>
        </w:rPr>
        <w:lastRenderedPageBreak/>
        <w:drawing>
          <wp:inline distT="0" distB="0" distL="0" distR="0" wp14:anchorId="6BA57468" wp14:editId="456FB663">
            <wp:extent cx="1242695" cy="59880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где: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D63683">
        <w:rPr>
          <w:rFonts w:ascii="Times New Roman" w:eastAsia="Calibri" w:hAnsi="Times New Roman"/>
          <w:sz w:val="28"/>
          <w:szCs w:val="28"/>
          <w:lang w:eastAsia="en-US"/>
        </w:rPr>
        <w:t>S</w:t>
      </w:r>
      <w:r w:rsidRPr="00D63683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i</w:t>
      </w:r>
      <w:proofErr w:type="spellEnd"/>
      <w:r w:rsidRPr="00D63683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-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размер гранта;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i </w:t>
      </w: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порядковый номер победителя конкурсного отбора в списке заявок;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S -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объем бюджетных ассигнований, предусмотренных законом Рязанской области об областном бюджете на очередной финансовый год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на финансовое обеспечение мероприятий в рамках проектов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по развитию инфраструктуры туризма;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D63683">
        <w:rPr>
          <w:rFonts w:ascii="Times New Roman" w:eastAsia="Calibri" w:hAnsi="Times New Roman"/>
          <w:sz w:val="28"/>
          <w:szCs w:val="28"/>
          <w:lang w:eastAsia="en-US"/>
        </w:rPr>
        <w:t>S</w:t>
      </w:r>
      <w:r w:rsidRPr="00D63683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n</w:t>
      </w:r>
      <w:proofErr w:type="spellEnd"/>
      <w:r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  </w:t>
      </w:r>
      <w:r>
        <w:rPr>
          <w:rFonts w:ascii="Times New Roman" w:hAnsi="Times New Roman"/>
          <w:sz w:val="28"/>
          <w:szCs w:val="28"/>
        </w:rPr>
        <w:t>-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сумма грантов по списку победителей конкурсного отбора, набравших наибольшее значение совокупного количества баллов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соответствии с абзацем пятым пункта 29 настоящего Порядка, которым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соответствии с настоящим пунктом определяется размер гранта. При определении размера гранта первому по списку победителю конкурсного отбора значение </w:t>
      </w:r>
      <w:proofErr w:type="spellStart"/>
      <w:r w:rsidRPr="00D63683">
        <w:rPr>
          <w:rFonts w:ascii="Times New Roman" w:eastAsia="Calibri" w:hAnsi="Times New Roman"/>
          <w:sz w:val="28"/>
          <w:szCs w:val="28"/>
          <w:lang w:eastAsia="en-US"/>
        </w:rPr>
        <w:t>S</w:t>
      </w:r>
      <w:r w:rsidRPr="00D63683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n</w:t>
      </w:r>
      <w:proofErr w:type="spellEnd"/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равно нулю;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n </w:t>
      </w: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шаг математической суммы.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В случае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если запрашиваемый размер гранта победителя конкурсного отбора меньше, чем размер гранта, определенный в соответствии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с настоящим пунктом, то размер гранта, предоставляемый победителю конкурсного отбора, определяется в запрашиваемом размере.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В случае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если определенный размер гранта, предоставляемый победителю конкурсного отбора, в соответствии с настоящим пунктом, выше размера одного гранта, установленного </w:t>
      </w:r>
      <w:hyperlink r:id="rId51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пунктом 8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Порядка,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грант определяется в размере, не превышающем размер гранта, указанный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пункте 8 настоящего Порядка, но не более 70 процентов затрат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по реализации проекта в соответствии с разделом 3 «Финансово-экономический план затрат реализации проекта» паспорта проекта.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Размер гранта, определенный в соответствии с настоящим пунктом, подлежит округлению до целого рубля в сторону увеличения.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В случае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если в рамках проведения конкурсного отбора лимит бюджетных обязательств, доведенных Комитету на цель предоставления гранта, указанную в пункте 3 настоящего Порядка, не будет исчерпан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полном объеме, Комитет объявляет дополнительный конкурсный отбор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в соответствии с настоящим Порядком.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32. Конкурсный отбор, до участия в котором допущена только одна заявка, признается конкурсной комиссией состоявшимся.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33. Конкурсный отбор признается конкурсной комиссией несостоявшимся, если на участие в нем не было представлено ни одной заявки, либо все заявки были отозваны, либо все заявки не допущены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к участию в конкурсном отборе.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34.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признания конкурсного отбора несостоявшимся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по основаниям, указанным в </w:t>
      </w:r>
      <w:hyperlink r:id="rId52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пункте 33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Порядка, Комитет в срок, не позднее 3 рабочих дней со дня размещения на официальном сайте Комитета итогов несостоявшегося конкурсного отбора, принимает решение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о проведении нового конкурсного отбора.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35. </w:t>
      </w:r>
      <w:r w:rsidRPr="00D6368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Решение конкурсной комиссии о допуске или отказе в допуске заявок к участию в конкурсном отборе, об определении победителей конкурсного отбора и количества предоставляемых грантов оформляется протоколом (далее </w:t>
      </w:r>
      <w:r w:rsidRPr="00D63683">
        <w:rPr>
          <w:rFonts w:ascii="Times New Roman" w:hAnsi="Times New Roman"/>
          <w:sz w:val="28"/>
          <w:szCs w:val="28"/>
        </w:rPr>
        <w:t>–</w:t>
      </w:r>
      <w:r w:rsidRPr="00D6368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протокол конкурсной комиссии), который в течение </w:t>
      </w:r>
      <w:r w:rsidRPr="00D63683">
        <w:rPr>
          <w:rFonts w:ascii="Times New Roman" w:eastAsia="Calibri" w:hAnsi="Times New Roman"/>
          <w:bCs/>
          <w:sz w:val="28"/>
          <w:szCs w:val="28"/>
          <w:lang w:eastAsia="en-US"/>
        </w:rPr>
        <w:br/>
        <w:t>3 рабочих дней, следующих за днем проведения конкурсного отбора, направляется секретарем конкурсной комиссии в Комитет.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bCs/>
          <w:sz w:val="28"/>
          <w:szCs w:val="28"/>
          <w:lang w:eastAsia="en-US"/>
        </w:rPr>
        <w:t>36.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Комитет в течение 3 рабочих дней со дня получения протокола конкурсной комиссии принимает решение о предоставлении грантов победителям конкурсного отбора или отказе в предоставлении грантов победителям конкурсного отбора в форме приказа Комитета.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37. Комитет принимает решение об отказе в предоставлении гранта победителю конкурсного отбора по следующим основаниям: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D63683">
        <w:rPr>
          <w:rFonts w:ascii="Times New Roman" w:hAnsi="Times New Roman"/>
          <w:sz w:val="28"/>
          <w:szCs w:val="28"/>
        </w:rPr>
        <w:t>несоответствие представленных документов требованиям, определенным в пунктах 16, 19-21, 23 настоящего Порядка</w:t>
      </w:r>
      <w:r w:rsidR="00863012">
        <w:rPr>
          <w:rFonts w:ascii="Times New Roman" w:hAnsi="Times New Roman"/>
          <w:sz w:val="28"/>
          <w:szCs w:val="28"/>
        </w:rPr>
        <w:t xml:space="preserve"> </w:t>
      </w:r>
      <w:r w:rsidRPr="00D63683">
        <w:rPr>
          <w:rFonts w:ascii="Times New Roman" w:hAnsi="Times New Roman"/>
          <w:sz w:val="28"/>
          <w:szCs w:val="28"/>
        </w:rPr>
        <w:t>или непредставление (представление не в полном объеме) документов, предусмотренных подпунктами 1, 4-6, 8-12 пункта 15 настоящего Порядка;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D63683">
        <w:rPr>
          <w:rFonts w:ascii="Times New Roman" w:hAnsi="Times New Roman"/>
          <w:sz w:val="28"/>
          <w:szCs w:val="28"/>
        </w:rPr>
        <w:t>установление факта недостоверности представленной заявителями информации;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D63683">
        <w:rPr>
          <w:rFonts w:ascii="Times New Roman" w:hAnsi="Times New Roman"/>
          <w:sz w:val="28"/>
          <w:szCs w:val="28"/>
        </w:rPr>
        <w:t>непризнание заявителя победителем конкурсного отбора;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D63683">
        <w:rPr>
          <w:rFonts w:ascii="Times New Roman" w:hAnsi="Times New Roman"/>
          <w:sz w:val="28"/>
          <w:szCs w:val="28"/>
        </w:rPr>
        <w:t xml:space="preserve">принятие конкурсной комиссией решения об отказе в допуске заявки </w:t>
      </w:r>
      <w:r w:rsidRPr="00D63683">
        <w:rPr>
          <w:rFonts w:ascii="Times New Roman" w:hAnsi="Times New Roman"/>
          <w:sz w:val="28"/>
          <w:szCs w:val="28"/>
        </w:rPr>
        <w:br/>
        <w:t>к участию в конкурсном отборе;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D63683">
        <w:rPr>
          <w:rFonts w:ascii="Times New Roman" w:hAnsi="Times New Roman"/>
          <w:sz w:val="28"/>
          <w:szCs w:val="28"/>
        </w:rPr>
        <w:t>недостаток лимитов бюджетных обязательств.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hAnsi="Times New Roman"/>
          <w:sz w:val="28"/>
          <w:szCs w:val="28"/>
        </w:rPr>
        <w:t>38.</w:t>
      </w:r>
      <w:r>
        <w:rPr>
          <w:rFonts w:ascii="Times New Roman" w:hAnsi="Times New Roman"/>
          <w:sz w:val="28"/>
          <w:szCs w:val="28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Информация о результатах рассмотрения заявок размещается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на едином портале и официальном сайте Комитета не позднее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14 календарных дней, следующих за днем принятия решения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о предоставлении гранта, и включает в себя следующие сведения: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1) дата, время и место проведения рассмотрения заявок;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2) дата, время и место оценки заявок, поданных заявителями;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3) информация о заявителях, заявки которых были рассмотрены;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4)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информация о заявителях, заявки которых были отклонены,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с указанием причин их отклонения, в том числе положений объявления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о проведении конкурсного отбора, которым не соответствуют такие заявки;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5)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последовательность оценки заявок, присвоенные заявкам значения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по каждому из предусмотренных критериев оценки заявок, принятое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на основании результатов оценки указанных заявок решение о присвоении таким заявкам порядковых номеров;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6)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наименование победителей конкурсного отбора, с которыми заключается Соглашение, и размер предоставляемого ему гранта.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39. Комитет в течение 3 рабочих дней, следующих за днем принятия решения о предоставлении гранта победителю конкурсного отбора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или отказе в предоставлении гранта заявителю, письменно информирует каждого заявителя о результатах конкурсного отбора посредством направления соответствующего уведомления по адресу (почтовому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или электронному), указанному в заявке, или по факсимильной связи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(при наличии соответствующих данных в заявке).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lastRenderedPageBreak/>
        <w:t>40.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Соглашение заключается при условии принятия Комитетом решения о предоставлении гранта победителю конкурсного отбора.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Грант предоставляется на основании Соглашения, заключаемого между Комитетом и победителем конкурсного отбора.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41.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Формирование и размещение Соглашения осуществляется Комитетом в государственной интегрированной информационной системе управления общественными финансами «Электронный бюджет» в течение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10 рабочих дней с даты размещения протокола </w:t>
      </w:r>
      <w:r w:rsidRPr="00D63683">
        <w:rPr>
          <w:rFonts w:ascii="Times New Roman" w:eastAsia="Calibri" w:hAnsi="Times New Roman"/>
          <w:bCs/>
          <w:sz w:val="28"/>
          <w:szCs w:val="28"/>
          <w:lang w:eastAsia="en-US"/>
        </w:rPr>
        <w:t>решения конкурсной комиссии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на официальном сайте Комитета.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Комитет заключает с получателем гранта соглашение в соответствии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с типовой формой, утвержденной Министерством финансов Российской Федерации, в течение 5 рабочих дней с даты принятия Комитетом решения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о предоставлении гранта.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42.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Внесение изменений в Соглашение или его расторжение осуществляется в случаях, предусмотренных гражданским законодательством, бюджетным законодательством путем заключения дополнительного соглашения о внесении изменений в Соглашение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или его расторжении.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43.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В Соглашение включается положение о согласии получателя гранта, а также лиц, получающих средства на основании договоров, заключенных с получателем гранта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Комитетом порядка и условий предоставления гранта, в том числе в части достижения результата его предоставления, и органами государственного финансового контроля в соответствии со </w:t>
      </w:r>
      <w:hyperlink r:id="rId53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статьями 268.1</w:t>
        </w:r>
      </w:hyperlink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и </w:t>
      </w:r>
      <w:hyperlink r:id="rId54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269.2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Бюджетного кодекса Российской Федерации.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44. В случае</w:t>
      </w:r>
      <w:r w:rsidR="0086301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если в срок, не превышающий 5 рабочих дней, следующих за днем принятия Комитетом решения о предоставлении гранта победителю конкурсного отбора, победитель конкурсного отбора не подписал Соглашение и (или) не направил в Комитет письменное уведомление о принятии решения о невозможности подписания Соглашении в указанный срок, Комитет принимает решение о признании его уклонившимся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от заключения Соглашения в форме приказа Комитета.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45. 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В случае отказа победителя конкурсного отбора от получения гранта, а также в случае признания победителя конкурсного отбора уклонившимся от заключения Соглашения право заключения Соглашения предоставляется победителю конкурсного отбора, чья заявка по итогам конкурсного отбора получила следующее место после заявок победителей конкурсного отбора.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46. В течение 10 рабочих дней со дня заключения Соглашения Комитет перечисляет грант на расчетный или корреспондентский счет, открытый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lastRenderedPageBreak/>
        <w:t>в учреждении Центрального банка Российской Федерации или кредитной организации, указанной в Соглашении. Перечисление гранта осуществляется единовременно и в полном объеме.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47. 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Комитет осуществляет проверку соблюдения получателем гранта порядка и условий предоставления гранта, в том числе в части достижения результата его предоставления, в соответствии с настоящим Порядком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и в рамках внутреннего финансового контроля.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Органы государственного финансового контроля осуществляют проверку в соответствии со статьями 268.1 и 269.2 Бюджетного кодекса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в рамках государственного финансового контроля.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Комитет в отношении грантов, предоставленных с 1 января 2023 года, проводит мониторинг достижения результата предоставления гранта, исходя из достижения значения результата предоставления гранта,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48. Получатель гранта представляет в Комитет: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ежеквартально до 5 числа месяца, следующего за отчетным кварталом (по итогам реализации проекта – до 19 декабря 2023 года):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отчет об осуществлении расходов, источником финансового обеспечения которых является грант, по форме, устанавливаемой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в Соглашении;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копии документов, подтверждающих произведенные за счет гранта расходы, заверенных уполномоченным лицом получателя гранта;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сведения по </w:t>
      </w:r>
      <w:proofErr w:type="spellStart"/>
      <w:r w:rsidRPr="00D63683">
        <w:rPr>
          <w:rFonts w:ascii="Times New Roman" w:eastAsia="Calibri" w:hAnsi="Times New Roman"/>
          <w:sz w:val="28"/>
          <w:szCs w:val="28"/>
          <w:lang w:eastAsia="en-US"/>
        </w:rPr>
        <w:t>софинансированию</w:t>
      </w:r>
      <w:proofErr w:type="spellEnd"/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расходов на реализацию проекта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за счет средств получателя гранта с приложением копий подтверждающих документов, заверенных уполномоченны</w:t>
      </w:r>
      <w:r w:rsidR="009140AA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лицом получателя гранта;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дополнительные отчеты по формам, устанавливаемым в Соглашении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(в случае установления Комитетом дополнительной отчетности);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до 19 декабря 2023 года отчета о достижении результата предоставления гранта в соответствии с пунктом 4 настоящего Порядка,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по форме, устанавливаемой в Соглашении.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49.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Указанные в пункте 48 настоящего Порядка отчеты,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а также копии документов, подтверждающие произведенные расходы, заверенные подписью и печатью (при наличии) получателя гранта, направляются в Комитет на бумажном носителе с сопроводительным письмом.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50. 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Получатель гранта несет ответственность в соответствии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с действующим законодательством за достоверность представляемой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в Комитет документации (информации).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Проверка условий, предусмотренных абзацами </w:t>
      </w:r>
      <w:r w:rsidRPr="00D63683">
        <w:rPr>
          <w:rFonts w:ascii="Times New Roman" w:hAnsi="Times New Roman"/>
          <w:sz w:val="28"/>
          <w:szCs w:val="28"/>
        </w:rPr>
        <w:t>вторым</w:t>
      </w:r>
      <w:r>
        <w:rPr>
          <w:rFonts w:ascii="Times New Roman" w:hAnsi="Times New Roman"/>
          <w:sz w:val="28"/>
          <w:szCs w:val="28"/>
        </w:rPr>
        <w:t> </w:t>
      </w:r>
      <w:r w:rsidRPr="00D6368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D63683">
        <w:rPr>
          <w:rFonts w:ascii="Times New Roman" w:hAnsi="Times New Roman"/>
          <w:sz w:val="28"/>
          <w:szCs w:val="28"/>
        </w:rPr>
        <w:t xml:space="preserve">десятым подпункта 8, </w:t>
      </w:r>
      <w:hyperlink r:id="rId55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подпунктами 9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hyperlink r:id="rId56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10 пункта 14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Порядка, проводится до 1 апреля года, следующего за годом получения гранта, на основании отчетов и документов, представленных получателем гранта в соответствии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с </w:t>
      </w:r>
      <w:hyperlink r:id="rId57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абзацами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вторым-</w:t>
      </w:r>
      <w:hyperlink r:id="rId58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шестым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пункта 48 </w:t>
      </w:r>
      <w:r w:rsidRPr="00D63683">
        <w:t xml:space="preserve">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настоящего Порядка.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Проверка условий, предусмотренных </w:t>
      </w:r>
      <w:hyperlink r:id="rId59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абзацами одиннадцатым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hyperlink r:id="rId60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двенадцатым подпункта 8 пункта 14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Порядка, проводится до</w:t>
      </w:r>
      <w:r w:rsidR="009140AA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1 декабря года, следующего за годом получения гранта, на основании отчета, представленного получателем гранта в соответствии с </w:t>
      </w:r>
      <w:hyperlink r:id="rId61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абзацем седьмым пункта 48</w:t>
        </w:r>
      </w:hyperlink>
      <w:r w:rsidRPr="00D63683">
        <w:t xml:space="preserve">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настоящего Порядка.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Для проведения проверки Комитет издает правовой акт, в котором указываются: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даты начала и окончания проведения проверки;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наименование получателя гранта;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цель и предмет проведения проверки;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перечень должностных лиц Комитета, участвующих в проведении проверки.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Результаты проведенной проверки отражаются в акте о проведении проверки (по форме, утвержденной Комитетом), составленном Комитетом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в течение 5 рабочих дней, следующих за днем окончания проведения проверки. Копия акта о проведении проверки в течение 3 рабочих дней, следующих за днем его составления, вручается или направляется получателю гранта заказным почтовым отправлением с уведомлением о вручении.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выявления при проведении проверки Комитетом нарушений условий предоставления гранта, предусмотренных </w:t>
      </w:r>
      <w:hyperlink r:id="rId62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абзацами вторым</w:t>
        </w:r>
      </w:hyperlink>
      <w:r w:rsidR="009140A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hyperlink r:id="rId63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двенадцатым подпункта 8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, подпунктами 9, 10 </w:t>
      </w:r>
      <w:hyperlink r:id="rId64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 xml:space="preserve"> пункта 14</w:t>
        </w:r>
      </w:hyperlink>
      <w:r w:rsidRPr="00D63683">
        <w:t xml:space="preserve">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настоящего Порядка, Комитет вместе с копией акта о проведении проверки направляет получателю гранта письменное уведомление о необходимости возврата полученного гранта в течение 30 календарных дней со дня получения такого уведомления по указанным в нем платежным реквизитам.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51</w:t>
      </w:r>
      <w:r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получения от органа государственного финансового контроля информации о факте(ах) нарушения получателем гранта условий предоставления гранта, предусмотренных </w:t>
      </w:r>
      <w:hyperlink r:id="rId65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абзацами вторым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- </w:t>
      </w:r>
      <w:hyperlink r:id="rId66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двенадцатым подпункта 8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hyperlink r:id="rId67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подпунктами 9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hyperlink r:id="rId68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10 пункта 14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Порядка, Комитет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течение 15 рабочих дней со дня получения такой информации направляет получателю гранта заказным почтовым отправлением письменное уведомление о необходимости возврата полученного гранта в течение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30 календарных дней со дня получения такого уведомления по указанным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в нем платежным реквизитам.</w:t>
      </w:r>
    </w:p>
    <w:p w:rsidR="00D63683" w:rsidRP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Комитет в течение 3 месяцев со дня истечения установленного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для возврата срока принимает меры к взысканию неправомерно полученного и невозвращенного гранта в судебном порядке.</w:t>
      </w:r>
    </w:p>
    <w:p w:rsidR="00D63683" w:rsidRDefault="00D63683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52. Остатки гранта, не использованные в отчетном финансовом году,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случаях, предусмотренных Соглашением, подлежат возврату получателем гранта в областной бюджет не позднее 25 января года, следующего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за отчетным финансовым годом.</w:t>
      </w:r>
    </w:p>
    <w:p w:rsidR="009140AA" w:rsidRDefault="009140AA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140AA" w:rsidRDefault="009140AA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140AA" w:rsidRDefault="009140AA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140AA" w:rsidRPr="00D63683" w:rsidRDefault="009140AA" w:rsidP="009140A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63683" w:rsidRPr="00D63683" w:rsidRDefault="00D63683" w:rsidP="00D63683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786"/>
        <w:gridCol w:w="4842"/>
      </w:tblGrid>
      <w:tr w:rsidR="00157E7F" w:rsidRPr="00F16284" w:rsidTr="00157E7F">
        <w:tc>
          <w:tcPr>
            <w:tcW w:w="4786" w:type="dxa"/>
          </w:tcPr>
          <w:p w:rsidR="00157E7F" w:rsidRPr="00F16284" w:rsidRDefault="00157E7F" w:rsidP="00A861F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2" w:type="dxa"/>
          </w:tcPr>
          <w:p w:rsidR="00157E7F" w:rsidRPr="00D63683" w:rsidRDefault="00157E7F" w:rsidP="00157E7F">
            <w:pPr>
              <w:widowControl w:val="0"/>
              <w:autoSpaceDE w:val="0"/>
              <w:autoSpaceDN w:val="0"/>
              <w:ind w:left="-57" w:right="-57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63683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157E7F" w:rsidRDefault="00157E7F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D63683">
              <w:rPr>
                <w:rFonts w:ascii="Times New Roman" w:hAnsi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683">
              <w:rPr>
                <w:rFonts w:ascii="Times New Roman" w:hAnsi="Times New Roman"/>
                <w:sz w:val="28"/>
                <w:szCs w:val="28"/>
              </w:rPr>
              <w:t xml:space="preserve">предоставления грантов </w:t>
            </w:r>
          </w:p>
          <w:p w:rsidR="00157E7F" w:rsidRDefault="00157E7F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D63683">
              <w:rPr>
                <w:rFonts w:ascii="Times New Roman" w:hAnsi="Times New Roman"/>
                <w:sz w:val="28"/>
                <w:szCs w:val="28"/>
              </w:rPr>
              <w:t>в форме субсидий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683">
              <w:rPr>
                <w:rFonts w:ascii="Times New Roman" w:hAnsi="Times New Roman"/>
                <w:sz w:val="28"/>
                <w:szCs w:val="28"/>
              </w:rPr>
              <w:t xml:space="preserve">юридическим </w:t>
            </w:r>
          </w:p>
          <w:p w:rsidR="00157E7F" w:rsidRDefault="00157E7F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D63683">
              <w:rPr>
                <w:rFonts w:ascii="Times New Roman" w:hAnsi="Times New Roman"/>
                <w:sz w:val="28"/>
                <w:szCs w:val="28"/>
              </w:rPr>
              <w:t xml:space="preserve">лицам (за исключением некоммерческих организаций, являющихся государственными (муниципальными) учреждениями) </w:t>
            </w:r>
          </w:p>
          <w:p w:rsidR="00157E7F" w:rsidRDefault="00157E7F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D63683">
              <w:rPr>
                <w:rFonts w:ascii="Times New Roman" w:hAnsi="Times New Roman"/>
                <w:sz w:val="28"/>
                <w:szCs w:val="28"/>
              </w:rPr>
              <w:t>и индивидуальным предпринимателям на финансовое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683">
              <w:rPr>
                <w:rFonts w:ascii="Times New Roman" w:hAnsi="Times New Roman"/>
                <w:sz w:val="28"/>
                <w:szCs w:val="28"/>
              </w:rPr>
              <w:t xml:space="preserve">обеспечение затрат </w:t>
            </w:r>
          </w:p>
          <w:p w:rsidR="00157E7F" w:rsidRDefault="00157E7F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D63683">
              <w:rPr>
                <w:rFonts w:ascii="Times New Roman" w:hAnsi="Times New Roman"/>
                <w:sz w:val="28"/>
                <w:szCs w:val="28"/>
              </w:rPr>
              <w:t>по реализации проектов по развитию инфраструктуры туризма</w:t>
            </w:r>
          </w:p>
          <w:p w:rsidR="00157E7F" w:rsidRPr="00D63683" w:rsidRDefault="00157E7F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157E7F" w:rsidRPr="00F16284" w:rsidRDefault="00157E7F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E7F" w:rsidRPr="00F16284" w:rsidTr="00157E7F">
        <w:tc>
          <w:tcPr>
            <w:tcW w:w="4786" w:type="dxa"/>
          </w:tcPr>
          <w:p w:rsidR="00157E7F" w:rsidRPr="00F16284" w:rsidRDefault="00157E7F" w:rsidP="00A861F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2" w:type="dxa"/>
          </w:tcPr>
          <w:p w:rsidR="00157E7F" w:rsidRPr="00D63683" w:rsidRDefault="00157E7F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D63683">
              <w:rPr>
                <w:rFonts w:ascii="Times New Roman" w:hAnsi="Times New Roman"/>
                <w:sz w:val="28"/>
                <w:szCs w:val="28"/>
              </w:rPr>
              <w:t>На бланке организации</w:t>
            </w:r>
          </w:p>
          <w:p w:rsidR="00157E7F" w:rsidRPr="00D63683" w:rsidRDefault="00157E7F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D63683">
              <w:rPr>
                <w:rFonts w:ascii="Times New Roman" w:hAnsi="Times New Roman"/>
                <w:sz w:val="28"/>
                <w:szCs w:val="28"/>
              </w:rPr>
              <w:t>(для юридических лиц)</w:t>
            </w:r>
          </w:p>
        </w:tc>
      </w:tr>
    </w:tbl>
    <w:p w:rsidR="00D63683" w:rsidRPr="00D63683" w:rsidRDefault="00D63683" w:rsidP="00D63683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D63683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D63683">
      <w:pPr>
        <w:widowControl w:val="0"/>
        <w:autoSpaceDE w:val="0"/>
        <w:autoSpaceDN w:val="0"/>
        <w:jc w:val="center"/>
        <w:rPr>
          <w:rFonts w:ascii="Times New Roman" w:hAnsi="Times New Roman" w:cs="Arial"/>
          <w:sz w:val="28"/>
          <w:szCs w:val="28"/>
        </w:rPr>
      </w:pPr>
      <w:r w:rsidRPr="00D63683">
        <w:rPr>
          <w:rFonts w:ascii="Times New Roman" w:hAnsi="Times New Roman"/>
          <w:sz w:val="28"/>
          <w:szCs w:val="28"/>
        </w:rPr>
        <w:t xml:space="preserve">Паспорт проекта </w:t>
      </w:r>
      <w:r w:rsidRPr="00D63683">
        <w:rPr>
          <w:rFonts w:ascii="Times New Roman" w:hAnsi="Times New Roman" w:cs="Arial"/>
          <w:sz w:val="28"/>
          <w:szCs w:val="28"/>
        </w:rPr>
        <w:t xml:space="preserve">по развитию инфраструктуры туризма </w:t>
      </w:r>
    </w:p>
    <w:p w:rsidR="00D63683" w:rsidRPr="00D63683" w:rsidRDefault="00D63683" w:rsidP="00D63683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157E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1. Общая информация о проекте</w:t>
      </w:r>
      <w:r w:rsidR="005E21D1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3969"/>
      </w:tblGrid>
      <w:tr w:rsidR="00D63683" w:rsidRPr="00D63683" w:rsidTr="00157E7F">
        <w:trPr>
          <w:trHeight w:val="272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название проекта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63683" w:rsidRPr="00D63683" w:rsidTr="00157E7F">
        <w:trPr>
          <w:trHeight w:val="285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Направление предоставления гранта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63683" w:rsidRPr="00D63683" w:rsidTr="00157E7F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Территория реализации проекта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63683" w:rsidRPr="00D63683" w:rsidTr="00157E7F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Информация о собственнике (собственниках) нежилого помещения или здания</w:t>
            </w:r>
            <w:r w:rsidR="009140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D636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или земельного участка (в случае наличия нежилого помещения в аренде, безвозмездном пользовании)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63683" w:rsidRPr="00D63683" w:rsidTr="00157E7F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Планируемое количество создаваемых рабочих мест при реализации проекта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63683" w:rsidRPr="00D63683" w:rsidTr="00157E7F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Планируемый объем и процент </w:t>
            </w:r>
            <w:proofErr w:type="spellStart"/>
            <w:r w:rsidRPr="00D636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софинансирования</w:t>
            </w:r>
            <w:proofErr w:type="spellEnd"/>
            <w:r w:rsidRPr="00D636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проекта (тыс. рублей, процент)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63683" w:rsidRPr="00D63683" w:rsidTr="00157E7F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Срок реализации проекта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63683" w:rsidRPr="00D63683" w:rsidTr="00157E7F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Перечень затрат (в соответствии с направлением предоставления гранта)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D63683" w:rsidRPr="00157E7F" w:rsidRDefault="00D63683" w:rsidP="00D63683">
      <w:pPr>
        <w:widowControl w:val="0"/>
        <w:autoSpaceDE w:val="0"/>
        <w:autoSpaceDN w:val="0"/>
        <w:rPr>
          <w:rFonts w:ascii="Times New Roman" w:hAnsi="Times New Roman"/>
          <w:sz w:val="6"/>
          <w:szCs w:val="6"/>
        </w:rPr>
      </w:pPr>
    </w:p>
    <w:p w:rsidR="00D63683" w:rsidRPr="00D63683" w:rsidRDefault="00D63683" w:rsidP="00157E7F">
      <w:pPr>
        <w:widowControl w:val="0"/>
        <w:numPr>
          <w:ilvl w:val="0"/>
          <w:numId w:val="7"/>
        </w:numPr>
        <w:tabs>
          <w:tab w:val="left" w:pos="1218"/>
        </w:tabs>
        <w:autoSpaceDE w:val="0"/>
        <w:autoSpaceDN w:val="0"/>
        <w:ind w:left="0" w:firstLine="709"/>
        <w:rPr>
          <w:rFonts w:ascii="Times New Roman" w:hAnsi="Times New Roman"/>
          <w:sz w:val="28"/>
          <w:szCs w:val="28"/>
        </w:rPr>
      </w:pPr>
      <w:r w:rsidRPr="00D63683">
        <w:rPr>
          <w:rFonts w:ascii="Times New Roman" w:hAnsi="Times New Roman"/>
          <w:sz w:val="28"/>
          <w:szCs w:val="28"/>
        </w:rPr>
        <w:t>Краткое описание проекта, цели и задачи его реализации</w:t>
      </w:r>
      <w:r w:rsidR="005E21D1">
        <w:rPr>
          <w:rFonts w:ascii="Times New Roman" w:hAnsi="Times New Roman"/>
          <w:sz w:val="28"/>
          <w:szCs w:val="28"/>
        </w:rPr>
        <w:t>:</w:t>
      </w:r>
    </w:p>
    <w:p w:rsidR="00D63683" w:rsidRPr="00D63683" w:rsidRDefault="00D63683" w:rsidP="00157E7F">
      <w:pPr>
        <w:widowControl w:val="0"/>
        <w:numPr>
          <w:ilvl w:val="1"/>
          <w:numId w:val="7"/>
        </w:numPr>
        <w:tabs>
          <w:tab w:val="left" w:pos="868"/>
          <w:tab w:val="left" w:pos="1218"/>
        </w:tabs>
        <w:autoSpaceDE w:val="0"/>
        <w:autoSpaceDN w:val="0"/>
        <w:ind w:left="0" w:firstLine="709"/>
        <w:rPr>
          <w:rFonts w:ascii="Times New Roman" w:hAnsi="Times New Roman"/>
          <w:sz w:val="28"/>
          <w:szCs w:val="28"/>
        </w:rPr>
      </w:pPr>
      <w:r w:rsidRPr="00D63683">
        <w:rPr>
          <w:rFonts w:ascii="Times New Roman" w:hAnsi="Times New Roman"/>
          <w:sz w:val="28"/>
          <w:szCs w:val="28"/>
        </w:rPr>
        <w:t>Цель проекта.</w:t>
      </w:r>
    </w:p>
    <w:p w:rsidR="00D63683" w:rsidRPr="00D63683" w:rsidRDefault="00D63683" w:rsidP="00157E7F">
      <w:pPr>
        <w:widowControl w:val="0"/>
        <w:numPr>
          <w:ilvl w:val="1"/>
          <w:numId w:val="7"/>
        </w:numPr>
        <w:tabs>
          <w:tab w:val="left" w:pos="851"/>
          <w:tab w:val="left" w:pos="1218"/>
        </w:tabs>
        <w:autoSpaceDE w:val="0"/>
        <w:autoSpaceDN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3683">
        <w:rPr>
          <w:rFonts w:ascii="Times New Roman" w:hAnsi="Times New Roman"/>
          <w:sz w:val="28"/>
          <w:szCs w:val="28"/>
        </w:rPr>
        <w:t>Задачи проекта (перечень мероприятий, которые необходимо выполнить для достижения цели проекта).</w:t>
      </w:r>
    </w:p>
    <w:p w:rsidR="00D63683" w:rsidRPr="00D63683" w:rsidRDefault="00D63683" w:rsidP="00157E7F">
      <w:pPr>
        <w:widowControl w:val="0"/>
        <w:numPr>
          <w:ilvl w:val="1"/>
          <w:numId w:val="7"/>
        </w:numPr>
        <w:tabs>
          <w:tab w:val="left" w:pos="851"/>
          <w:tab w:val="left" w:pos="1218"/>
        </w:tabs>
        <w:autoSpaceDE w:val="0"/>
        <w:autoSpaceDN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3683">
        <w:rPr>
          <w:rFonts w:ascii="Times New Roman" w:hAnsi="Times New Roman"/>
          <w:sz w:val="28"/>
          <w:szCs w:val="28"/>
        </w:rPr>
        <w:t xml:space="preserve">Краткое описание проекта с указанием наличия взаимосвязи </w:t>
      </w:r>
      <w:r w:rsidRPr="00D63683">
        <w:rPr>
          <w:rFonts w:ascii="Times New Roman" w:hAnsi="Times New Roman"/>
          <w:sz w:val="28"/>
          <w:szCs w:val="28"/>
        </w:rPr>
        <w:br/>
        <w:t>с туристскими маршрутами, объектами показа и иными точками притяжения туристов, конкурентных преимуществ.</w:t>
      </w:r>
    </w:p>
    <w:p w:rsidR="00D63683" w:rsidRPr="00D63683" w:rsidRDefault="00D63683" w:rsidP="00157E7F">
      <w:pPr>
        <w:widowControl w:val="0"/>
        <w:numPr>
          <w:ilvl w:val="1"/>
          <w:numId w:val="7"/>
        </w:numPr>
        <w:tabs>
          <w:tab w:val="left" w:pos="851"/>
          <w:tab w:val="left" w:pos="1218"/>
        </w:tabs>
        <w:autoSpaceDE w:val="0"/>
        <w:autoSpaceDN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3683">
        <w:rPr>
          <w:rFonts w:ascii="Times New Roman" w:hAnsi="Times New Roman"/>
          <w:sz w:val="28"/>
          <w:szCs w:val="28"/>
        </w:rPr>
        <w:t>Краткое описание производственного и организационного процесса реализации проекта с указанием последующих сроков функционирования или эксплуатации при необходимости вложений в оборудование или услугу.</w:t>
      </w:r>
    </w:p>
    <w:p w:rsidR="00D63683" w:rsidRPr="00D63683" w:rsidRDefault="00D63683" w:rsidP="00157E7F">
      <w:pPr>
        <w:widowControl w:val="0"/>
        <w:numPr>
          <w:ilvl w:val="1"/>
          <w:numId w:val="7"/>
        </w:numPr>
        <w:tabs>
          <w:tab w:val="left" w:pos="851"/>
          <w:tab w:val="left" w:pos="1218"/>
        </w:tabs>
        <w:autoSpaceDE w:val="0"/>
        <w:autoSpaceDN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3683">
        <w:rPr>
          <w:rFonts w:ascii="Times New Roman" w:hAnsi="Times New Roman"/>
          <w:sz w:val="28"/>
          <w:szCs w:val="28"/>
        </w:rPr>
        <w:lastRenderedPageBreak/>
        <w:t>Краткое описание стратегии продвижения реализуемого проекта, включая механизмы продвижения.</w:t>
      </w:r>
    </w:p>
    <w:p w:rsidR="00D63683" w:rsidRPr="00D63683" w:rsidRDefault="00D63683" w:rsidP="00157E7F">
      <w:pPr>
        <w:widowControl w:val="0"/>
        <w:numPr>
          <w:ilvl w:val="1"/>
          <w:numId w:val="7"/>
        </w:numPr>
        <w:tabs>
          <w:tab w:val="left" w:pos="851"/>
          <w:tab w:val="left" w:pos="1218"/>
        </w:tabs>
        <w:autoSpaceDE w:val="0"/>
        <w:autoSpaceDN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3683">
        <w:rPr>
          <w:rFonts w:ascii="Times New Roman" w:hAnsi="Times New Roman"/>
          <w:sz w:val="28"/>
          <w:szCs w:val="28"/>
        </w:rPr>
        <w:t xml:space="preserve">Партнеры и (или) соисполнители (с указанием опыта, компетенции </w:t>
      </w:r>
      <w:r w:rsidRPr="00D63683">
        <w:rPr>
          <w:rFonts w:ascii="Times New Roman" w:hAnsi="Times New Roman"/>
          <w:sz w:val="28"/>
          <w:szCs w:val="28"/>
        </w:rPr>
        <w:br/>
        <w:t>и задач, к выполнению которых они привлекаются или будут привлекаться).</w:t>
      </w:r>
    </w:p>
    <w:p w:rsidR="00D63683" w:rsidRPr="00D63683" w:rsidRDefault="00D63683" w:rsidP="00157E7F">
      <w:pPr>
        <w:widowControl w:val="0"/>
        <w:numPr>
          <w:ilvl w:val="1"/>
          <w:numId w:val="7"/>
        </w:numPr>
        <w:tabs>
          <w:tab w:val="left" w:pos="868"/>
          <w:tab w:val="left" w:pos="1218"/>
        </w:tabs>
        <w:autoSpaceDE w:val="0"/>
        <w:autoSpaceDN w:val="0"/>
        <w:ind w:left="0" w:firstLine="709"/>
        <w:rPr>
          <w:rFonts w:ascii="Times New Roman" w:hAnsi="Times New Roman"/>
          <w:sz w:val="28"/>
          <w:szCs w:val="28"/>
        </w:rPr>
      </w:pPr>
      <w:r w:rsidRPr="00D63683">
        <w:rPr>
          <w:rFonts w:ascii="Times New Roman" w:hAnsi="Times New Roman"/>
          <w:sz w:val="28"/>
          <w:szCs w:val="28"/>
        </w:rPr>
        <w:t>Потребительские сегменты.</w:t>
      </w:r>
    </w:p>
    <w:p w:rsidR="00D63683" w:rsidRPr="00D63683" w:rsidRDefault="00D63683" w:rsidP="009140AA">
      <w:pPr>
        <w:widowControl w:val="0"/>
        <w:numPr>
          <w:ilvl w:val="0"/>
          <w:numId w:val="7"/>
        </w:numPr>
        <w:tabs>
          <w:tab w:val="left" w:pos="1106"/>
        </w:tabs>
        <w:autoSpaceDE w:val="0"/>
        <w:autoSpaceDN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3683">
        <w:rPr>
          <w:rFonts w:ascii="Times New Roman" w:hAnsi="Times New Roman"/>
          <w:sz w:val="28"/>
          <w:szCs w:val="28"/>
        </w:rPr>
        <w:t>Финансово-экономический план затрат реализации проекта</w:t>
      </w:r>
      <w:r w:rsidR="005E21D1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265"/>
        <w:gridCol w:w="2271"/>
        <w:gridCol w:w="2268"/>
        <w:gridCol w:w="1985"/>
      </w:tblGrid>
      <w:tr w:rsidR="00D63683" w:rsidRPr="00D63683" w:rsidTr="00157E7F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  <w:p w:rsidR="00D63683" w:rsidRPr="00D63683" w:rsidRDefault="00D63683" w:rsidP="00D636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Перечень планируемых расходов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Стоимость планируемых расходов (тыс. рублей)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Финансирование реализации проекта</w:t>
            </w:r>
          </w:p>
        </w:tc>
      </w:tr>
      <w:tr w:rsidR="00D63683" w:rsidRPr="00D63683" w:rsidTr="00157E7F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Объем средств (тыс. рублей)</w:t>
            </w:r>
          </w:p>
        </w:tc>
      </w:tr>
      <w:tr w:rsidR="009140AA" w:rsidRPr="00D63683" w:rsidTr="00157E7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40AA" w:rsidRPr="00D63683" w:rsidRDefault="009140AA" w:rsidP="009140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40AA" w:rsidRPr="00D63683" w:rsidRDefault="009140AA" w:rsidP="009140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40AA" w:rsidRPr="00D63683" w:rsidRDefault="009140AA" w:rsidP="009140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40AA" w:rsidRPr="00D63683" w:rsidRDefault="009140AA" w:rsidP="009140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40AA" w:rsidRPr="00D63683" w:rsidRDefault="009140AA" w:rsidP="009140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D63683" w:rsidRPr="00D63683" w:rsidTr="00157E7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63683" w:rsidRPr="00D63683" w:rsidTr="00157E7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63683" w:rsidRPr="00D63683" w:rsidTr="00157E7F">
        <w:trPr>
          <w:trHeight w:val="44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157E7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 по проекту, в том числе: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63683" w:rsidRPr="00D63683" w:rsidTr="00157E7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157E7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 гранта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63683" w:rsidRPr="00D63683" w:rsidTr="00157E7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157E7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собственных средств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D63683" w:rsidRPr="00157E7F" w:rsidRDefault="00D63683" w:rsidP="00D63683">
      <w:pPr>
        <w:widowControl w:val="0"/>
        <w:autoSpaceDE w:val="0"/>
        <w:autoSpaceDN w:val="0"/>
        <w:rPr>
          <w:rFonts w:ascii="Times New Roman" w:hAnsi="Times New Roman"/>
          <w:sz w:val="6"/>
          <w:szCs w:val="6"/>
        </w:rPr>
      </w:pPr>
    </w:p>
    <w:p w:rsidR="00D63683" w:rsidRPr="00D63683" w:rsidRDefault="005E21D1" w:rsidP="00157E7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Оценка рисков: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118"/>
        <w:gridCol w:w="2127"/>
        <w:gridCol w:w="1417"/>
        <w:gridCol w:w="1843"/>
      </w:tblGrid>
      <w:tr w:rsidR="00D63683" w:rsidRPr="00D63683" w:rsidTr="00157E7F"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Номер строки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  <w:vAlign w:val="center"/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Вид риска</w:t>
            </w:r>
          </w:p>
        </w:tc>
        <w:tc>
          <w:tcPr>
            <w:tcW w:w="2127" w:type="dxa"/>
            <w:tcMar>
              <w:top w:w="28" w:type="dxa"/>
              <w:bottom w:w="28" w:type="dxa"/>
            </w:tcMar>
            <w:vAlign w:val="center"/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Значимость наступления риска для реализации проекта (высокая, средняя, низкая)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Вероятность наступления риска (процентов)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 xml:space="preserve">Меры по </w:t>
            </w:r>
            <w:proofErr w:type="spellStart"/>
            <w:r w:rsidRPr="00D63683">
              <w:rPr>
                <w:rFonts w:ascii="Times New Roman" w:hAnsi="Times New Roman"/>
                <w:sz w:val="24"/>
                <w:szCs w:val="24"/>
              </w:rPr>
              <w:t>предотвраще-нию</w:t>
            </w:r>
            <w:proofErr w:type="spellEnd"/>
            <w:r w:rsidRPr="00D63683">
              <w:rPr>
                <w:rFonts w:ascii="Times New Roman" w:hAnsi="Times New Roman"/>
                <w:sz w:val="24"/>
                <w:szCs w:val="24"/>
              </w:rPr>
              <w:t>/снижению риска</w:t>
            </w:r>
          </w:p>
        </w:tc>
      </w:tr>
      <w:tr w:rsidR="009140AA" w:rsidRPr="00D63683" w:rsidTr="00157E7F">
        <w:tc>
          <w:tcPr>
            <w:tcW w:w="851" w:type="dxa"/>
            <w:tcMar>
              <w:top w:w="28" w:type="dxa"/>
              <w:bottom w:w="28" w:type="dxa"/>
            </w:tcMar>
          </w:tcPr>
          <w:p w:rsidR="009140AA" w:rsidRPr="00D63683" w:rsidRDefault="009140AA" w:rsidP="009140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9140AA" w:rsidRPr="00D63683" w:rsidRDefault="009140AA" w:rsidP="009140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Mar>
              <w:top w:w="28" w:type="dxa"/>
              <w:bottom w:w="28" w:type="dxa"/>
            </w:tcMar>
          </w:tcPr>
          <w:p w:rsidR="009140AA" w:rsidRPr="00D63683" w:rsidRDefault="009140AA" w:rsidP="009140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9140AA" w:rsidRPr="00D63683" w:rsidRDefault="009140AA" w:rsidP="009140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9140AA" w:rsidRPr="00D63683" w:rsidRDefault="009140AA" w:rsidP="009140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63683" w:rsidRPr="00D63683" w:rsidTr="00157E7F">
        <w:tc>
          <w:tcPr>
            <w:tcW w:w="851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Политические, правовые, экономические (например, изменения в законодательстве Российской Федерации, ситуация в экономике, рыночная конъюнктура и иные риски)</w:t>
            </w:r>
          </w:p>
        </w:tc>
        <w:tc>
          <w:tcPr>
            <w:tcW w:w="2127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683" w:rsidRPr="00D63683" w:rsidTr="00157E7F">
        <w:tc>
          <w:tcPr>
            <w:tcW w:w="851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Экологические и природные (например, риски, связанные с экологией и природными условиями местности, с которой связана деятельность в рамках проекта)</w:t>
            </w:r>
          </w:p>
        </w:tc>
        <w:tc>
          <w:tcPr>
            <w:tcW w:w="2127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683" w:rsidRPr="00D63683" w:rsidTr="00157E7F">
        <w:tc>
          <w:tcPr>
            <w:tcW w:w="851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Отраслевые</w:t>
            </w:r>
          </w:p>
        </w:tc>
        <w:tc>
          <w:tcPr>
            <w:tcW w:w="2127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683" w:rsidRPr="00D63683" w:rsidTr="00157E7F">
        <w:tc>
          <w:tcPr>
            <w:tcW w:w="851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Финансовые, кредитные</w:t>
            </w:r>
          </w:p>
        </w:tc>
        <w:tc>
          <w:tcPr>
            <w:tcW w:w="2127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683" w:rsidRPr="00D63683" w:rsidTr="00157E7F">
        <w:tc>
          <w:tcPr>
            <w:tcW w:w="851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Иные</w:t>
            </w:r>
          </w:p>
        </w:tc>
        <w:tc>
          <w:tcPr>
            <w:tcW w:w="2127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3683" w:rsidRPr="00157E7F" w:rsidRDefault="00D63683" w:rsidP="00D63683">
      <w:pPr>
        <w:widowControl w:val="0"/>
        <w:autoSpaceDE w:val="0"/>
        <w:autoSpaceDN w:val="0"/>
        <w:rPr>
          <w:rFonts w:ascii="Times New Roman" w:hAnsi="Times New Roman"/>
          <w:sz w:val="6"/>
          <w:szCs w:val="6"/>
        </w:rPr>
      </w:pPr>
    </w:p>
    <w:p w:rsidR="00D63683" w:rsidRPr="00D63683" w:rsidRDefault="00157E7F" w:rsidP="00157E7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D63683" w:rsidRPr="00D63683">
        <w:rPr>
          <w:rFonts w:ascii="Times New Roman" w:hAnsi="Times New Roman"/>
          <w:sz w:val="28"/>
          <w:szCs w:val="28"/>
        </w:rPr>
        <w:t>Необходимая, по мнению участника конкурса, дополнительная информация.</w:t>
      </w:r>
    </w:p>
    <w:p w:rsidR="00D63683" w:rsidRPr="00D63683" w:rsidRDefault="00D63683" w:rsidP="00157E7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63683">
        <w:rPr>
          <w:rFonts w:ascii="Times New Roman" w:hAnsi="Times New Roman"/>
          <w:sz w:val="28"/>
          <w:szCs w:val="28"/>
        </w:rPr>
        <w:t xml:space="preserve">Информация в настоящем пункте является дополнительной </w:t>
      </w:r>
      <w:r w:rsidRPr="00D63683">
        <w:rPr>
          <w:rFonts w:ascii="Times New Roman" w:hAnsi="Times New Roman"/>
          <w:sz w:val="28"/>
          <w:szCs w:val="28"/>
        </w:rPr>
        <w:lastRenderedPageBreak/>
        <w:t xml:space="preserve">(необязательной) и заполняется по усмотрению заявителя, в случае если заявитель считает нужным представить более полный пакет информации </w:t>
      </w:r>
      <w:r w:rsidRPr="00D63683">
        <w:rPr>
          <w:rFonts w:ascii="Times New Roman" w:hAnsi="Times New Roman"/>
          <w:sz w:val="28"/>
          <w:szCs w:val="28"/>
        </w:rPr>
        <w:br/>
        <w:t>о проекте на рассмотрение конкурсной комиссии.</w:t>
      </w:r>
    </w:p>
    <w:p w:rsidR="00D63683" w:rsidRPr="00D63683" w:rsidRDefault="00D63683" w:rsidP="00D6368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7"/>
        <w:gridCol w:w="1984"/>
        <w:gridCol w:w="340"/>
        <w:gridCol w:w="2104"/>
      </w:tblGrid>
      <w:tr w:rsidR="00D63683" w:rsidRPr="00D63683" w:rsidTr="00157E7F">
        <w:tc>
          <w:tcPr>
            <w:tcW w:w="4597" w:type="dxa"/>
            <w:tcMar>
              <w:top w:w="0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Руководитель юридического лица (индивидуальный предприниматель)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0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Mar>
              <w:top w:w="0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tcMar>
              <w:top w:w="0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63683" w:rsidRPr="00D63683" w:rsidTr="00157E7F">
        <w:tc>
          <w:tcPr>
            <w:tcW w:w="4597" w:type="dxa"/>
            <w:tcMar>
              <w:top w:w="0" w:type="dxa"/>
              <w:bottom w:w="28" w:type="dxa"/>
            </w:tcMar>
          </w:tcPr>
          <w:p w:rsidR="00D63683" w:rsidRPr="00157E7F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0" w:type="dxa"/>
              <w:bottom w:w="28" w:type="dxa"/>
            </w:tcMar>
          </w:tcPr>
          <w:p w:rsidR="00D63683" w:rsidRPr="00157E7F" w:rsidRDefault="00D63683" w:rsidP="00D636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7E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40" w:type="dxa"/>
            <w:tcMar>
              <w:top w:w="0" w:type="dxa"/>
              <w:bottom w:w="28" w:type="dxa"/>
            </w:tcMar>
          </w:tcPr>
          <w:p w:rsidR="00D63683" w:rsidRPr="00157E7F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tcMar>
              <w:top w:w="0" w:type="dxa"/>
              <w:bottom w:w="28" w:type="dxa"/>
            </w:tcMar>
          </w:tcPr>
          <w:p w:rsidR="00D63683" w:rsidRPr="00157E7F" w:rsidRDefault="00D63683" w:rsidP="00D636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7E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D63683" w:rsidRPr="00D63683" w:rsidRDefault="00D63683" w:rsidP="00D63683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63683" w:rsidRPr="00D63683" w:rsidRDefault="00D63683" w:rsidP="00D63683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«__»______</w:t>
      </w:r>
      <w:r w:rsidR="009140AA">
        <w:rPr>
          <w:rFonts w:ascii="Times New Roman" w:eastAsia="Calibri" w:hAnsi="Times New Roman"/>
          <w:sz w:val="28"/>
          <w:szCs w:val="28"/>
          <w:lang w:eastAsia="en-US"/>
        </w:rPr>
        <w:t>______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_ 20__ г.</w:t>
      </w:r>
    </w:p>
    <w:p w:rsidR="00D63683" w:rsidRPr="00D63683" w:rsidRDefault="00D63683" w:rsidP="00D63683">
      <w:pPr>
        <w:autoSpaceDE w:val="0"/>
        <w:autoSpaceDN w:val="0"/>
        <w:adjustRightInd w:val="0"/>
        <w:spacing w:before="28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М.П.</w:t>
      </w:r>
    </w:p>
    <w:p w:rsidR="00D63683" w:rsidRPr="00157E7F" w:rsidRDefault="00D63683" w:rsidP="009140AA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7E7F">
        <w:rPr>
          <w:rFonts w:ascii="Times New Roman" w:eastAsia="Calibri" w:hAnsi="Times New Roman"/>
          <w:sz w:val="24"/>
          <w:szCs w:val="24"/>
          <w:lang w:eastAsia="en-US"/>
        </w:rPr>
        <w:t>(при наличии)</w:t>
      </w:r>
    </w:p>
    <w:p w:rsidR="00D63683" w:rsidRPr="00D63683" w:rsidRDefault="00D63683" w:rsidP="009140AA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D63683" w:rsidRPr="00D63683" w:rsidRDefault="00D63683" w:rsidP="009140AA">
      <w:pPr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9140A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9140A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</w:pPr>
    </w:p>
    <w:p w:rsidR="00D63683" w:rsidRDefault="00D63683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  <w:lang w:val="en-US"/>
        </w:rPr>
      </w:pPr>
    </w:p>
    <w:p w:rsidR="00B1147F" w:rsidRDefault="00B1147F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  <w:lang w:val="en-US"/>
        </w:rPr>
      </w:pPr>
    </w:p>
    <w:p w:rsidR="00B1147F" w:rsidRPr="00B1147F" w:rsidRDefault="00B1147F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  <w:lang w:val="en-US"/>
        </w:rPr>
      </w:pPr>
    </w:p>
    <w:p w:rsidR="00D63683" w:rsidRDefault="00D63683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</w:pPr>
    </w:p>
    <w:p w:rsidR="00157E7F" w:rsidRDefault="00157E7F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</w:pPr>
    </w:p>
    <w:p w:rsidR="00157E7F" w:rsidRDefault="00157E7F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</w:pPr>
    </w:p>
    <w:p w:rsidR="00157E7F" w:rsidRDefault="00157E7F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</w:pPr>
    </w:p>
    <w:p w:rsidR="00157E7F" w:rsidRDefault="00157E7F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</w:pPr>
    </w:p>
    <w:p w:rsidR="00157E7F" w:rsidRDefault="00157E7F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</w:pPr>
    </w:p>
    <w:p w:rsidR="00157E7F" w:rsidRDefault="00157E7F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</w:pPr>
    </w:p>
    <w:p w:rsidR="00157E7F" w:rsidRDefault="00157E7F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786"/>
        <w:gridCol w:w="4842"/>
      </w:tblGrid>
      <w:tr w:rsidR="00157E7F" w:rsidRPr="00F16284" w:rsidTr="00A861F0">
        <w:tc>
          <w:tcPr>
            <w:tcW w:w="4786" w:type="dxa"/>
          </w:tcPr>
          <w:p w:rsidR="00157E7F" w:rsidRPr="00F16284" w:rsidRDefault="00157E7F" w:rsidP="00A861F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2" w:type="dxa"/>
          </w:tcPr>
          <w:p w:rsidR="00157E7F" w:rsidRPr="00D63683" w:rsidRDefault="00157E7F" w:rsidP="00A861F0">
            <w:pPr>
              <w:widowControl w:val="0"/>
              <w:autoSpaceDE w:val="0"/>
              <w:autoSpaceDN w:val="0"/>
              <w:ind w:left="-57" w:right="-57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63683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57E7F" w:rsidRDefault="00157E7F" w:rsidP="00A861F0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D63683">
              <w:rPr>
                <w:rFonts w:ascii="Times New Roman" w:hAnsi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683">
              <w:rPr>
                <w:rFonts w:ascii="Times New Roman" w:hAnsi="Times New Roman"/>
                <w:sz w:val="28"/>
                <w:szCs w:val="28"/>
              </w:rPr>
              <w:t xml:space="preserve">предоставления грантов </w:t>
            </w:r>
          </w:p>
          <w:p w:rsidR="00157E7F" w:rsidRDefault="00157E7F" w:rsidP="00A861F0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D63683">
              <w:rPr>
                <w:rFonts w:ascii="Times New Roman" w:hAnsi="Times New Roman"/>
                <w:sz w:val="28"/>
                <w:szCs w:val="28"/>
              </w:rPr>
              <w:t>в форме субсидий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683">
              <w:rPr>
                <w:rFonts w:ascii="Times New Roman" w:hAnsi="Times New Roman"/>
                <w:sz w:val="28"/>
                <w:szCs w:val="28"/>
              </w:rPr>
              <w:t xml:space="preserve">юридическим </w:t>
            </w:r>
          </w:p>
          <w:p w:rsidR="00157E7F" w:rsidRDefault="00157E7F" w:rsidP="00A861F0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D63683">
              <w:rPr>
                <w:rFonts w:ascii="Times New Roman" w:hAnsi="Times New Roman"/>
                <w:sz w:val="28"/>
                <w:szCs w:val="28"/>
              </w:rPr>
              <w:t xml:space="preserve">лицам (за исключением некоммерческих организаций, являющихся государственными (муниципальными) учреждениями) </w:t>
            </w:r>
          </w:p>
          <w:p w:rsidR="00157E7F" w:rsidRDefault="00157E7F" w:rsidP="00A861F0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D63683">
              <w:rPr>
                <w:rFonts w:ascii="Times New Roman" w:hAnsi="Times New Roman"/>
                <w:sz w:val="28"/>
                <w:szCs w:val="28"/>
              </w:rPr>
              <w:t>и индивидуальным предпринимателям на финансовое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683">
              <w:rPr>
                <w:rFonts w:ascii="Times New Roman" w:hAnsi="Times New Roman"/>
                <w:sz w:val="28"/>
                <w:szCs w:val="28"/>
              </w:rPr>
              <w:t xml:space="preserve">обеспечение затрат </w:t>
            </w:r>
          </w:p>
          <w:p w:rsidR="00157E7F" w:rsidRPr="00F16284" w:rsidRDefault="00157E7F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D63683">
              <w:rPr>
                <w:rFonts w:ascii="Times New Roman" w:hAnsi="Times New Roman"/>
                <w:sz w:val="28"/>
                <w:szCs w:val="28"/>
              </w:rPr>
              <w:t>по реализации проектов по развитию инфраструктуры туризма</w:t>
            </w:r>
          </w:p>
        </w:tc>
      </w:tr>
    </w:tbl>
    <w:p w:rsidR="00D63683" w:rsidRPr="00D63683" w:rsidRDefault="00D63683" w:rsidP="00D63683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D63683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D63683" w:rsidRPr="00157E7F" w:rsidRDefault="00D63683" w:rsidP="00D63683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157E7F">
        <w:rPr>
          <w:rFonts w:ascii="Times New Roman" w:eastAsia="Calibri" w:hAnsi="Times New Roman"/>
          <w:sz w:val="28"/>
          <w:szCs w:val="28"/>
          <w:lang w:eastAsia="en-US"/>
        </w:rPr>
        <w:t>СОГЛАСИЕ</w:t>
      </w:r>
    </w:p>
    <w:p w:rsidR="00D63683" w:rsidRPr="00157E7F" w:rsidRDefault="00D63683" w:rsidP="00D63683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157E7F">
        <w:rPr>
          <w:rFonts w:ascii="Times New Roman" w:eastAsia="Calibri" w:hAnsi="Times New Roman"/>
          <w:sz w:val="28"/>
          <w:szCs w:val="28"/>
          <w:lang w:eastAsia="en-US"/>
        </w:rPr>
        <w:t>на обработку персональных данных</w:t>
      </w:r>
    </w:p>
    <w:p w:rsidR="00D63683" w:rsidRPr="00157E7F" w:rsidRDefault="00D63683" w:rsidP="00D63683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63683" w:rsidRDefault="00D63683" w:rsidP="00157E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57E7F">
        <w:rPr>
          <w:rFonts w:ascii="Times New Roman" w:eastAsia="Calibri" w:hAnsi="Times New Roman"/>
          <w:sz w:val="28"/>
          <w:szCs w:val="28"/>
          <w:lang w:eastAsia="en-US"/>
        </w:rPr>
        <w:t xml:space="preserve">    Я, ________________________________________________</w:t>
      </w:r>
      <w:r w:rsidR="00157E7F">
        <w:rPr>
          <w:rFonts w:ascii="Times New Roman" w:eastAsia="Calibri" w:hAnsi="Times New Roman"/>
          <w:sz w:val="28"/>
          <w:szCs w:val="28"/>
          <w:lang w:eastAsia="en-US"/>
        </w:rPr>
        <w:t>_________</w:t>
      </w:r>
    </w:p>
    <w:p w:rsidR="00157E7F" w:rsidRPr="00157E7F" w:rsidRDefault="00157E7F" w:rsidP="00157E7F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7E7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57E7F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57E7F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57E7F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57E7F">
        <w:rPr>
          <w:rFonts w:ascii="Times New Roman" w:eastAsia="Calibri" w:hAnsi="Times New Roman"/>
          <w:sz w:val="24"/>
          <w:szCs w:val="24"/>
          <w:lang w:eastAsia="en-US"/>
        </w:rPr>
        <w:tab/>
        <w:t>(фамилия, имя, отчество законного представителя)</w:t>
      </w:r>
    </w:p>
    <w:p w:rsidR="00157E7F" w:rsidRPr="00157E7F" w:rsidRDefault="00157E7F" w:rsidP="00157E7F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</w:t>
      </w:r>
    </w:p>
    <w:p w:rsidR="00D63683" w:rsidRPr="00157E7F" w:rsidRDefault="00D63683" w:rsidP="00157E7F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57E7F">
        <w:rPr>
          <w:rFonts w:ascii="Times New Roman" w:eastAsia="Calibri" w:hAnsi="Times New Roman"/>
          <w:sz w:val="28"/>
          <w:szCs w:val="28"/>
          <w:lang w:eastAsia="en-US"/>
        </w:rPr>
        <w:t>проживающий(-ая) по адресу (регистрация)</w:t>
      </w:r>
      <w:r w:rsidR="00157E7F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57E7F">
        <w:rPr>
          <w:rFonts w:ascii="Times New Roman" w:eastAsia="Calibri" w:hAnsi="Times New Roman"/>
          <w:sz w:val="28"/>
          <w:szCs w:val="28"/>
          <w:lang w:eastAsia="en-US"/>
        </w:rPr>
        <w:t>_______________</w:t>
      </w:r>
      <w:r w:rsidR="00157E7F">
        <w:rPr>
          <w:rFonts w:ascii="Times New Roman" w:eastAsia="Calibri" w:hAnsi="Times New Roman"/>
          <w:sz w:val="28"/>
          <w:szCs w:val="28"/>
          <w:lang w:eastAsia="en-US"/>
        </w:rPr>
        <w:t>_____________</w:t>
      </w:r>
      <w:r w:rsidRPr="00157E7F">
        <w:rPr>
          <w:rFonts w:ascii="Times New Roman" w:eastAsia="Calibri" w:hAnsi="Times New Roman"/>
          <w:sz w:val="28"/>
          <w:szCs w:val="28"/>
          <w:lang w:eastAsia="en-US"/>
        </w:rPr>
        <w:t xml:space="preserve"> ______________________________________________________</w:t>
      </w:r>
      <w:r w:rsidR="00157E7F">
        <w:rPr>
          <w:rFonts w:ascii="Times New Roman" w:eastAsia="Calibri" w:hAnsi="Times New Roman"/>
          <w:sz w:val="28"/>
          <w:szCs w:val="28"/>
          <w:lang w:eastAsia="en-US"/>
        </w:rPr>
        <w:t>____________</w:t>
      </w:r>
      <w:r w:rsidRPr="00157E7F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D63683" w:rsidRDefault="00D63683" w:rsidP="00157E7F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57E7F">
        <w:rPr>
          <w:rFonts w:ascii="Times New Roman" w:eastAsia="Calibri" w:hAnsi="Times New Roman"/>
          <w:sz w:val="28"/>
          <w:szCs w:val="28"/>
          <w:lang w:eastAsia="en-US"/>
        </w:rPr>
        <w:t>паспорт _______ </w:t>
      </w:r>
      <w:r w:rsidR="00157E7F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Pr="00157E7F">
        <w:rPr>
          <w:rFonts w:ascii="Times New Roman" w:eastAsia="Calibri" w:hAnsi="Times New Roman"/>
          <w:sz w:val="28"/>
          <w:szCs w:val="28"/>
          <w:lang w:eastAsia="en-US"/>
        </w:rPr>
        <w:t> ___________, выдан __________________</w:t>
      </w:r>
      <w:r w:rsidR="00157E7F">
        <w:rPr>
          <w:rFonts w:ascii="Times New Roman" w:eastAsia="Calibri" w:hAnsi="Times New Roman"/>
          <w:sz w:val="28"/>
          <w:szCs w:val="28"/>
          <w:lang w:eastAsia="en-US"/>
        </w:rPr>
        <w:t>_____________</w:t>
      </w:r>
    </w:p>
    <w:p w:rsidR="00D63683" w:rsidRPr="00157E7F" w:rsidRDefault="00D63683" w:rsidP="00157E7F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57E7F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</w:t>
      </w:r>
      <w:r w:rsidR="00157E7F">
        <w:rPr>
          <w:rFonts w:ascii="Times New Roman" w:eastAsia="Calibri" w:hAnsi="Times New Roman"/>
          <w:sz w:val="28"/>
          <w:szCs w:val="28"/>
          <w:lang w:eastAsia="en-US"/>
        </w:rPr>
        <w:t>____________</w:t>
      </w:r>
      <w:r w:rsidRPr="00157E7F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D63683" w:rsidRPr="00157E7F" w:rsidRDefault="00D63683" w:rsidP="00157E7F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157E7F">
        <w:rPr>
          <w:rFonts w:ascii="Times New Roman" w:eastAsia="Calibri" w:hAnsi="Times New Roman"/>
          <w:sz w:val="24"/>
          <w:szCs w:val="24"/>
          <w:lang w:eastAsia="en-US"/>
        </w:rPr>
        <w:t>(дата выдачи, наименование выдавшего органа)</w:t>
      </w:r>
    </w:p>
    <w:p w:rsidR="00D63683" w:rsidRPr="00D63683" w:rsidRDefault="00D63683" w:rsidP="00157E7F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57E7F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требованиями </w:t>
      </w:r>
      <w:hyperlink r:id="rId69" w:history="1">
        <w:r w:rsidRPr="00157E7F">
          <w:rPr>
            <w:rFonts w:ascii="Times New Roman" w:eastAsia="Calibri" w:hAnsi="Times New Roman"/>
            <w:sz w:val="28"/>
            <w:szCs w:val="28"/>
            <w:lang w:eastAsia="en-US"/>
          </w:rPr>
          <w:t>статьи 9</w:t>
        </w:r>
      </w:hyperlink>
      <w:r w:rsidRPr="00157E7F">
        <w:rPr>
          <w:rFonts w:ascii="Times New Roman" w:eastAsia="Calibri" w:hAnsi="Times New Roman"/>
          <w:sz w:val="28"/>
          <w:szCs w:val="28"/>
          <w:lang w:eastAsia="en-US"/>
        </w:rPr>
        <w:t xml:space="preserve"> Федерального закона от 27.07.2006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№ 152-ФЗ «О персональных данных» подтверждаю свое согласие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на обработку комитетом инвестиций и туризма Рязанской области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(далее – Оператор), находящегося по адресу: 390000, г. Рязань,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ул. Полонского, д. 7, моих персональных данных</w:t>
      </w:r>
      <w:r w:rsidR="005E21D1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включающих:</w:t>
      </w:r>
    </w:p>
    <w:p w:rsidR="00D63683" w:rsidRPr="00D63683" w:rsidRDefault="00D63683" w:rsidP="00157E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фамилию, имя, отчество;</w:t>
      </w:r>
    </w:p>
    <w:p w:rsidR="00D63683" w:rsidRPr="00D63683" w:rsidRDefault="00D63683" w:rsidP="00157E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место, год и дату рождения;</w:t>
      </w:r>
    </w:p>
    <w:p w:rsidR="00D63683" w:rsidRPr="00D63683" w:rsidRDefault="00D63683" w:rsidP="00157E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регистрацию по месту жительства;</w:t>
      </w:r>
    </w:p>
    <w:p w:rsidR="00D63683" w:rsidRPr="00D63683" w:rsidRDefault="00D63683" w:rsidP="00157E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адрес проживания (фактический);</w:t>
      </w:r>
    </w:p>
    <w:p w:rsidR="00D63683" w:rsidRPr="00D63683" w:rsidRDefault="00D63683" w:rsidP="00157E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телефонный номер (домашний, рабочий, мобильный);</w:t>
      </w:r>
    </w:p>
    <w:p w:rsidR="00D63683" w:rsidRPr="00D63683" w:rsidRDefault="00D63683" w:rsidP="00157E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паспортные данные (серия, номер паспорта, кем и когда выдан);</w:t>
      </w:r>
    </w:p>
    <w:p w:rsidR="00D63683" w:rsidRPr="00D63683" w:rsidRDefault="00D63683" w:rsidP="00157E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ИНН.</w:t>
      </w:r>
    </w:p>
    <w:p w:rsidR="00D63683" w:rsidRDefault="00D63683" w:rsidP="00157E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Предоставляю Оператору право осуществлять любые действия (операции) или совокупность действий (операций), совершаемых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обеспечения соблюдения в отношении меня законодательства Российской Федерации в сфере отношений, связанных с</w:t>
      </w:r>
      <w:r w:rsidR="00157E7F">
        <w:rPr>
          <w:rFonts w:ascii="Times New Roman" w:eastAsia="Calibri" w:hAnsi="Times New Roman"/>
          <w:sz w:val="28"/>
          <w:szCs w:val="28"/>
          <w:lang w:eastAsia="en-US"/>
        </w:rPr>
        <w:t xml:space="preserve"> _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_________________</w:t>
      </w:r>
    </w:p>
    <w:p w:rsidR="009140AA" w:rsidRDefault="00D63683" w:rsidP="00157E7F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lastRenderedPageBreak/>
        <w:t>__________________________________________________________</w:t>
      </w:r>
      <w:r w:rsidR="00157E7F">
        <w:rPr>
          <w:rFonts w:ascii="Times New Roman" w:eastAsia="Calibri" w:hAnsi="Times New Roman"/>
          <w:sz w:val="28"/>
          <w:szCs w:val="28"/>
          <w:lang w:eastAsia="en-US"/>
        </w:rPr>
        <w:t>________</w:t>
      </w:r>
    </w:p>
    <w:p w:rsidR="00D63683" w:rsidRPr="00D63683" w:rsidRDefault="009140AA" w:rsidP="00157E7F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</w:t>
      </w:r>
      <w:r w:rsidR="00D63683" w:rsidRPr="00D63683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D63683" w:rsidRPr="00D63683" w:rsidRDefault="00D63683" w:rsidP="00157E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Даю согласие на передачу моих персональных данных третьим лицам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в целях обработки персональных данных.</w:t>
      </w:r>
    </w:p>
    <w:p w:rsidR="00D63683" w:rsidRPr="00D63683" w:rsidRDefault="00D63683" w:rsidP="00157E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Настоящее согласие действует с момента его подписания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и до достижения цели обработки персональных данных.</w:t>
      </w:r>
    </w:p>
    <w:p w:rsidR="00D63683" w:rsidRPr="00D63683" w:rsidRDefault="00D63683" w:rsidP="00157E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с уведомлением о вручении либо вручен лично под расписку представителю Оператора.</w:t>
      </w:r>
    </w:p>
    <w:p w:rsidR="00D63683" w:rsidRPr="00D63683" w:rsidRDefault="00D63683" w:rsidP="00157E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Я ознакомлен с юридическими последствиями моего отказа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о предоставлении Оператору моих персональных данных, необходимых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для достижения целей обработки персональных данных.</w:t>
      </w:r>
    </w:p>
    <w:p w:rsidR="00D63683" w:rsidRPr="00D63683" w:rsidRDefault="00D63683" w:rsidP="00157E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получения моего письменного заявления об отзыве настоящего согласия на обработку персональных данных, Оператор обязан прекратить обработку персональных данных и уничтожить персональные данные в срок, не превышающий </w:t>
      </w:r>
      <w:r w:rsidR="009140AA">
        <w:rPr>
          <w:rFonts w:ascii="Times New Roman" w:eastAsia="Calibri" w:hAnsi="Times New Roman"/>
          <w:sz w:val="28"/>
          <w:szCs w:val="28"/>
          <w:lang w:eastAsia="en-US"/>
        </w:rPr>
        <w:t>30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рабочих дней со дня поступления указанного отзыва.</w:t>
      </w:r>
    </w:p>
    <w:p w:rsidR="00D63683" w:rsidRPr="00D63683" w:rsidRDefault="00D63683" w:rsidP="00D63683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8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51"/>
        <w:gridCol w:w="1246"/>
        <w:gridCol w:w="4808"/>
      </w:tblGrid>
      <w:tr w:rsidR="00D63683" w:rsidRPr="00D63683" w:rsidTr="00157E7F">
        <w:tc>
          <w:tcPr>
            <w:tcW w:w="195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63683" w:rsidRPr="00D63683" w:rsidTr="00157E7F">
        <w:tc>
          <w:tcPr>
            <w:tcW w:w="195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157E7F" w:rsidRDefault="00D63683" w:rsidP="00D636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7E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63683" w:rsidRPr="00157E7F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157E7F" w:rsidRDefault="00D63683" w:rsidP="00D636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7E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D63683" w:rsidRPr="00D63683" w:rsidRDefault="00D63683" w:rsidP="00D63683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63683" w:rsidRPr="00D63683" w:rsidRDefault="00D63683" w:rsidP="00D63683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«__</w:t>
      </w:r>
      <w:r w:rsidR="009140AA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»___</w:t>
      </w:r>
      <w:r w:rsidR="009140AA">
        <w:rPr>
          <w:rFonts w:ascii="Times New Roman" w:eastAsia="Calibri" w:hAnsi="Times New Roman"/>
          <w:sz w:val="28"/>
          <w:szCs w:val="28"/>
          <w:lang w:eastAsia="en-US"/>
        </w:rPr>
        <w:t>___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_______ 20__ г.</w:t>
      </w:r>
    </w:p>
    <w:p w:rsidR="00D63683" w:rsidRPr="00D63683" w:rsidRDefault="00D63683" w:rsidP="00D63683">
      <w:pPr>
        <w:rPr>
          <w:rFonts w:eastAsia="Calibri"/>
          <w:lang w:eastAsia="en-US"/>
        </w:rPr>
      </w:pPr>
    </w:p>
    <w:p w:rsidR="00D63683" w:rsidRPr="00D63683" w:rsidRDefault="00D63683" w:rsidP="009140AA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9140A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9140A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9140A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9140A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9140A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9140A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9140A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9140A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9140A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9140A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9140A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</w:pPr>
    </w:p>
    <w:p w:rsidR="00D63683" w:rsidRDefault="00D63683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</w:pPr>
    </w:p>
    <w:p w:rsidR="00157E7F" w:rsidRDefault="00157E7F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</w:pPr>
    </w:p>
    <w:p w:rsidR="00157E7F" w:rsidRDefault="00157E7F" w:rsidP="009140AA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786"/>
        <w:gridCol w:w="4842"/>
      </w:tblGrid>
      <w:tr w:rsidR="00157E7F" w:rsidRPr="00F16284" w:rsidTr="00A861F0">
        <w:tc>
          <w:tcPr>
            <w:tcW w:w="4786" w:type="dxa"/>
          </w:tcPr>
          <w:p w:rsidR="00157E7F" w:rsidRPr="00F16284" w:rsidRDefault="00157E7F" w:rsidP="00A861F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2" w:type="dxa"/>
          </w:tcPr>
          <w:p w:rsidR="00157E7F" w:rsidRPr="00D63683" w:rsidRDefault="00157E7F" w:rsidP="00A861F0">
            <w:pPr>
              <w:widowControl w:val="0"/>
              <w:autoSpaceDE w:val="0"/>
              <w:autoSpaceDN w:val="0"/>
              <w:ind w:left="-57" w:right="-57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63683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157E7F" w:rsidRDefault="00157E7F" w:rsidP="00A861F0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D63683">
              <w:rPr>
                <w:rFonts w:ascii="Times New Roman" w:hAnsi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683">
              <w:rPr>
                <w:rFonts w:ascii="Times New Roman" w:hAnsi="Times New Roman"/>
                <w:sz w:val="28"/>
                <w:szCs w:val="28"/>
              </w:rPr>
              <w:t xml:space="preserve">предоставления грантов </w:t>
            </w:r>
          </w:p>
          <w:p w:rsidR="00157E7F" w:rsidRDefault="00157E7F" w:rsidP="00A861F0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D63683">
              <w:rPr>
                <w:rFonts w:ascii="Times New Roman" w:hAnsi="Times New Roman"/>
                <w:sz w:val="28"/>
                <w:szCs w:val="28"/>
              </w:rPr>
              <w:t>в форме субсидий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683">
              <w:rPr>
                <w:rFonts w:ascii="Times New Roman" w:hAnsi="Times New Roman"/>
                <w:sz w:val="28"/>
                <w:szCs w:val="28"/>
              </w:rPr>
              <w:t xml:space="preserve">юридическим </w:t>
            </w:r>
          </w:p>
          <w:p w:rsidR="00157E7F" w:rsidRDefault="00157E7F" w:rsidP="00A861F0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D63683">
              <w:rPr>
                <w:rFonts w:ascii="Times New Roman" w:hAnsi="Times New Roman"/>
                <w:sz w:val="28"/>
                <w:szCs w:val="28"/>
              </w:rPr>
              <w:t xml:space="preserve">лицам (за исключением некоммерческих организаций, являющихся государственными (муниципальными) учреждениями) </w:t>
            </w:r>
          </w:p>
          <w:p w:rsidR="00157E7F" w:rsidRDefault="00157E7F" w:rsidP="00A861F0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D63683">
              <w:rPr>
                <w:rFonts w:ascii="Times New Roman" w:hAnsi="Times New Roman"/>
                <w:sz w:val="28"/>
                <w:szCs w:val="28"/>
              </w:rPr>
              <w:t>и индивидуальным предпринимателям на финансовое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683">
              <w:rPr>
                <w:rFonts w:ascii="Times New Roman" w:hAnsi="Times New Roman"/>
                <w:sz w:val="28"/>
                <w:szCs w:val="28"/>
              </w:rPr>
              <w:t xml:space="preserve">обеспечение затрат </w:t>
            </w:r>
          </w:p>
          <w:p w:rsidR="00157E7F" w:rsidRDefault="00157E7F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D63683">
              <w:rPr>
                <w:rFonts w:ascii="Times New Roman" w:hAnsi="Times New Roman"/>
                <w:sz w:val="28"/>
                <w:szCs w:val="28"/>
              </w:rPr>
              <w:t>по реализации проектов по развитию инфраструктуры туризма</w:t>
            </w:r>
          </w:p>
          <w:p w:rsidR="00157E7F" w:rsidRPr="00157E7F" w:rsidRDefault="00157E7F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157E7F" w:rsidRPr="00F16284" w:rsidRDefault="00157E7F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E7F" w:rsidRPr="00F16284" w:rsidTr="00A861F0">
        <w:tc>
          <w:tcPr>
            <w:tcW w:w="4786" w:type="dxa"/>
          </w:tcPr>
          <w:p w:rsidR="00157E7F" w:rsidRPr="00F16284" w:rsidRDefault="00157E7F" w:rsidP="00A861F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2" w:type="dxa"/>
          </w:tcPr>
          <w:p w:rsidR="00157E7F" w:rsidRPr="00D63683" w:rsidRDefault="00157E7F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D63683">
              <w:rPr>
                <w:rFonts w:ascii="Times New Roman" w:hAnsi="Times New Roman"/>
                <w:sz w:val="28"/>
                <w:szCs w:val="28"/>
              </w:rPr>
              <w:t>На бланке организации</w:t>
            </w:r>
          </w:p>
          <w:p w:rsidR="00157E7F" w:rsidRPr="00D63683" w:rsidRDefault="00157E7F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D63683">
              <w:rPr>
                <w:rFonts w:ascii="Times New Roman" w:hAnsi="Times New Roman"/>
                <w:sz w:val="28"/>
                <w:szCs w:val="28"/>
              </w:rPr>
              <w:t>(для юридических лиц)</w:t>
            </w:r>
          </w:p>
        </w:tc>
      </w:tr>
    </w:tbl>
    <w:p w:rsidR="00D63683" w:rsidRPr="00D63683" w:rsidRDefault="00D63683" w:rsidP="00157E7F">
      <w:pPr>
        <w:widowControl w:val="0"/>
        <w:autoSpaceDE w:val="0"/>
        <w:autoSpaceDN w:val="0"/>
        <w:outlineLvl w:val="1"/>
        <w:rPr>
          <w:rFonts w:ascii="Times New Roman" w:hAnsi="Times New Roman"/>
        </w:rPr>
      </w:pPr>
    </w:p>
    <w:p w:rsidR="00D63683" w:rsidRPr="00D63683" w:rsidRDefault="00D63683" w:rsidP="00157E7F">
      <w:pPr>
        <w:widowControl w:val="0"/>
        <w:autoSpaceDE w:val="0"/>
        <w:autoSpaceDN w:val="0"/>
        <w:rPr>
          <w:rFonts w:ascii="Times New Roman" w:hAnsi="Times New Roman"/>
        </w:rPr>
      </w:pPr>
    </w:p>
    <w:p w:rsidR="00D63683" w:rsidRPr="00D63683" w:rsidRDefault="00157E7F" w:rsidP="00D63683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D63683">
        <w:rPr>
          <w:rFonts w:ascii="Times New Roman" w:hAnsi="Times New Roman"/>
          <w:sz w:val="28"/>
          <w:szCs w:val="28"/>
        </w:rPr>
        <w:t>ЗАЯВКА</w:t>
      </w:r>
    </w:p>
    <w:p w:rsidR="00157E7F" w:rsidRDefault="00D63683" w:rsidP="00D63683">
      <w:pPr>
        <w:spacing w:line="233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на участие в конкурсном отборе по предоставлению грантов</w:t>
      </w:r>
    </w:p>
    <w:p w:rsidR="00157E7F" w:rsidRDefault="00D63683" w:rsidP="00D63683">
      <w:pPr>
        <w:spacing w:line="233" w:lineRule="auto"/>
        <w:jc w:val="center"/>
        <w:rPr>
          <w:rFonts w:ascii="Times New Roman" w:hAnsi="Times New Roman"/>
          <w:spacing w:val="4"/>
          <w:sz w:val="28"/>
          <w:szCs w:val="28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в форме субсидий </w:t>
      </w:r>
      <w:r w:rsidRPr="00D63683">
        <w:rPr>
          <w:rFonts w:ascii="Times New Roman" w:hAnsi="Times New Roman"/>
          <w:spacing w:val="4"/>
          <w:sz w:val="28"/>
          <w:szCs w:val="28"/>
        </w:rPr>
        <w:t>юридическим лицам (за исключением</w:t>
      </w:r>
    </w:p>
    <w:p w:rsidR="00157E7F" w:rsidRDefault="00D63683" w:rsidP="00D63683">
      <w:pPr>
        <w:spacing w:line="233" w:lineRule="auto"/>
        <w:jc w:val="center"/>
        <w:rPr>
          <w:rFonts w:ascii="Times New Roman" w:hAnsi="Times New Roman"/>
          <w:spacing w:val="4"/>
          <w:sz w:val="28"/>
          <w:szCs w:val="28"/>
        </w:rPr>
      </w:pPr>
      <w:r w:rsidRPr="00D63683">
        <w:rPr>
          <w:rFonts w:ascii="Times New Roman" w:hAnsi="Times New Roman"/>
          <w:spacing w:val="4"/>
          <w:sz w:val="28"/>
          <w:szCs w:val="28"/>
        </w:rPr>
        <w:t>некоммерческих организаций, являющихся государственными</w:t>
      </w:r>
    </w:p>
    <w:p w:rsidR="00157E7F" w:rsidRDefault="00D63683" w:rsidP="00D63683">
      <w:pPr>
        <w:spacing w:line="233" w:lineRule="auto"/>
        <w:jc w:val="center"/>
        <w:rPr>
          <w:rFonts w:ascii="Times New Roman" w:hAnsi="Times New Roman"/>
          <w:spacing w:val="4"/>
          <w:sz w:val="28"/>
          <w:szCs w:val="28"/>
        </w:rPr>
      </w:pPr>
      <w:r w:rsidRPr="00D63683">
        <w:rPr>
          <w:rFonts w:ascii="Times New Roman" w:hAnsi="Times New Roman"/>
          <w:spacing w:val="4"/>
          <w:sz w:val="28"/>
          <w:szCs w:val="28"/>
        </w:rPr>
        <w:t>(муниципальными) учреждениями) и индивидуальным</w:t>
      </w:r>
    </w:p>
    <w:p w:rsidR="00157E7F" w:rsidRDefault="00D63683" w:rsidP="00D63683">
      <w:pPr>
        <w:spacing w:line="233" w:lineRule="auto"/>
        <w:jc w:val="center"/>
        <w:rPr>
          <w:rFonts w:ascii="Times New Roman" w:hAnsi="Times New Roman"/>
          <w:spacing w:val="4"/>
          <w:sz w:val="28"/>
          <w:szCs w:val="28"/>
        </w:rPr>
      </w:pPr>
      <w:r w:rsidRPr="00D63683">
        <w:rPr>
          <w:rFonts w:ascii="Times New Roman" w:hAnsi="Times New Roman"/>
          <w:spacing w:val="4"/>
          <w:sz w:val="28"/>
          <w:szCs w:val="28"/>
        </w:rPr>
        <w:t>предпринимателям</w:t>
      </w:r>
      <w:r w:rsidR="00157E7F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63683">
        <w:rPr>
          <w:rFonts w:ascii="Times New Roman" w:hAnsi="Times New Roman"/>
          <w:spacing w:val="4"/>
          <w:sz w:val="28"/>
          <w:szCs w:val="28"/>
        </w:rPr>
        <w:t>на финансовое обеспечение затрат</w:t>
      </w:r>
      <w:r w:rsidR="00157E7F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63683">
        <w:rPr>
          <w:rFonts w:ascii="Times New Roman" w:hAnsi="Times New Roman"/>
          <w:spacing w:val="4"/>
          <w:sz w:val="28"/>
          <w:szCs w:val="28"/>
        </w:rPr>
        <w:t>по</w:t>
      </w:r>
    </w:p>
    <w:p w:rsidR="00D63683" w:rsidRPr="00D63683" w:rsidRDefault="00D63683" w:rsidP="00D63683">
      <w:pPr>
        <w:spacing w:line="233" w:lineRule="auto"/>
        <w:jc w:val="center"/>
        <w:rPr>
          <w:rFonts w:ascii="Times New Roman" w:hAnsi="Times New Roman"/>
          <w:spacing w:val="4"/>
          <w:sz w:val="28"/>
          <w:szCs w:val="28"/>
        </w:rPr>
      </w:pPr>
      <w:r w:rsidRPr="00D63683">
        <w:rPr>
          <w:rFonts w:ascii="Times New Roman" w:hAnsi="Times New Roman"/>
          <w:spacing w:val="4"/>
          <w:sz w:val="28"/>
          <w:szCs w:val="28"/>
        </w:rPr>
        <w:t>реализации проектов по развитию инфраструктуры туризма</w:t>
      </w:r>
    </w:p>
    <w:p w:rsidR="00D63683" w:rsidRPr="00D63683" w:rsidRDefault="00D63683" w:rsidP="00D63683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D63683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D63683">
        <w:rPr>
          <w:rFonts w:ascii="Times New Roman" w:hAnsi="Times New Roman"/>
          <w:sz w:val="28"/>
          <w:szCs w:val="28"/>
        </w:rPr>
        <w:t>г. Рязань                                                                        «___» _________ 20__ года</w:t>
      </w:r>
    </w:p>
    <w:p w:rsidR="00D63683" w:rsidRPr="00D63683" w:rsidRDefault="00D63683" w:rsidP="00D63683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157E7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D6368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63683" w:rsidRPr="00D63683" w:rsidRDefault="00D63683" w:rsidP="00157E7F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D63683">
        <w:rPr>
          <w:rFonts w:ascii="Times New Roman" w:hAnsi="Times New Roman"/>
          <w:sz w:val="24"/>
          <w:szCs w:val="24"/>
        </w:rPr>
        <w:t>(полное наименование юридического лица или индивидуального предпринимателя)</w:t>
      </w:r>
    </w:p>
    <w:p w:rsidR="00D63683" w:rsidRPr="00D63683" w:rsidRDefault="00D63683" w:rsidP="00157E7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D63683" w:rsidRDefault="00D63683" w:rsidP="00157E7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D63683">
        <w:rPr>
          <w:rFonts w:ascii="Times New Roman" w:hAnsi="Times New Roman"/>
          <w:sz w:val="28"/>
          <w:szCs w:val="28"/>
        </w:rPr>
        <w:t xml:space="preserve">Прошу допустить до участия в конкурсном отборе проект </w:t>
      </w:r>
      <w:r w:rsidR="00157E7F">
        <w:rPr>
          <w:rFonts w:ascii="Times New Roman" w:hAnsi="Times New Roman"/>
          <w:sz w:val="28"/>
          <w:szCs w:val="28"/>
        </w:rPr>
        <w:t>________________</w:t>
      </w:r>
    </w:p>
    <w:p w:rsidR="00157E7F" w:rsidRPr="00D63683" w:rsidRDefault="00157E7F" w:rsidP="00157E7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D63683">
        <w:rPr>
          <w:rFonts w:ascii="Times New Roman" w:hAnsi="Times New Roman"/>
          <w:sz w:val="24"/>
          <w:szCs w:val="24"/>
        </w:rPr>
        <w:t>(полное название</w:t>
      </w:r>
    </w:p>
    <w:p w:rsidR="00D63683" w:rsidRPr="00D63683" w:rsidRDefault="00D63683" w:rsidP="00157E7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D6368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63683" w:rsidRPr="00D63683" w:rsidRDefault="00D63683" w:rsidP="00157E7F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D63683">
        <w:rPr>
          <w:rFonts w:ascii="Times New Roman" w:hAnsi="Times New Roman"/>
          <w:sz w:val="24"/>
          <w:szCs w:val="24"/>
        </w:rPr>
        <w:t>проекта по развитию инфраструктуры туризма на территории</w:t>
      </w:r>
      <w:r w:rsidR="00157E7F">
        <w:rPr>
          <w:rFonts w:ascii="Times New Roman" w:hAnsi="Times New Roman"/>
          <w:sz w:val="24"/>
          <w:szCs w:val="24"/>
        </w:rPr>
        <w:t xml:space="preserve"> </w:t>
      </w:r>
      <w:r w:rsidRPr="00D63683">
        <w:rPr>
          <w:rFonts w:ascii="Times New Roman" w:hAnsi="Times New Roman"/>
          <w:sz w:val="24"/>
          <w:szCs w:val="24"/>
        </w:rPr>
        <w:t>Рязанской области)</w:t>
      </w:r>
    </w:p>
    <w:p w:rsidR="00D63683" w:rsidRDefault="00D63683" w:rsidP="00157E7F">
      <w:pPr>
        <w:widowControl w:val="0"/>
        <w:autoSpaceDE w:val="0"/>
        <w:autoSpaceDN w:val="0"/>
        <w:spacing w:before="240"/>
        <w:jc w:val="both"/>
        <w:rPr>
          <w:rFonts w:ascii="Times New Roman" w:hAnsi="Times New Roman"/>
          <w:sz w:val="28"/>
          <w:szCs w:val="28"/>
        </w:rPr>
      </w:pPr>
      <w:r w:rsidRPr="00D63683">
        <w:rPr>
          <w:rFonts w:ascii="Times New Roman" w:hAnsi="Times New Roman"/>
          <w:sz w:val="28"/>
          <w:szCs w:val="28"/>
        </w:rPr>
        <w:t>по направлению предоставления гранта</w:t>
      </w:r>
      <w:r w:rsidR="00157E7F">
        <w:rPr>
          <w:rFonts w:ascii="Times New Roman" w:hAnsi="Times New Roman"/>
          <w:sz w:val="28"/>
          <w:szCs w:val="28"/>
        </w:rPr>
        <w:t xml:space="preserve"> ________________________________</w:t>
      </w:r>
    </w:p>
    <w:p w:rsidR="00157E7F" w:rsidRPr="00D63683" w:rsidRDefault="00157E7F" w:rsidP="00157E7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Pr="00D63683">
        <w:rPr>
          <w:rFonts w:ascii="Times New Roman" w:hAnsi="Times New Roman"/>
          <w:sz w:val="24"/>
          <w:szCs w:val="24"/>
        </w:rPr>
        <w:t xml:space="preserve">(указывается одно из направлений </w:t>
      </w:r>
    </w:p>
    <w:p w:rsidR="00D63683" w:rsidRPr="00D63683" w:rsidRDefault="00D63683" w:rsidP="00157E7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D6368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63683" w:rsidRPr="00D63683" w:rsidRDefault="00157E7F" w:rsidP="00D63683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D63683">
        <w:rPr>
          <w:rFonts w:ascii="Times New Roman" w:hAnsi="Times New Roman"/>
          <w:sz w:val="24"/>
          <w:szCs w:val="24"/>
        </w:rPr>
        <w:t xml:space="preserve">предоставления </w:t>
      </w:r>
      <w:r w:rsidR="00D63683" w:rsidRPr="00D63683">
        <w:rPr>
          <w:rFonts w:ascii="Times New Roman" w:hAnsi="Times New Roman"/>
          <w:sz w:val="24"/>
          <w:szCs w:val="24"/>
        </w:rPr>
        <w:t>гранта в рамках реализации заявленного проекта по развитию инфраструктуры туризма на территории Рязанской области)</w:t>
      </w:r>
    </w:p>
    <w:p w:rsidR="00D63683" w:rsidRPr="00D63683" w:rsidRDefault="00D63683" w:rsidP="00D63683">
      <w:pPr>
        <w:widowControl w:val="0"/>
        <w:autoSpaceDE w:val="0"/>
        <w:autoSpaceDN w:val="0"/>
        <w:jc w:val="both"/>
        <w:rPr>
          <w:rFonts w:ascii="Times New Roman" w:hAnsi="Times New Roman"/>
          <w:sz w:val="16"/>
          <w:szCs w:val="16"/>
        </w:rPr>
      </w:pPr>
    </w:p>
    <w:p w:rsidR="00D63683" w:rsidRPr="00D63683" w:rsidRDefault="00D63683" w:rsidP="00157E7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63683">
        <w:rPr>
          <w:rFonts w:ascii="Times New Roman" w:hAnsi="Times New Roman"/>
          <w:sz w:val="28"/>
          <w:szCs w:val="28"/>
        </w:rPr>
        <w:t>1. Информация о заявителе, реализующем проект: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5103"/>
        <w:gridCol w:w="2693"/>
      </w:tblGrid>
      <w:tr w:rsidR="00D63683" w:rsidRPr="00D63683" w:rsidTr="00157E7F">
        <w:trPr>
          <w:trHeight w:val="253"/>
        </w:trPr>
        <w:tc>
          <w:tcPr>
            <w:tcW w:w="6725" w:type="dxa"/>
            <w:gridSpan w:val="2"/>
            <w:tcMar>
              <w:top w:w="28" w:type="dxa"/>
              <w:bottom w:w="28" w:type="dxa"/>
            </w:tcMar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Запрашиваемая сумма гранта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683" w:rsidRPr="00D63683" w:rsidTr="00157E7F">
        <w:tc>
          <w:tcPr>
            <w:tcW w:w="6725" w:type="dxa"/>
            <w:gridSpan w:val="2"/>
            <w:tcMar>
              <w:top w:w="28" w:type="dxa"/>
              <w:bottom w:w="28" w:type="dxa"/>
            </w:tcMar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  (ИНН)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683" w:rsidRPr="00D63683" w:rsidTr="00157E7F">
        <w:tc>
          <w:tcPr>
            <w:tcW w:w="6725" w:type="dxa"/>
            <w:gridSpan w:val="2"/>
            <w:tcMar>
              <w:top w:w="28" w:type="dxa"/>
              <w:bottom w:w="28" w:type="dxa"/>
            </w:tcMar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Основной государственный регистрационный номер юридического лица /индивидуального предпринимателя (ОГРН/ОГРНИП)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683" w:rsidRPr="00D63683" w:rsidTr="00157E7F">
        <w:tc>
          <w:tcPr>
            <w:tcW w:w="6725" w:type="dxa"/>
            <w:gridSpan w:val="2"/>
            <w:tcMar>
              <w:top w:w="28" w:type="dxa"/>
              <w:bottom w:w="28" w:type="dxa"/>
            </w:tcMar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Общероссийский классификатор территорий муниципальных образований (</w:t>
            </w:r>
            <w:hyperlink r:id="rId70" w:history="1">
              <w:r w:rsidRPr="00D63683">
                <w:rPr>
                  <w:rFonts w:ascii="Times New Roman" w:hAnsi="Times New Roman"/>
                  <w:sz w:val="24"/>
                  <w:szCs w:val="24"/>
                </w:rPr>
                <w:t>ОКТМО</w:t>
              </w:r>
            </w:hyperlink>
            <w:r w:rsidRPr="00D6368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683" w:rsidRPr="00D63683" w:rsidTr="00157E7F">
        <w:trPr>
          <w:trHeight w:val="465"/>
        </w:trPr>
        <w:tc>
          <w:tcPr>
            <w:tcW w:w="6725" w:type="dxa"/>
            <w:gridSpan w:val="2"/>
            <w:tcMar>
              <w:top w:w="28" w:type="dxa"/>
              <w:bottom w:w="28" w:type="dxa"/>
            </w:tcMar>
            <w:vAlign w:val="center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Код причины постановки на учет  (КПП)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683" w:rsidRPr="00D63683" w:rsidTr="00157E7F">
        <w:trPr>
          <w:trHeight w:val="405"/>
        </w:trPr>
        <w:tc>
          <w:tcPr>
            <w:tcW w:w="6725" w:type="dxa"/>
            <w:gridSpan w:val="2"/>
            <w:tcMar>
              <w:top w:w="28" w:type="dxa"/>
              <w:bottom w:w="28" w:type="dxa"/>
            </w:tcMar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Основной вид экономической деятельности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683" w:rsidRPr="00D63683" w:rsidTr="00157E7F">
        <w:trPr>
          <w:trHeight w:val="224"/>
        </w:trPr>
        <w:tc>
          <w:tcPr>
            <w:tcW w:w="6725" w:type="dxa"/>
            <w:gridSpan w:val="2"/>
            <w:tcMar>
              <w:top w:w="28" w:type="dxa"/>
              <w:bottom w:w="28" w:type="dxa"/>
            </w:tcMar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Дополнительный (-</w:t>
            </w:r>
            <w:proofErr w:type="spellStart"/>
            <w:r w:rsidRPr="00D63683">
              <w:rPr>
                <w:rFonts w:ascii="Times New Roman" w:hAnsi="Times New Roman"/>
                <w:sz w:val="24"/>
                <w:szCs w:val="24"/>
              </w:rPr>
              <w:t>ые</w:t>
            </w:r>
            <w:proofErr w:type="spellEnd"/>
            <w:r w:rsidRPr="00D63683">
              <w:rPr>
                <w:rFonts w:ascii="Times New Roman" w:hAnsi="Times New Roman"/>
                <w:sz w:val="24"/>
                <w:szCs w:val="24"/>
              </w:rPr>
              <w:t xml:space="preserve">) вид (-ы) деятельности 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683" w:rsidRPr="00D63683" w:rsidTr="00157E7F">
        <w:tc>
          <w:tcPr>
            <w:tcW w:w="6725" w:type="dxa"/>
            <w:gridSpan w:val="2"/>
            <w:tcMar>
              <w:top w:w="28" w:type="dxa"/>
              <w:bottom w:w="28" w:type="dxa"/>
            </w:tcMar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683" w:rsidRPr="00D63683" w:rsidTr="00157E7F">
        <w:tc>
          <w:tcPr>
            <w:tcW w:w="6725" w:type="dxa"/>
            <w:gridSpan w:val="2"/>
            <w:tcMar>
              <w:top w:w="28" w:type="dxa"/>
              <w:bottom w:w="28" w:type="dxa"/>
            </w:tcMar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683" w:rsidRPr="00D63683" w:rsidTr="00157E7F">
        <w:trPr>
          <w:trHeight w:val="317"/>
        </w:trPr>
        <w:tc>
          <w:tcPr>
            <w:tcW w:w="6725" w:type="dxa"/>
            <w:gridSpan w:val="2"/>
            <w:tcMar>
              <w:top w:w="28" w:type="dxa"/>
              <w:bottom w:w="28" w:type="dxa"/>
            </w:tcMar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Фактический адрес на территории Рязанской области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683" w:rsidRPr="00D63683" w:rsidTr="00157E7F">
        <w:tc>
          <w:tcPr>
            <w:tcW w:w="6725" w:type="dxa"/>
            <w:gridSpan w:val="2"/>
            <w:tcMar>
              <w:top w:w="28" w:type="dxa"/>
              <w:bottom w:w="28" w:type="dxa"/>
            </w:tcMar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Муниципальное образование Рязанской области, на территории которого будет реализован проект по развитию инфраструктуры туризма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683" w:rsidRPr="00D63683" w:rsidTr="00157E7F">
        <w:tc>
          <w:tcPr>
            <w:tcW w:w="6725" w:type="dxa"/>
            <w:gridSpan w:val="2"/>
            <w:tcMar>
              <w:top w:w="28" w:type="dxa"/>
              <w:bottom w:w="28" w:type="dxa"/>
            </w:tcMar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Контактные данные (ФИО (полностью)/телефон/факс, электронная почта)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683" w:rsidRPr="00D63683" w:rsidTr="00157E7F">
        <w:trPr>
          <w:trHeight w:val="285"/>
        </w:trPr>
        <w:tc>
          <w:tcPr>
            <w:tcW w:w="1622" w:type="dxa"/>
            <w:vMerge w:val="restart"/>
            <w:tcMar>
              <w:top w:w="28" w:type="dxa"/>
              <w:bottom w:w="28" w:type="dxa"/>
            </w:tcMar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 xml:space="preserve">Банковские реквизиты  </w:t>
            </w:r>
          </w:p>
        </w:tc>
        <w:tc>
          <w:tcPr>
            <w:tcW w:w="5103" w:type="dxa"/>
            <w:tcMar>
              <w:top w:w="28" w:type="dxa"/>
              <w:bottom w:w="28" w:type="dxa"/>
            </w:tcMar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683" w:rsidRPr="00D63683" w:rsidTr="00157E7F">
        <w:trPr>
          <w:trHeight w:val="255"/>
        </w:trPr>
        <w:tc>
          <w:tcPr>
            <w:tcW w:w="1622" w:type="dxa"/>
            <w:vMerge/>
            <w:tcMar>
              <w:top w:w="28" w:type="dxa"/>
              <w:bottom w:w="28" w:type="dxa"/>
            </w:tcMar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28" w:type="dxa"/>
              <w:bottom w:w="28" w:type="dxa"/>
            </w:tcMar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реквизиты расчетного счета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683" w:rsidRPr="00D63683" w:rsidTr="00157E7F">
        <w:trPr>
          <w:trHeight w:val="315"/>
        </w:trPr>
        <w:tc>
          <w:tcPr>
            <w:tcW w:w="1622" w:type="dxa"/>
            <w:vMerge/>
            <w:tcMar>
              <w:top w:w="28" w:type="dxa"/>
              <w:bottom w:w="28" w:type="dxa"/>
            </w:tcMar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28" w:type="dxa"/>
              <w:bottom w:w="28" w:type="dxa"/>
            </w:tcMar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реквизиты корреспондентского счета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683" w:rsidRPr="00D63683" w:rsidTr="00157E7F">
        <w:trPr>
          <w:trHeight w:val="345"/>
        </w:trPr>
        <w:tc>
          <w:tcPr>
            <w:tcW w:w="1622" w:type="dxa"/>
            <w:vMerge/>
            <w:tcMar>
              <w:top w:w="28" w:type="dxa"/>
              <w:bottom w:w="28" w:type="dxa"/>
            </w:tcMar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28" w:type="dxa"/>
              <w:bottom w:w="28" w:type="dxa"/>
            </w:tcMar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банковский идентификационный код (БИК)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683" w:rsidRPr="00D63683" w:rsidTr="00157E7F">
        <w:tc>
          <w:tcPr>
            <w:tcW w:w="6725" w:type="dxa"/>
            <w:gridSpan w:val="2"/>
            <w:tcMar>
              <w:top w:w="28" w:type="dxa"/>
              <w:bottom w:w="28" w:type="dxa"/>
            </w:tcMar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Фамилия, имя, отчество руководителя (с указанием контактных данных)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63683" w:rsidRPr="00D63683" w:rsidRDefault="00D63683" w:rsidP="00157E7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63683">
        <w:rPr>
          <w:rFonts w:ascii="Times New Roman" w:hAnsi="Times New Roman"/>
          <w:sz w:val="28"/>
          <w:szCs w:val="28"/>
        </w:rPr>
        <w:t>2. Настоящим подтверждаю:</w:t>
      </w:r>
    </w:p>
    <w:p w:rsidR="00D63683" w:rsidRPr="00D63683" w:rsidRDefault="00D63683" w:rsidP="00157E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hAnsi="Times New Roman"/>
          <w:sz w:val="28"/>
          <w:szCs w:val="28"/>
        </w:rPr>
        <w:t xml:space="preserve">а) отношусь к категории, указанной в пункте 2 Порядка предоставления грантов в форме субсидий  юридическим лицам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(за исключением некоммерческих организаций, являющихся государственными (муниципальными) учреждениями) и индивидуальным предпринимателям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на финансовое обеспечение затрат по реализации </w:t>
      </w:r>
      <w:r w:rsidRPr="00D63683">
        <w:rPr>
          <w:rFonts w:ascii="Times New Roman" w:hAnsi="Times New Roman"/>
          <w:spacing w:val="4"/>
          <w:sz w:val="28"/>
          <w:szCs w:val="28"/>
        </w:rPr>
        <w:t>проектов по развитию инфраструктуры туризма (далее – Порядок));</w:t>
      </w:r>
    </w:p>
    <w:p w:rsidR="00D63683" w:rsidRPr="00D63683" w:rsidRDefault="00D63683" w:rsidP="00157E7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63683">
        <w:rPr>
          <w:rFonts w:ascii="Times New Roman" w:hAnsi="Times New Roman"/>
          <w:sz w:val="28"/>
          <w:szCs w:val="28"/>
        </w:rPr>
        <w:t xml:space="preserve">б) отсутствие неисполненной обязанности по уплате налогов, сборов, страховых взносов, пеней, штрафов, процентов, подлежащих уплате </w:t>
      </w:r>
      <w:r w:rsidRPr="00D63683">
        <w:rPr>
          <w:rFonts w:ascii="Times New Roman" w:hAnsi="Times New Roman"/>
          <w:sz w:val="28"/>
          <w:szCs w:val="28"/>
        </w:rPr>
        <w:br/>
        <w:t>в соответствии с законодательством Российской Федерации о налогах</w:t>
      </w:r>
      <w:r w:rsidRPr="00D63683">
        <w:rPr>
          <w:rFonts w:ascii="Times New Roman" w:hAnsi="Times New Roman"/>
          <w:sz w:val="28"/>
          <w:szCs w:val="28"/>
        </w:rPr>
        <w:br/>
        <w:t xml:space="preserve"> и сборах;</w:t>
      </w:r>
    </w:p>
    <w:p w:rsidR="00D63683" w:rsidRPr="00D63683" w:rsidRDefault="00D63683" w:rsidP="00157E7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63683">
        <w:rPr>
          <w:rFonts w:ascii="Times New Roman" w:hAnsi="Times New Roman"/>
          <w:sz w:val="28"/>
          <w:szCs w:val="28"/>
        </w:rPr>
        <w:t>в)</w:t>
      </w:r>
      <w:r w:rsidR="00157E7F">
        <w:rPr>
          <w:rFonts w:ascii="Times New Roman" w:hAnsi="Times New Roman"/>
          <w:sz w:val="28"/>
          <w:szCs w:val="28"/>
        </w:rPr>
        <w:t> </w:t>
      </w:r>
      <w:r w:rsidRPr="00D63683">
        <w:rPr>
          <w:rFonts w:ascii="Times New Roman" w:hAnsi="Times New Roman"/>
          <w:sz w:val="28"/>
          <w:szCs w:val="28"/>
        </w:rPr>
        <w:t xml:space="preserve">не нахожусь в процессе реорганизации (за исключением реорганизации в форме присоединения к юридическому лицу, являющемуся участником конкурсного отбора, другого юридического лица), ликвидации, </w:t>
      </w:r>
      <w:r w:rsidRPr="00D63683">
        <w:rPr>
          <w:rFonts w:ascii="Times New Roman" w:hAnsi="Times New Roman"/>
          <w:sz w:val="28"/>
          <w:szCs w:val="28"/>
        </w:rPr>
        <w:br/>
        <w:t>в отношении получателя гранта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D63683" w:rsidRPr="00D63683" w:rsidRDefault="00D63683" w:rsidP="00157E7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63683">
        <w:rPr>
          <w:rFonts w:ascii="Times New Roman" w:hAnsi="Times New Roman"/>
          <w:sz w:val="28"/>
          <w:szCs w:val="28"/>
        </w:rPr>
        <w:t xml:space="preserve">г) не являюсь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иностранным юридическим лицом, в том числе местом регистрации которого является государство или территория, включенные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утверждаемый Министерством финансов Российской Федерации </w:t>
      </w:r>
      <w:hyperlink r:id="rId71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перечень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государств и территорий, используемых для промежуточного (офшорного) владения активами в Российской Федерации (далее – офшорные компании),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а также российским юридическим лицом, в уставном (складочном) капитале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которого доля прямого или косвенного (через третьих лиц) участия офшорных компаний в совокупности превышает 25 процентов (если иное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не предусмотрено законодательством Российской Федерации)</w:t>
      </w:r>
      <w:r w:rsidRPr="00D63683">
        <w:rPr>
          <w:rFonts w:ascii="Times New Roman" w:hAnsi="Times New Roman"/>
          <w:sz w:val="28"/>
          <w:szCs w:val="28"/>
        </w:rPr>
        <w:t>;</w:t>
      </w:r>
    </w:p>
    <w:p w:rsidR="00D63683" w:rsidRPr="00D63683" w:rsidRDefault="00D63683" w:rsidP="00157E7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63683">
        <w:rPr>
          <w:rFonts w:ascii="Times New Roman" w:hAnsi="Times New Roman"/>
          <w:sz w:val="28"/>
          <w:szCs w:val="28"/>
        </w:rPr>
        <w:t>д)</w:t>
      </w:r>
      <w:r w:rsidR="00157E7F">
        <w:rPr>
          <w:rFonts w:ascii="Times New Roman" w:hAnsi="Times New Roman"/>
          <w:sz w:val="28"/>
          <w:szCs w:val="28"/>
        </w:rPr>
        <w:t> </w:t>
      </w:r>
      <w:r w:rsidRPr="00D63683">
        <w:rPr>
          <w:rFonts w:ascii="Times New Roman" w:hAnsi="Times New Roman"/>
          <w:sz w:val="28"/>
          <w:szCs w:val="28"/>
        </w:rPr>
        <w:t xml:space="preserve">не получаю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средства из областного бюджета</w:t>
      </w:r>
      <w:r w:rsidR="00157E7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на основании иных нормативных правовых актов на цель предоставления гранта, установленную </w:t>
      </w:r>
      <w:hyperlink r:id="rId72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пунктом 3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Порядка в соответствии</w:t>
      </w:r>
      <w:r w:rsidR="00157E7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с выбранным в заявке направлением предоставления гранта, указанным в пункте 2  Порядка;</w:t>
      </w:r>
    </w:p>
    <w:p w:rsidR="00D63683" w:rsidRPr="00D63683" w:rsidRDefault="00D63683" w:rsidP="00157E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hAnsi="Times New Roman"/>
          <w:sz w:val="28"/>
          <w:szCs w:val="28"/>
        </w:rPr>
        <w:t>е)</w:t>
      </w:r>
      <w:r w:rsidR="00157E7F">
        <w:rPr>
          <w:rFonts w:ascii="Times New Roman" w:hAnsi="Times New Roman"/>
          <w:sz w:val="28"/>
          <w:szCs w:val="28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не имею просроченную задолженность по возврату в бюджет Рязанской области субсидий, бюджетных инвестиций, предоставленных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в том числе в соответствии с иными правовыми актами, и иной просроченной (неурегулированной) задолженности перед бюджетом Рязанской области</w:t>
      </w:r>
      <w:r w:rsidRPr="00D63683">
        <w:rPr>
          <w:rFonts w:ascii="Times New Roman" w:hAnsi="Times New Roman"/>
          <w:sz w:val="28"/>
          <w:szCs w:val="28"/>
        </w:rPr>
        <w:t>;</w:t>
      </w:r>
    </w:p>
    <w:p w:rsidR="00D63683" w:rsidRPr="00D63683" w:rsidRDefault="00D63683" w:rsidP="00157E7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63683">
        <w:rPr>
          <w:rFonts w:ascii="Times New Roman" w:hAnsi="Times New Roman"/>
          <w:sz w:val="28"/>
          <w:szCs w:val="28"/>
        </w:rPr>
        <w:t>ж)</w:t>
      </w:r>
      <w:r w:rsidR="00157E7F">
        <w:rPr>
          <w:rFonts w:ascii="Times New Roman" w:hAnsi="Times New Roman"/>
          <w:sz w:val="28"/>
          <w:szCs w:val="28"/>
        </w:rPr>
        <w:t> </w:t>
      </w:r>
      <w:r w:rsidRPr="00D63683">
        <w:rPr>
          <w:rFonts w:ascii="Times New Roman" w:hAnsi="Times New Roman"/>
          <w:sz w:val="28"/>
          <w:szCs w:val="28"/>
        </w:rPr>
        <w:t>состою на учете в налоговом органе на территории Рязанской области.</w:t>
      </w:r>
    </w:p>
    <w:p w:rsidR="00D63683" w:rsidRPr="00D63683" w:rsidRDefault="00D63683" w:rsidP="00157E7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63683">
        <w:rPr>
          <w:rFonts w:ascii="Times New Roman" w:hAnsi="Times New Roman"/>
          <w:sz w:val="28"/>
          <w:szCs w:val="28"/>
        </w:rPr>
        <w:t>3. Настоящим обязуюсь:</w:t>
      </w:r>
    </w:p>
    <w:p w:rsidR="00D63683" w:rsidRPr="00D63683" w:rsidRDefault="00D63683" w:rsidP="00157E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hAnsi="Times New Roman"/>
          <w:sz w:val="28"/>
          <w:szCs w:val="28"/>
        </w:rPr>
        <w:t xml:space="preserve">а)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соблюдать запрет приобретения за счет гранта средств иностранной валюты, за исключением операций, осуществляемых в соответствии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с валютным законодательством Российской Федерации при закупке (поставке) высокотехнологичного импортного оборудования, сырья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и комплектующих изделий (в случае если получатель гранта юридическое лицо);</w:t>
      </w:r>
    </w:p>
    <w:p w:rsidR="00D63683" w:rsidRPr="00D63683" w:rsidRDefault="00D63683" w:rsidP="00157E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157E7F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обеспечить </w:t>
      </w:r>
      <w:proofErr w:type="spellStart"/>
      <w:r w:rsidRPr="00D63683">
        <w:rPr>
          <w:rFonts w:ascii="Times New Roman" w:eastAsia="Calibri" w:hAnsi="Times New Roman"/>
          <w:sz w:val="28"/>
          <w:szCs w:val="28"/>
          <w:lang w:eastAsia="en-US"/>
        </w:rPr>
        <w:t>софинансирование</w:t>
      </w:r>
      <w:proofErr w:type="spellEnd"/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расходов в размере не менее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30 процентов стоимости планируемых затрат на реализацию проекта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соответствии с </w:t>
      </w:r>
      <w:hyperlink r:id="rId73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разделом 3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«Финансово-экономический план затрат реализации проекта» паспорта проекта в соответствии с направлениями предоставления гранта, указанными  в пункте 2 Порядка;</w:t>
      </w:r>
    </w:p>
    <w:p w:rsidR="00D63683" w:rsidRPr="00D63683" w:rsidRDefault="00D63683" w:rsidP="00157E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в)</w:t>
      </w:r>
      <w:r w:rsidR="00157E7F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осуществлять расходы в соответствии с выбранным в заявке направлением предоставления гранта, указанным в пункте 3 Порядка;</w:t>
      </w:r>
    </w:p>
    <w:p w:rsidR="00D63683" w:rsidRPr="00D63683" w:rsidRDefault="00D63683" w:rsidP="00157E7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г)</w:t>
      </w:r>
      <w:r w:rsidR="00157E7F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обеспечить </w:t>
      </w:r>
      <w:r w:rsidRPr="00D63683">
        <w:rPr>
          <w:rFonts w:ascii="Times New Roman" w:hAnsi="Times New Roman"/>
          <w:sz w:val="28"/>
          <w:szCs w:val="28"/>
        </w:rPr>
        <w:t xml:space="preserve">целевое использование средств гранта и реализацию проекта до 19 декабря 2023 года в связи с реализацией проекта </w:t>
      </w:r>
      <w:r w:rsidRPr="00D63683">
        <w:rPr>
          <w:rFonts w:ascii="Times New Roman" w:hAnsi="Times New Roman"/>
          <w:sz w:val="28"/>
          <w:szCs w:val="28"/>
        </w:rPr>
        <w:br/>
        <w:t>в соответствии с выбранным в заявке направлением предоставления гранта, указанным в пункте 3 Порядка;</w:t>
      </w:r>
    </w:p>
    <w:p w:rsidR="00D63683" w:rsidRPr="00D63683" w:rsidRDefault="00157E7F" w:rsidP="00157E7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</w:t>
      </w:r>
      <w:r w:rsidR="00D63683" w:rsidRPr="00D63683">
        <w:rPr>
          <w:rFonts w:ascii="Times New Roman" w:hAnsi="Times New Roman"/>
          <w:sz w:val="28"/>
          <w:szCs w:val="28"/>
        </w:rPr>
        <w:t xml:space="preserve">обеспечить функционирование на территории Рязанской области реализованного проекта </w:t>
      </w:r>
      <w:r w:rsidR="00D63683"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выбранным в заявке направлением предоставления гранта, указанным в пункте 3 Порядка, </w:t>
      </w:r>
      <w:r w:rsidR="00D63683" w:rsidRPr="00D63683">
        <w:rPr>
          <w:rFonts w:ascii="Times New Roman" w:hAnsi="Times New Roman"/>
          <w:sz w:val="28"/>
          <w:szCs w:val="28"/>
        </w:rPr>
        <w:t>до 2026 года включительно;</w:t>
      </w:r>
    </w:p>
    <w:p w:rsidR="00D63683" w:rsidRPr="00D63683" w:rsidRDefault="00D63683" w:rsidP="00157E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hAnsi="Times New Roman"/>
          <w:sz w:val="28"/>
          <w:szCs w:val="28"/>
        </w:rPr>
        <w:t>е)</w:t>
      </w:r>
      <w:r w:rsidR="00157E7F">
        <w:rPr>
          <w:rFonts w:ascii="Times New Roman" w:hAnsi="Times New Roman"/>
          <w:sz w:val="28"/>
          <w:szCs w:val="28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предусмотреть в договорах (соглашениях), заключаемых в целях исполнения обязательств по соглашению о предоставлении гранта</w:t>
      </w:r>
      <w:r w:rsidR="009140AA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согласие лиц, являющихся поставщиками (подрядчиками, исполнителями) по данным договорам (соглашениям), на осуществление комитетом инвестиций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 туризма Рязанской области проверок соблюдения указанными поставщиками (подрядчиками, исполнителями) порядка и условий предоставления гранта, в том числе в части достижения результата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его предоставления, а также проверок органами государственного финансового контроля в соответствии со </w:t>
      </w:r>
      <w:hyperlink r:id="rId74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статьями 268.1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и </w:t>
      </w:r>
      <w:hyperlink r:id="rId75" w:history="1">
        <w:r w:rsidRPr="00D63683">
          <w:rPr>
            <w:rFonts w:ascii="Times New Roman" w:eastAsia="Calibri" w:hAnsi="Times New Roman"/>
            <w:sz w:val="28"/>
            <w:szCs w:val="28"/>
            <w:lang w:eastAsia="en-US"/>
          </w:rPr>
          <w:t>269.2</w:t>
        </w:r>
      </w:hyperlink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Бюджетного кодекса Российской Федерации, а также запрет на приобретение за счет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D63683" w:rsidRPr="00D63683" w:rsidRDefault="00157E7F" w:rsidP="00157E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ж) </w:t>
      </w:r>
      <w:r w:rsidR="00D63683" w:rsidRPr="00D63683">
        <w:rPr>
          <w:rFonts w:ascii="Times New Roman" w:eastAsia="Calibri" w:hAnsi="Times New Roman"/>
          <w:sz w:val="28"/>
          <w:szCs w:val="28"/>
          <w:lang w:eastAsia="en-US"/>
        </w:rPr>
        <w:t>представить отчетность в порядке и сроки, предусмотренные Порядком, по формам, предусмотренным соглашением о предоставлении гранта;</w:t>
      </w:r>
    </w:p>
    <w:p w:rsidR="00D63683" w:rsidRPr="00D63683" w:rsidRDefault="00D63683" w:rsidP="00157E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з)</w:t>
      </w:r>
      <w:r w:rsidR="00157E7F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>достичь результат предоставления гранта, значение которого установлено в соглашении о предоставлении гранта.</w:t>
      </w:r>
    </w:p>
    <w:p w:rsidR="00D63683" w:rsidRPr="00D63683" w:rsidRDefault="00D63683" w:rsidP="00157E7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63683">
        <w:rPr>
          <w:rFonts w:ascii="Times New Roman" w:hAnsi="Times New Roman"/>
          <w:sz w:val="28"/>
          <w:szCs w:val="28"/>
        </w:rPr>
        <w:t>4. Даю согласие:</w:t>
      </w:r>
    </w:p>
    <w:p w:rsidR="00D63683" w:rsidRPr="00D63683" w:rsidRDefault="00157E7F" w:rsidP="00157E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а) </w:t>
      </w:r>
      <w:r w:rsidR="00D63683"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на осуществление комитетом инвестиций и туризма Рязанской области проверок соблюдения порядка и условий предоставления гранта, </w:t>
      </w:r>
      <w:r w:rsidR="00D63683" w:rsidRPr="00D6368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том числе в части достижения результата его предоставления, а также проверок органами государственного финансового контроля в соответствии со </w:t>
      </w:r>
      <w:hyperlink r:id="rId76" w:history="1">
        <w:r w:rsidR="00D63683" w:rsidRPr="00D63683">
          <w:rPr>
            <w:rFonts w:ascii="Times New Roman" w:eastAsia="Calibri" w:hAnsi="Times New Roman"/>
            <w:sz w:val="28"/>
            <w:szCs w:val="28"/>
            <w:lang w:eastAsia="en-US"/>
          </w:rPr>
          <w:t>статьями 268.1</w:t>
        </w:r>
      </w:hyperlink>
      <w:r w:rsidR="00D63683"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и </w:t>
      </w:r>
      <w:hyperlink r:id="rId77" w:history="1">
        <w:r w:rsidR="00D63683" w:rsidRPr="00D63683">
          <w:rPr>
            <w:rFonts w:ascii="Times New Roman" w:eastAsia="Calibri" w:hAnsi="Times New Roman"/>
            <w:sz w:val="28"/>
            <w:szCs w:val="28"/>
            <w:lang w:eastAsia="en-US"/>
          </w:rPr>
          <w:t>269.2</w:t>
        </w:r>
      </w:hyperlink>
      <w:r w:rsidR="00D63683"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Бюджетного кодекса Российской Федерации </w:t>
      </w:r>
      <w:r w:rsidR="00D63683" w:rsidRPr="00D63683">
        <w:rPr>
          <w:rFonts w:ascii="Times New Roman" w:eastAsia="Calibri" w:hAnsi="Times New Roman"/>
          <w:sz w:val="28"/>
          <w:szCs w:val="28"/>
          <w:lang w:eastAsia="en-US"/>
        </w:rPr>
        <w:br/>
        <w:t>и включение таких положений в соглашение о предоставлении гранта;</w:t>
      </w:r>
    </w:p>
    <w:p w:rsidR="00D63683" w:rsidRPr="00D63683" w:rsidRDefault="00D63683" w:rsidP="00157E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57E7F">
        <w:rPr>
          <w:rFonts w:ascii="Times New Roman" w:eastAsia="Calibri" w:hAnsi="Times New Roman"/>
          <w:spacing w:val="-6"/>
          <w:sz w:val="28"/>
          <w:szCs w:val="28"/>
          <w:lang w:eastAsia="en-US"/>
        </w:rPr>
        <w:t>б)</w:t>
      </w:r>
      <w:r w:rsidR="00157E7F" w:rsidRPr="00157E7F">
        <w:rPr>
          <w:rFonts w:ascii="Times New Roman" w:eastAsia="Calibri" w:hAnsi="Times New Roman"/>
          <w:spacing w:val="-6"/>
          <w:sz w:val="28"/>
          <w:szCs w:val="28"/>
          <w:lang w:eastAsia="en-US"/>
        </w:rPr>
        <w:t> </w:t>
      </w:r>
      <w:r w:rsidRPr="00157E7F">
        <w:rPr>
          <w:rFonts w:ascii="Times New Roman" w:eastAsia="Calibri" w:hAnsi="Times New Roman"/>
          <w:spacing w:val="-6"/>
          <w:sz w:val="28"/>
          <w:szCs w:val="28"/>
          <w:lang w:eastAsia="en-US"/>
        </w:rPr>
        <w:t>на публикацию (размещение) в информационно-телекоммуникационной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 сети «Интернет» информации о заявителе, подаваемой Заявителем заявки, иной информации о заявителе, связанной</w:t>
      </w:r>
      <w:r w:rsidR="00157E7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63683">
        <w:rPr>
          <w:rFonts w:ascii="Times New Roman" w:eastAsia="Calibri" w:hAnsi="Times New Roman"/>
          <w:sz w:val="28"/>
          <w:szCs w:val="28"/>
          <w:lang w:eastAsia="en-US"/>
        </w:rPr>
        <w:t xml:space="preserve">с соответствующим конкурсным отбором; </w:t>
      </w:r>
    </w:p>
    <w:p w:rsidR="00D63683" w:rsidRPr="00D63683" w:rsidRDefault="00D63683" w:rsidP="00157E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3683">
        <w:rPr>
          <w:rFonts w:ascii="Times New Roman" w:eastAsia="Calibri" w:hAnsi="Times New Roman"/>
          <w:sz w:val="28"/>
          <w:szCs w:val="28"/>
          <w:lang w:eastAsia="en-US"/>
        </w:rPr>
        <w:t>в)</w:t>
      </w:r>
      <w:r w:rsidR="00157E7F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63683">
        <w:rPr>
          <w:rFonts w:ascii="Times New Roman" w:hAnsi="Times New Roman"/>
          <w:sz w:val="28"/>
          <w:szCs w:val="28"/>
        </w:rPr>
        <w:t>на уменьшение размера гранта в случае недостаточности лимитов бюджетных обязательств, доведенных до комитета инвестиций и туризма Рязанской области как до главного распорядителя бюджетных средств</w:t>
      </w:r>
    </w:p>
    <w:p w:rsidR="00D63683" w:rsidRPr="00D63683" w:rsidRDefault="00D63683" w:rsidP="00157E7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63683">
        <w:rPr>
          <w:rFonts w:ascii="Times New Roman" w:hAnsi="Times New Roman"/>
          <w:sz w:val="28"/>
          <w:szCs w:val="28"/>
        </w:rPr>
        <w:t>5. К настоящей заявке прилагаются следующие документы: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7"/>
        <w:gridCol w:w="1701"/>
      </w:tblGrid>
      <w:tr w:rsidR="00D63683" w:rsidRPr="00D63683" w:rsidTr="00157E7F"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63683" w:rsidRPr="00D63683" w:rsidRDefault="00D63683" w:rsidP="00157E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Количество листов</w:t>
            </w:r>
          </w:p>
        </w:tc>
      </w:tr>
      <w:tr w:rsidR="00D63683" w:rsidRPr="00D63683" w:rsidTr="00157E7F"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157E7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Копии учредительных документов, заверенные уполномоченным лицом заявителя и </w:t>
            </w:r>
            <w:r w:rsidR="009140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печатью (при наличии) </w:t>
            </w:r>
            <w:r w:rsidR="009140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в случае</w:t>
            </w:r>
            <w:r w:rsidRPr="00D6368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если Заявителем является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63683" w:rsidRPr="00D63683" w:rsidTr="00157E7F"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9140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Выписка из Единого государственного реестра юридических лиц или Единого государственного реестра индивидуальных предпринимателей (в случае представления)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63683" w:rsidRPr="00D63683" w:rsidTr="00157E7F"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9140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Документы, подтверждающие отсутствие у заявителя задолженности по уплате налогов, сборов, страховых взносов, пеней, штрафов за нарушение законодательства Российской Федерации о налогах и сборах (в случае представления)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63683" w:rsidRPr="00D63683" w:rsidTr="00157E7F"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157E7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Паспорт проекта по развитию инфраструктуры туризма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63683" w:rsidRPr="00D63683" w:rsidTr="00157E7F"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9140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Копия договора (соглашения) аренды нежилого помещения, здания, земельного участка или договора безвозмездного пользования нежилым помещением, зданием, земельным участком для реализации проекта в соответствии </w:t>
            </w:r>
            <w:r w:rsidRPr="00D6368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 xml:space="preserve">с направлениями предоставления гранта, указанных </w:t>
            </w:r>
            <w:r w:rsidRPr="00D6368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 xml:space="preserve">в подпунктах  1-2, 3 (в случае если при реализации проекта </w:t>
            </w:r>
            <w:r w:rsidRPr="00D6368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необходимо использование нежилого помещения, здания, земельного участка), 5 пункта 3 Порядка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63683" w:rsidRPr="00D63683" w:rsidTr="00157E7F"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9140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Выписка из Единого государственного реестра недвижимости на земельные участки и иное недвижимое имущество, используемых/планируемых к использованию для реализации проекта в соответствии с направлениями предоставления гранта, указанных в подпунктах 1-2, 3 (в случае если при реализации проекта необходимо использование нежилого помещения, здания, земельного участка), 5 пункта 3 Порядка (в случае предоставления)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63683" w:rsidRPr="00D63683" w:rsidTr="00157E7F"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9140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Технологическая карта туристского маршрута (для реализации проектов в соответствии с направлениями предоставления гранта, указанны</w:t>
            </w:r>
            <w:r w:rsidR="009140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</w:t>
            </w:r>
            <w:r w:rsidRPr="00D6368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 подпунктах 3,</w:t>
            </w:r>
            <w:r w:rsidR="009140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D6368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пункта 3 Порядка)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63683" w:rsidRPr="00D63683" w:rsidTr="00157E7F">
        <w:trPr>
          <w:trHeight w:val="2250"/>
        </w:trPr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9140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Информация о наличии опыта реализации проектов в сфере туризма с указанием названия проекта, даты начала коммерческого использования  результата реализации проекта, адреса местонахождения объекта, адреса объекта в информационно-телекоммуникационной сети «Интернет» (при наличии), а также фотографии объекта (представляется заявителем  в произвольной форме)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63683" w:rsidRPr="00D63683" w:rsidTr="00157E7F"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157E7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Справка, содержащая сведения об обосновании необходимости финансового обеспечения затрат (бюджета), связанных с реализацией проекта (размера запрашиваемого гранта)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63683" w:rsidRPr="00D63683" w:rsidTr="00157E7F">
        <w:trPr>
          <w:trHeight w:val="1035"/>
        </w:trPr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157E7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63683" w:rsidRPr="00D63683" w:rsidTr="00157E7F">
        <w:trPr>
          <w:trHeight w:val="255"/>
        </w:trPr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157E7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63683">
              <w:rPr>
                <w:rFonts w:ascii="Times New Roman" w:hAnsi="Times New Roman"/>
                <w:sz w:val="28"/>
                <w:szCs w:val="28"/>
              </w:rPr>
              <w:t>Согласие заявителя на уменьшение размера гранта в случае недостаточности лимитов бюджетных обязательств, доведенных до Комитета как до главного распорядителя бюджетных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63683" w:rsidRPr="00D63683" w:rsidTr="00157E7F"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157E7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Дополнительные материалы (указать наименование)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63683" w:rsidRPr="00D63683" w:rsidTr="00157E7F"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157E7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Копия документа, удостоверяющего личность заявителя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63683" w:rsidRPr="00D63683" w:rsidTr="00157E7F"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157E7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Копии документа, удостоверяющего личность представителя заявителя, и документа, удостоверяющего полномочия представителя заявителя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3683" w:rsidRPr="00D63683" w:rsidRDefault="00D63683" w:rsidP="00D636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D63683" w:rsidRPr="00D63683" w:rsidRDefault="00D63683" w:rsidP="00D63683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D63683" w:rsidRPr="00D63683" w:rsidRDefault="00D63683" w:rsidP="00157E7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63683">
        <w:rPr>
          <w:rFonts w:ascii="Times New Roman" w:hAnsi="Times New Roman"/>
          <w:sz w:val="28"/>
          <w:szCs w:val="28"/>
        </w:rPr>
        <w:t>Достоверность представленной информации подтверждаю.</w:t>
      </w:r>
    </w:p>
    <w:p w:rsidR="00D63683" w:rsidRPr="00D63683" w:rsidRDefault="00D63683" w:rsidP="00D63683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1418"/>
        <w:gridCol w:w="549"/>
        <w:gridCol w:w="2698"/>
      </w:tblGrid>
      <w:tr w:rsidR="009140AA" w:rsidRPr="00D63683" w:rsidTr="009140AA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140AA" w:rsidRPr="00D63683" w:rsidRDefault="009140AA" w:rsidP="009140A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D63683">
              <w:rPr>
                <w:rFonts w:ascii="Times New Roman" w:hAnsi="Times New Roman"/>
                <w:sz w:val="28"/>
                <w:szCs w:val="28"/>
              </w:rPr>
              <w:t xml:space="preserve">Руководитель юридического лица 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9140AA" w:rsidRPr="00D63683" w:rsidRDefault="009140AA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140AA" w:rsidRPr="00D63683" w:rsidRDefault="009140AA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9140AA" w:rsidRPr="00D63683" w:rsidRDefault="009140AA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40AA" w:rsidRPr="009140AA" w:rsidTr="009140AA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140AA" w:rsidRPr="004A4DDA" w:rsidRDefault="009140AA" w:rsidP="00D6368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A4DDA">
              <w:rPr>
                <w:rFonts w:ascii="Times New Roman" w:hAnsi="Times New Roman"/>
                <w:sz w:val="28"/>
                <w:szCs w:val="28"/>
              </w:rPr>
              <w:t>(индивидуальный предприниматель)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140AA" w:rsidRPr="009140AA" w:rsidRDefault="009140AA" w:rsidP="00D6368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AA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140AA" w:rsidRPr="009140AA" w:rsidRDefault="009140AA" w:rsidP="00D636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140AA" w:rsidRPr="009140AA" w:rsidRDefault="009140AA" w:rsidP="00D6368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AA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D63683" w:rsidRPr="00D63683" w:rsidRDefault="00D63683" w:rsidP="00D63683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D63683">
        <w:rPr>
          <w:rFonts w:ascii="Times New Roman" w:hAnsi="Times New Roman"/>
          <w:sz w:val="28"/>
          <w:szCs w:val="28"/>
        </w:rPr>
        <w:t>М.П.</w:t>
      </w:r>
    </w:p>
    <w:p w:rsidR="00D63683" w:rsidRPr="00D63683" w:rsidRDefault="00D63683" w:rsidP="00D63683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D63683">
        <w:rPr>
          <w:rFonts w:ascii="Times New Roman" w:hAnsi="Times New Roman"/>
          <w:sz w:val="24"/>
          <w:szCs w:val="24"/>
        </w:rPr>
        <w:t>(при наличии)</w:t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4786"/>
        <w:gridCol w:w="4842"/>
      </w:tblGrid>
      <w:tr w:rsidR="00157E7F" w:rsidRPr="00F16284" w:rsidTr="00A861F0">
        <w:tc>
          <w:tcPr>
            <w:tcW w:w="4786" w:type="dxa"/>
          </w:tcPr>
          <w:p w:rsidR="00157E7F" w:rsidRPr="00F16284" w:rsidRDefault="00157E7F" w:rsidP="00A861F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2" w:type="dxa"/>
          </w:tcPr>
          <w:p w:rsidR="00157E7F" w:rsidRPr="00D63683" w:rsidRDefault="00157E7F" w:rsidP="00A861F0">
            <w:pPr>
              <w:widowControl w:val="0"/>
              <w:autoSpaceDE w:val="0"/>
              <w:autoSpaceDN w:val="0"/>
              <w:ind w:left="-57" w:right="-57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63683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157E7F" w:rsidRDefault="00157E7F" w:rsidP="00A861F0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D63683">
              <w:rPr>
                <w:rFonts w:ascii="Times New Roman" w:hAnsi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683">
              <w:rPr>
                <w:rFonts w:ascii="Times New Roman" w:hAnsi="Times New Roman"/>
                <w:sz w:val="28"/>
                <w:szCs w:val="28"/>
              </w:rPr>
              <w:t xml:space="preserve">предоставления грантов </w:t>
            </w:r>
          </w:p>
          <w:p w:rsidR="00157E7F" w:rsidRDefault="00157E7F" w:rsidP="00A861F0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D63683">
              <w:rPr>
                <w:rFonts w:ascii="Times New Roman" w:hAnsi="Times New Roman"/>
                <w:sz w:val="28"/>
                <w:szCs w:val="28"/>
              </w:rPr>
              <w:t>в форме субсидий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683">
              <w:rPr>
                <w:rFonts w:ascii="Times New Roman" w:hAnsi="Times New Roman"/>
                <w:sz w:val="28"/>
                <w:szCs w:val="28"/>
              </w:rPr>
              <w:t xml:space="preserve">юридическим </w:t>
            </w:r>
          </w:p>
          <w:p w:rsidR="00157E7F" w:rsidRDefault="00157E7F" w:rsidP="00A861F0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D63683">
              <w:rPr>
                <w:rFonts w:ascii="Times New Roman" w:hAnsi="Times New Roman"/>
                <w:sz w:val="28"/>
                <w:szCs w:val="28"/>
              </w:rPr>
              <w:t xml:space="preserve">лицам (за исключением некоммерческих организаций, являющихся государственными (муниципальными) учреждениями) </w:t>
            </w:r>
          </w:p>
          <w:p w:rsidR="00157E7F" w:rsidRDefault="00157E7F" w:rsidP="00A861F0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D63683">
              <w:rPr>
                <w:rFonts w:ascii="Times New Roman" w:hAnsi="Times New Roman"/>
                <w:sz w:val="28"/>
                <w:szCs w:val="28"/>
              </w:rPr>
              <w:t>и индивидуальным предпринимателям на финансовое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683">
              <w:rPr>
                <w:rFonts w:ascii="Times New Roman" w:hAnsi="Times New Roman"/>
                <w:sz w:val="28"/>
                <w:szCs w:val="28"/>
              </w:rPr>
              <w:t xml:space="preserve">обеспечение затрат </w:t>
            </w:r>
          </w:p>
          <w:p w:rsidR="00157E7F" w:rsidRPr="00F16284" w:rsidRDefault="00157E7F" w:rsidP="009140AA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D63683">
              <w:rPr>
                <w:rFonts w:ascii="Times New Roman" w:hAnsi="Times New Roman"/>
                <w:sz w:val="28"/>
                <w:szCs w:val="28"/>
              </w:rPr>
              <w:t>по реализации проектов по развитию инфраструктуры туризма</w:t>
            </w:r>
          </w:p>
        </w:tc>
      </w:tr>
    </w:tbl>
    <w:p w:rsidR="00D63683" w:rsidRPr="009140AA" w:rsidRDefault="00D63683" w:rsidP="00D6368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57E7F" w:rsidRPr="009140AA" w:rsidRDefault="00157E7F" w:rsidP="00D63683">
      <w:pPr>
        <w:widowControl w:val="0"/>
        <w:autoSpaceDE w:val="0"/>
        <w:autoSpaceDN w:val="0"/>
        <w:rPr>
          <w:rFonts w:ascii="Times New Roman" w:hAnsi="Times New Roman"/>
        </w:rPr>
      </w:pPr>
    </w:p>
    <w:p w:rsidR="00D63683" w:rsidRPr="00D63683" w:rsidRDefault="009140AA" w:rsidP="00D63683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D63683">
        <w:rPr>
          <w:rFonts w:ascii="Times New Roman" w:hAnsi="Times New Roman"/>
          <w:sz w:val="28"/>
          <w:szCs w:val="28"/>
        </w:rPr>
        <w:t xml:space="preserve">Критерии </w:t>
      </w:r>
      <w:r>
        <w:rPr>
          <w:rFonts w:ascii="Times New Roman" w:hAnsi="Times New Roman"/>
          <w:sz w:val="28"/>
          <w:szCs w:val="28"/>
        </w:rPr>
        <w:t>к</w:t>
      </w:r>
      <w:r w:rsidRPr="00D63683">
        <w:rPr>
          <w:rFonts w:ascii="Times New Roman" w:hAnsi="Times New Roman"/>
          <w:sz w:val="28"/>
          <w:szCs w:val="28"/>
        </w:rPr>
        <w:t xml:space="preserve">онкурсного </w:t>
      </w:r>
      <w:r>
        <w:rPr>
          <w:rFonts w:ascii="Times New Roman" w:hAnsi="Times New Roman"/>
          <w:sz w:val="28"/>
          <w:szCs w:val="28"/>
        </w:rPr>
        <w:t>о</w:t>
      </w:r>
      <w:r w:rsidRPr="00D63683">
        <w:rPr>
          <w:rFonts w:ascii="Times New Roman" w:hAnsi="Times New Roman"/>
          <w:sz w:val="28"/>
          <w:szCs w:val="28"/>
        </w:rPr>
        <w:t>тбора</w:t>
      </w:r>
    </w:p>
    <w:p w:rsidR="00D63683" w:rsidRDefault="00D63683" w:rsidP="00D63683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1"/>
        <w:tblW w:w="0" w:type="auto"/>
        <w:tblInd w:w="-28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448"/>
        <w:gridCol w:w="4536"/>
        <w:gridCol w:w="1241"/>
      </w:tblGrid>
      <w:tr w:rsidR="00D63683" w:rsidRPr="00D63683" w:rsidTr="00157E7F">
        <w:trPr>
          <w:trHeight w:val="150"/>
        </w:trPr>
        <w:tc>
          <w:tcPr>
            <w:tcW w:w="630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48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Наименование критерия конкурсного отбора</w:t>
            </w:r>
          </w:p>
        </w:tc>
        <w:tc>
          <w:tcPr>
            <w:tcW w:w="4536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Описание критерия конкурсного отбора</w:t>
            </w:r>
          </w:p>
        </w:tc>
        <w:tc>
          <w:tcPr>
            <w:tcW w:w="1241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Балльная шкала</w:t>
            </w:r>
          </w:p>
        </w:tc>
      </w:tr>
    </w:tbl>
    <w:p w:rsidR="00157E7F" w:rsidRPr="00157E7F" w:rsidRDefault="00157E7F">
      <w:pPr>
        <w:rPr>
          <w:rFonts w:ascii="Times New Roman" w:hAnsi="Times New Roman"/>
          <w:sz w:val="2"/>
          <w:szCs w:val="2"/>
        </w:rPr>
      </w:pPr>
    </w:p>
    <w:tbl>
      <w:tblPr>
        <w:tblStyle w:val="11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630"/>
        <w:gridCol w:w="3448"/>
        <w:gridCol w:w="4536"/>
        <w:gridCol w:w="1241"/>
      </w:tblGrid>
      <w:tr w:rsidR="00157E7F" w:rsidRPr="00D63683" w:rsidTr="00157E7F">
        <w:trPr>
          <w:trHeight w:val="150"/>
          <w:tblHeader/>
        </w:trPr>
        <w:tc>
          <w:tcPr>
            <w:tcW w:w="630" w:type="dxa"/>
          </w:tcPr>
          <w:p w:rsidR="00157E7F" w:rsidRPr="00D63683" w:rsidRDefault="00157E7F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48" w:type="dxa"/>
          </w:tcPr>
          <w:p w:rsidR="00157E7F" w:rsidRPr="00157E7F" w:rsidRDefault="00157E7F" w:rsidP="00157E7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7E7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57E7F" w:rsidRPr="00D63683" w:rsidRDefault="00157E7F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157E7F" w:rsidRPr="00D63683" w:rsidRDefault="00157E7F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3683" w:rsidRPr="00D63683" w:rsidTr="00157E7F">
        <w:trPr>
          <w:trHeight w:val="210"/>
        </w:trPr>
        <w:tc>
          <w:tcPr>
            <w:tcW w:w="630" w:type="dxa"/>
            <w:vMerge w:val="restart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48" w:type="dxa"/>
            <w:vMerge w:val="restart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pacing w:val="-2"/>
                <w:sz w:val="24"/>
                <w:szCs w:val="24"/>
              </w:rPr>
              <w:t>Проект будет способствовать увеличению количества туристов</w:t>
            </w:r>
          </w:p>
        </w:tc>
        <w:tc>
          <w:tcPr>
            <w:tcW w:w="4536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не способствует</w:t>
            </w:r>
          </w:p>
        </w:tc>
        <w:tc>
          <w:tcPr>
            <w:tcW w:w="1241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63683" w:rsidRPr="00D63683" w:rsidTr="00157E7F">
        <w:trPr>
          <w:trHeight w:val="330"/>
        </w:trPr>
        <w:tc>
          <w:tcPr>
            <w:tcW w:w="630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способствует</w:t>
            </w:r>
          </w:p>
        </w:tc>
        <w:tc>
          <w:tcPr>
            <w:tcW w:w="1241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3683" w:rsidRPr="00D63683" w:rsidTr="00157E7F">
        <w:trPr>
          <w:trHeight w:val="720"/>
        </w:trPr>
        <w:tc>
          <w:tcPr>
            <w:tcW w:w="630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способствует и привлечет новые целевые группы туристов (например, маломобильные группы населения, лица старшего возраста, семьи с детьми и т.д.)</w:t>
            </w:r>
          </w:p>
        </w:tc>
        <w:tc>
          <w:tcPr>
            <w:tcW w:w="1241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3683" w:rsidRPr="00D63683" w:rsidTr="00157E7F">
        <w:trPr>
          <w:trHeight w:val="309"/>
        </w:trPr>
        <w:tc>
          <w:tcPr>
            <w:tcW w:w="630" w:type="dxa"/>
            <w:vMerge w:val="restart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8" w:type="dxa"/>
            <w:vMerge w:val="restart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pacing w:val="-2"/>
                <w:sz w:val="24"/>
                <w:szCs w:val="24"/>
              </w:rPr>
              <w:t>Проект взаимосвязан с туристскими маршрутами, туристскими ресурсами, объектами туристской индустрии</w:t>
            </w:r>
          </w:p>
        </w:tc>
        <w:tc>
          <w:tcPr>
            <w:tcW w:w="4536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не связан</w:t>
            </w:r>
          </w:p>
        </w:tc>
        <w:tc>
          <w:tcPr>
            <w:tcW w:w="1241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63683" w:rsidRPr="00D63683" w:rsidTr="00157E7F">
        <w:trPr>
          <w:trHeight w:val="1092"/>
        </w:trPr>
        <w:tc>
          <w:tcPr>
            <w:tcW w:w="630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интегрирован с туристскими ресурсами, объектами туристской индустрии и туристскими маршрутами и (или) является их неотъемлемой частью</w:t>
            </w:r>
          </w:p>
        </w:tc>
        <w:tc>
          <w:tcPr>
            <w:tcW w:w="1241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3683" w:rsidRPr="00D63683" w:rsidTr="00157E7F">
        <w:trPr>
          <w:trHeight w:val="1260"/>
        </w:trPr>
        <w:tc>
          <w:tcPr>
            <w:tcW w:w="630" w:type="dxa"/>
            <w:vMerge w:val="restart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8" w:type="dxa"/>
            <w:vMerge w:val="restart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pacing w:val="-2"/>
                <w:sz w:val="24"/>
                <w:szCs w:val="24"/>
              </w:rPr>
              <w:t>Риски реализации проекта</w:t>
            </w:r>
          </w:p>
        </w:tc>
        <w:tc>
          <w:tcPr>
            <w:tcW w:w="4536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риски описаны не полностью (поверхностно), оценка рисков нереалистична (занижена), планируемые меры снижения (предотвращения) рисков нецелесообразны</w:t>
            </w:r>
          </w:p>
        </w:tc>
        <w:tc>
          <w:tcPr>
            <w:tcW w:w="1241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63683" w:rsidRPr="00D63683" w:rsidTr="00157E7F">
        <w:trPr>
          <w:trHeight w:val="1035"/>
        </w:trPr>
        <w:tc>
          <w:tcPr>
            <w:tcW w:w="630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риски описаны не полностью, оценка рисков в целом реалистична, планируемые меры снижения (предотвращения) рисков целесообразны</w:t>
            </w:r>
          </w:p>
        </w:tc>
        <w:tc>
          <w:tcPr>
            <w:tcW w:w="1241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3683" w:rsidRPr="00D63683" w:rsidTr="00157E7F">
        <w:trPr>
          <w:trHeight w:val="215"/>
        </w:trPr>
        <w:tc>
          <w:tcPr>
            <w:tcW w:w="630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риски описаны подробно и исчерпывающе, оценка рисков реалистична, планируемые меры снижения (предотвращения) рисков целесообразны</w:t>
            </w:r>
          </w:p>
        </w:tc>
        <w:tc>
          <w:tcPr>
            <w:tcW w:w="1241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3683" w:rsidRPr="00D63683" w:rsidTr="00157E7F">
        <w:trPr>
          <w:trHeight w:val="1770"/>
        </w:trPr>
        <w:tc>
          <w:tcPr>
            <w:tcW w:w="630" w:type="dxa"/>
            <w:vMerge w:val="restart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8" w:type="dxa"/>
            <w:vMerge w:val="restart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pacing w:val="-2"/>
                <w:sz w:val="24"/>
                <w:szCs w:val="24"/>
              </w:rPr>
              <w:t>Логическая связность и реализуемость проекта</w:t>
            </w:r>
          </w:p>
        </w:tc>
        <w:tc>
          <w:tcPr>
            <w:tcW w:w="4536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проект слабо проработан, имеются противоречия между планируемой деятельностью и ожидаемыми результатами, сроки выполнения некорректны, имеются существенные ошибки в постановке целей, задач и описании мероприятий</w:t>
            </w:r>
          </w:p>
        </w:tc>
        <w:tc>
          <w:tcPr>
            <w:tcW w:w="1241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63683" w:rsidRPr="00D63683" w:rsidTr="00157E7F">
        <w:trPr>
          <w:trHeight w:val="1399"/>
        </w:trPr>
        <w:tc>
          <w:tcPr>
            <w:tcW w:w="630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описание проекта не позволяет определить содержание основных мероприятий, имеются нарушения связи между целями, задачами, мероприятиями и предполагаемыми результатами</w:t>
            </w:r>
          </w:p>
        </w:tc>
        <w:tc>
          <w:tcPr>
            <w:tcW w:w="1241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3683" w:rsidRPr="00D63683" w:rsidTr="00157E7F">
        <w:trPr>
          <w:trHeight w:val="271"/>
        </w:trPr>
        <w:tc>
          <w:tcPr>
            <w:tcW w:w="630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цели, задачи и мероприятия взаимосвязаны, запланированные мероприятия соответствуют условиям конкурса и обеспечивают решение задач, но есть замечания по их составу, сроки выполнения отдельных мероприятий требуют корректировки</w:t>
            </w:r>
          </w:p>
        </w:tc>
        <w:tc>
          <w:tcPr>
            <w:tcW w:w="1241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3683" w:rsidRPr="00D63683" w:rsidTr="00157E7F">
        <w:trPr>
          <w:trHeight w:val="157"/>
        </w:trPr>
        <w:tc>
          <w:tcPr>
            <w:tcW w:w="630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описание проекта содержит необходимую и достаточную информацию для полного понимания его содержания, календарный план реализации проекта хорошо структурирован и детализован, мероприятия полностью соответствуют условиям конкурса и обеспечивают решение поставленных задач и достижение результатов</w:t>
            </w:r>
          </w:p>
        </w:tc>
        <w:tc>
          <w:tcPr>
            <w:tcW w:w="1241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63683" w:rsidRPr="00D63683" w:rsidTr="00157E7F">
        <w:trPr>
          <w:trHeight w:val="300"/>
        </w:trPr>
        <w:tc>
          <w:tcPr>
            <w:tcW w:w="630" w:type="dxa"/>
            <w:vMerge w:val="restart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8" w:type="dxa"/>
            <w:vMerge w:val="restart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pacing w:val="-2"/>
                <w:sz w:val="24"/>
                <w:szCs w:val="24"/>
              </w:rPr>
              <w:t>Обоснованность и реалистичность бюджета</w:t>
            </w:r>
          </w:p>
        </w:tc>
        <w:tc>
          <w:tcPr>
            <w:tcW w:w="4536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предполагаемые затраты не соответствуют мероприятиям проекта и (или) условиям конкурсного отбора, не имеют обоснования, в бюджете проекта также предусмотрены не имеющие прямого отношения к реализации проекта затраты</w:t>
            </w:r>
          </w:p>
        </w:tc>
        <w:tc>
          <w:tcPr>
            <w:tcW w:w="1241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63683" w:rsidRPr="00D63683" w:rsidTr="00157E7F">
        <w:trPr>
          <w:trHeight w:val="827"/>
        </w:trPr>
        <w:tc>
          <w:tcPr>
            <w:tcW w:w="630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планируемые затраты следуют из мероприятий и обоснованы, однако не все детализированы</w:t>
            </w:r>
          </w:p>
        </w:tc>
        <w:tc>
          <w:tcPr>
            <w:tcW w:w="1241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3683" w:rsidRPr="00D63683" w:rsidTr="00157E7F">
        <w:trPr>
          <w:trHeight w:val="410"/>
        </w:trPr>
        <w:tc>
          <w:tcPr>
            <w:tcW w:w="630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в бюджете проекта отсутствуют затраты, непосредственно не связанные с его реализацией, представлена детализация всех предполагаемых затрат</w:t>
            </w:r>
          </w:p>
        </w:tc>
        <w:tc>
          <w:tcPr>
            <w:tcW w:w="1241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3683" w:rsidRPr="00D63683" w:rsidTr="00157E7F">
        <w:trPr>
          <w:trHeight w:val="270"/>
        </w:trPr>
        <w:tc>
          <w:tcPr>
            <w:tcW w:w="630" w:type="dxa"/>
            <w:vMerge w:val="restart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48" w:type="dxa"/>
            <w:vMerge w:val="restart"/>
          </w:tcPr>
          <w:p w:rsidR="00D63683" w:rsidRPr="00157E7F" w:rsidRDefault="00D63683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7E7F">
              <w:rPr>
                <w:rFonts w:ascii="Times New Roman" w:hAnsi="Times New Roman"/>
                <w:spacing w:val="-2"/>
                <w:sz w:val="24"/>
                <w:szCs w:val="24"/>
              </w:rPr>
              <w:t>Фактический вклад собственных средств участника конкурсного отбора в реализацию проекта</w:t>
            </w:r>
          </w:p>
        </w:tc>
        <w:tc>
          <w:tcPr>
            <w:tcW w:w="4536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ниже 41%</w:t>
            </w:r>
          </w:p>
        </w:tc>
        <w:tc>
          <w:tcPr>
            <w:tcW w:w="1241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3683" w:rsidRPr="00D63683" w:rsidTr="00157E7F">
        <w:trPr>
          <w:trHeight w:val="285"/>
        </w:trPr>
        <w:tc>
          <w:tcPr>
            <w:tcW w:w="630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41-50%</w:t>
            </w:r>
          </w:p>
        </w:tc>
        <w:tc>
          <w:tcPr>
            <w:tcW w:w="1241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3683" w:rsidRPr="00D63683" w:rsidTr="00157E7F">
        <w:trPr>
          <w:trHeight w:val="150"/>
        </w:trPr>
        <w:tc>
          <w:tcPr>
            <w:tcW w:w="630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51-70%</w:t>
            </w:r>
          </w:p>
        </w:tc>
        <w:tc>
          <w:tcPr>
            <w:tcW w:w="1241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63683" w:rsidRPr="00D63683" w:rsidTr="00157E7F">
        <w:trPr>
          <w:trHeight w:val="254"/>
        </w:trPr>
        <w:tc>
          <w:tcPr>
            <w:tcW w:w="630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более 70%</w:t>
            </w:r>
          </w:p>
        </w:tc>
        <w:tc>
          <w:tcPr>
            <w:tcW w:w="1241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3683" w:rsidRPr="00D63683" w:rsidTr="00157E7F">
        <w:trPr>
          <w:trHeight w:val="290"/>
        </w:trPr>
        <w:tc>
          <w:tcPr>
            <w:tcW w:w="630" w:type="dxa"/>
            <w:vMerge w:val="restart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48" w:type="dxa"/>
            <w:vMerge w:val="restart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pacing w:val="-2"/>
                <w:sz w:val="24"/>
                <w:szCs w:val="24"/>
              </w:rPr>
              <w:t>Основные виды деятельности участника конкурса соответствуют заявленным видам деятельности</w:t>
            </w:r>
          </w:p>
        </w:tc>
        <w:tc>
          <w:tcPr>
            <w:tcW w:w="4536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 xml:space="preserve">основной и (или) дополнительный виды деятельности по Общероссийскому </w:t>
            </w:r>
            <w:hyperlink r:id="rId78" w:tooltip="&quot;ОК 029-2014 (КДЕС Ред. 2). Общероссийский классификатор видов экономической деятельности&quot; (утв. Приказом Росстандарта от 31.01.2014 N 14-ст) (ред. от 26.07.2022) {КонсультантПлюс}">
              <w:r w:rsidRPr="00D63683">
                <w:rPr>
                  <w:rFonts w:ascii="Times New Roman" w:hAnsi="Times New Roman"/>
                  <w:sz w:val="24"/>
                  <w:szCs w:val="24"/>
                </w:rPr>
                <w:t>классификатору</w:t>
              </w:r>
            </w:hyperlink>
            <w:r w:rsidRPr="00D63683">
              <w:rPr>
                <w:rFonts w:ascii="Times New Roman" w:hAnsi="Times New Roman"/>
                <w:sz w:val="24"/>
                <w:szCs w:val="24"/>
              </w:rPr>
              <w:t xml:space="preserve"> видов экономической деятельности (далее – ОКВЭД) </w:t>
            </w:r>
            <w:r w:rsidRPr="00D63683">
              <w:rPr>
                <w:rFonts w:ascii="Times New Roman" w:hAnsi="Times New Roman"/>
                <w:sz w:val="24"/>
                <w:szCs w:val="24"/>
              </w:rPr>
              <w:br/>
              <w:t>не соответствуют заявленному виду деятельности</w:t>
            </w:r>
          </w:p>
        </w:tc>
        <w:tc>
          <w:tcPr>
            <w:tcW w:w="1241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63683" w:rsidRPr="00D63683" w:rsidTr="00157E7F">
        <w:trPr>
          <w:trHeight w:val="345"/>
        </w:trPr>
        <w:tc>
          <w:tcPr>
            <w:tcW w:w="630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 xml:space="preserve">соответствует дополнительный вид деятельности по </w:t>
            </w:r>
            <w:hyperlink r:id="rId79" w:tooltip="&quot;ОК 029-2014 (КДЕС Ред. 2). Общероссийский классификатор видов экономической деятельности&quot; (утв. Приказом Росстандарта от 31.01.2014 N 14-ст) (ред. от 26.07.2022) {КонсультантПлюс}">
              <w:r w:rsidRPr="00D63683">
                <w:rPr>
                  <w:rFonts w:ascii="Times New Roman" w:hAnsi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1241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3683" w:rsidRPr="00D63683" w:rsidTr="00157E7F">
        <w:trPr>
          <w:trHeight w:val="454"/>
        </w:trPr>
        <w:tc>
          <w:tcPr>
            <w:tcW w:w="630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 xml:space="preserve">соответствует основной вид деятельности по </w:t>
            </w:r>
            <w:hyperlink r:id="rId80" w:tooltip="&quot;ОК 029-2014 (КДЕС Ред. 2). Общероссийский классификатор видов экономической деятельности&quot; (утв. Приказом Росстандарта от 31.01.2014 N 14-ст) (ред. от 26.07.2022) {КонсультантПлюс}">
              <w:r w:rsidRPr="00D63683">
                <w:rPr>
                  <w:rFonts w:ascii="Times New Roman" w:hAnsi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1241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3683" w:rsidRPr="00D63683" w:rsidTr="00157E7F">
        <w:trPr>
          <w:trHeight w:val="450"/>
        </w:trPr>
        <w:tc>
          <w:tcPr>
            <w:tcW w:w="630" w:type="dxa"/>
            <w:vMerge w:val="restart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48" w:type="dxa"/>
            <w:vMerge w:val="restart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Наличие нежилого помещения, здания, земельного участка: для проектов в соответствии с направлениями предоставления гранта, указанными в подпунктах </w:t>
            </w:r>
            <w:r w:rsidRPr="00157E7F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1-2, 3 (в случае, если при реализации проекта необходимо использование нежилого помещения, здания, земельного участка), 5 пункта 3 Порядка </w:t>
            </w:r>
          </w:p>
        </w:tc>
        <w:tc>
          <w:tcPr>
            <w:tcW w:w="4536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на основании договора аренды/безвозмездного пользования</w:t>
            </w:r>
          </w:p>
        </w:tc>
        <w:tc>
          <w:tcPr>
            <w:tcW w:w="1241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3683" w:rsidRPr="00D63683" w:rsidTr="009140AA">
        <w:trPr>
          <w:trHeight w:val="2491"/>
        </w:trPr>
        <w:tc>
          <w:tcPr>
            <w:tcW w:w="630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принадлежащего на праве собственности</w:t>
            </w:r>
          </w:p>
        </w:tc>
        <w:tc>
          <w:tcPr>
            <w:tcW w:w="1241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63683" w:rsidRPr="00D63683" w:rsidTr="00157E7F">
        <w:trPr>
          <w:trHeight w:val="804"/>
        </w:trPr>
        <w:tc>
          <w:tcPr>
            <w:tcW w:w="630" w:type="dxa"/>
            <w:vMerge w:val="restart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48" w:type="dxa"/>
            <w:vMerge w:val="restart"/>
          </w:tcPr>
          <w:p w:rsidR="00D63683" w:rsidRPr="00D63683" w:rsidRDefault="00D63683" w:rsidP="009140AA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Наличие технологической карты </w:t>
            </w:r>
            <w:r w:rsidRPr="00157E7F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туристского маршрута:</w:t>
            </w:r>
            <w:r w:rsidRPr="00157E7F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br/>
              <w:t>для реализации проекта в соответствии с направлениями предоставления гранта, указанными в подпунктах 3,</w:t>
            </w:r>
            <w:r w:rsidR="00157E7F" w:rsidRPr="00157E7F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157E7F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4 пункта 3 Порядка </w:t>
            </w:r>
          </w:p>
        </w:tc>
        <w:tc>
          <w:tcPr>
            <w:tcW w:w="4536" w:type="dxa"/>
          </w:tcPr>
          <w:p w:rsidR="00D63683" w:rsidRPr="00D63683" w:rsidRDefault="00D63683" w:rsidP="00157E7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представлена технологическая карта с описанием туристского маршрута в соответствии с ГОСТ Р 50681-2010, описание туристского маршрута в технологической карте не соответствует сути концепции проекта</w:t>
            </w:r>
          </w:p>
        </w:tc>
        <w:tc>
          <w:tcPr>
            <w:tcW w:w="1241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3683" w:rsidRPr="00D63683" w:rsidTr="00157E7F">
        <w:trPr>
          <w:trHeight w:val="1344"/>
        </w:trPr>
        <w:tc>
          <w:tcPr>
            <w:tcW w:w="630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</w:tcPr>
          <w:p w:rsidR="00D63683" w:rsidRPr="00D63683" w:rsidRDefault="00D63683" w:rsidP="00157E7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представлена технологическая карта с описанием туристского маршрута в соответствии с ГОСТ Р 50681-2010, описание туристского маршрута в технологической карте соответствует сути концепции проекта</w:t>
            </w:r>
          </w:p>
        </w:tc>
        <w:tc>
          <w:tcPr>
            <w:tcW w:w="1241" w:type="dxa"/>
          </w:tcPr>
          <w:p w:rsidR="00D63683" w:rsidRPr="00D63683" w:rsidRDefault="00D63683" w:rsidP="00157E7F">
            <w:pPr>
              <w:widowControl w:val="0"/>
              <w:tabs>
                <w:tab w:val="left" w:pos="420"/>
                <w:tab w:val="center" w:pos="512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63683" w:rsidRPr="00D63683" w:rsidTr="00157E7F">
        <w:trPr>
          <w:trHeight w:val="303"/>
        </w:trPr>
        <w:tc>
          <w:tcPr>
            <w:tcW w:w="630" w:type="dxa"/>
            <w:vMerge w:val="restart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48" w:type="dxa"/>
            <w:vMerge w:val="restart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pacing w:val="-2"/>
                <w:sz w:val="24"/>
                <w:szCs w:val="24"/>
              </w:rPr>
              <w:t>Информация об опыте реализации проектов в сфере туризма</w:t>
            </w:r>
          </w:p>
        </w:tc>
        <w:tc>
          <w:tcPr>
            <w:tcW w:w="4536" w:type="dxa"/>
          </w:tcPr>
          <w:p w:rsidR="00D63683" w:rsidRPr="00D63683" w:rsidRDefault="00D63683" w:rsidP="00157E7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представлена информация об опыте или представлена без приложения дополнительных материалов</w:t>
            </w:r>
          </w:p>
        </w:tc>
        <w:tc>
          <w:tcPr>
            <w:tcW w:w="1241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63683" w:rsidRPr="00D63683" w:rsidTr="00157E7F">
        <w:trPr>
          <w:trHeight w:val="510"/>
        </w:trPr>
        <w:tc>
          <w:tcPr>
            <w:tcW w:w="630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</w:tcPr>
          <w:p w:rsidR="00D63683" w:rsidRPr="00D63683" w:rsidRDefault="00D63683" w:rsidP="00157E7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6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представлена информация об опыте с приложением дополнительных материалов</w:t>
            </w:r>
          </w:p>
        </w:tc>
        <w:tc>
          <w:tcPr>
            <w:tcW w:w="1241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3683" w:rsidRPr="00D63683" w:rsidTr="00157E7F">
        <w:trPr>
          <w:trHeight w:val="240"/>
        </w:trPr>
        <w:tc>
          <w:tcPr>
            <w:tcW w:w="630" w:type="dxa"/>
            <w:vMerge w:val="restart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48" w:type="dxa"/>
            <w:vMerge w:val="restart"/>
          </w:tcPr>
          <w:p w:rsidR="00D63683" w:rsidRPr="00D63683" w:rsidRDefault="00D63683" w:rsidP="009140AA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pacing w:val="-2"/>
                <w:sz w:val="24"/>
                <w:szCs w:val="24"/>
              </w:rPr>
              <w:t>Наличие дополнительных материалов в соответствии с подпунктом 12 пункта 15 Порядка</w:t>
            </w:r>
          </w:p>
        </w:tc>
        <w:tc>
          <w:tcPr>
            <w:tcW w:w="4536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не представлены дополнительные материалы</w:t>
            </w:r>
          </w:p>
        </w:tc>
        <w:tc>
          <w:tcPr>
            <w:tcW w:w="1241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63683" w:rsidRPr="00D63683" w:rsidTr="00157E7F">
        <w:trPr>
          <w:trHeight w:val="300"/>
        </w:trPr>
        <w:tc>
          <w:tcPr>
            <w:tcW w:w="630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представлены дополнительные материалы, отражающие суть, визуализацию концепции проекта</w:t>
            </w:r>
          </w:p>
        </w:tc>
        <w:tc>
          <w:tcPr>
            <w:tcW w:w="1241" w:type="dxa"/>
          </w:tcPr>
          <w:p w:rsidR="00D63683" w:rsidRPr="00D63683" w:rsidRDefault="00D63683" w:rsidP="00157E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6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D63683" w:rsidRPr="00D63683" w:rsidRDefault="00D63683" w:rsidP="00D63683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D63683" w:rsidRPr="00D63683" w:rsidRDefault="00D63683" w:rsidP="00D6368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63683" w:rsidRPr="00190FF9" w:rsidRDefault="00D6368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D63683" w:rsidRPr="00190FF9" w:rsidSect="00190FF9">
      <w:headerReference w:type="default" r:id="rId8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8E1" w:rsidRDefault="001C08E1">
      <w:r>
        <w:separator/>
      </w:r>
    </w:p>
  </w:endnote>
  <w:endnote w:type="continuationSeparator" w:id="0">
    <w:p w:rsidR="001C08E1" w:rsidRDefault="001C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8E1" w:rsidRDefault="001C08E1">
      <w:r>
        <w:separator/>
      </w:r>
    </w:p>
  </w:footnote>
  <w:footnote w:type="continuationSeparator" w:id="0">
    <w:p w:rsidR="001C08E1" w:rsidRDefault="001C0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b"/>
        <w:rFonts w:ascii="Times New Roman" w:hAnsi="Times New Roman"/>
        <w:sz w:val="28"/>
        <w:szCs w:val="28"/>
      </w:rPr>
    </w:pPr>
    <w:r w:rsidRPr="00481B88">
      <w:rPr>
        <w:rStyle w:val="ab"/>
        <w:rFonts w:ascii="Times New Roman" w:hAnsi="Times New Roman"/>
        <w:sz w:val="28"/>
        <w:szCs w:val="28"/>
      </w:rPr>
      <w:fldChar w:fldCharType="begin"/>
    </w:r>
    <w:r w:rsidRPr="00481B8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b"/>
        <w:rFonts w:ascii="Times New Roman" w:hAnsi="Times New Roman"/>
        <w:sz w:val="28"/>
        <w:szCs w:val="28"/>
      </w:rPr>
      <w:fldChar w:fldCharType="separate"/>
    </w:r>
    <w:r w:rsidR="001D5D24">
      <w:rPr>
        <w:rStyle w:val="ab"/>
        <w:rFonts w:ascii="Times New Roman" w:hAnsi="Times New Roman"/>
        <w:noProof/>
        <w:sz w:val="28"/>
        <w:szCs w:val="28"/>
      </w:rPr>
      <w:t>34</w:t>
    </w:r>
    <w:r w:rsidRPr="00481B88">
      <w:rPr>
        <w:rStyle w:val="ab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34298F"/>
    <w:multiLevelType w:val="multilevel"/>
    <w:tmpl w:val="A8A0A65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23032FD"/>
    <w:multiLevelType w:val="hybridMultilevel"/>
    <w:tmpl w:val="B67077EA"/>
    <w:lvl w:ilvl="0" w:tplc="C310DD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977EE4"/>
    <w:multiLevelType w:val="hybridMultilevel"/>
    <w:tmpl w:val="916694F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7764450"/>
    <w:multiLevelType w:val="hybridMultilevel"/>
    <w:tmpl w:val="1910BA3A"/>
    <w:lvl w:ilvl="0" w:tplc="D59C7D0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683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3539C"/>
    <w:rsid w:val="00151370"/>
    <w:rsid w:val="00157E7F"/>
    <w:rsid w:val="00162E72"/>
    <w:rsid w:val="00175BE5"/>
    <w:rsid w:val="001850F4"/>
    <w:rsid w:val="00190FF9"/>
    <w:rsid w:val="001947BE"/>
    <w:rsid w:val="001A560F"/>
    <w:rsid w:val="001B0982"/>
    <w:rsid w:val="001B32BA"/>
    <w:rsid w:val="001C08E1"/>
    <w:rsid w:val="001D5D24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A4DDA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21D1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63012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140AA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1147F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4298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683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F211F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numbering" w:customStyle="1" w:styleId="10">
    <w:name w:val="Нет списка1"/>
    <w:next w:val="a2"/>
    <w:uiPriority w:val="99"/>
    <w:semiHidden/>
    <w:unhideWhenUsed/>
    <w:rsid w:val="00D63683"/>
  </w:style>
  <w:style w:type="table" w:customStyle="1" w:styleId="11">
    <w:name w:val="Сетка таблицы1"/>
    <w:basedOn w:val="a1"/>
    <w:next w:val="ac"/>
    <w:uiPriority w:val="59"/>
    <w:rsid w:val="00D63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D63683"/>
    <w:pPr>
      <w:ind w:left="720"/>
      <w:contextualSpacing/>
    </w:pPr>
  </w:style>
  <w:style w:type="paragraph" w:customStyle="1" w:styleId="ConsPlusNormal">
    <w:name w:val="ConsPlusNormal"/>
    <w:rsid w:val="00D63683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styleId="af1">
    <w:name w:val="Hyperlink"/>
    <w:uiPriority w:val="99"/>
    <w:unhideWhenUsed/>
    <w:rsid w:val="00D63683"/>
    <w:rPr>
      <w:color w:val="0000FF"/>
      <w:u w:val="single"/>
    </w:rPr>
  </w:style>
  <w:style w:type="character" w:customStyle="1" w:styleId="aa">
    <w:name w:val="Текст выноски Знак"/>
    <w:link w:val="a9"/>
    <w:uiPriority w:val="99"/>
    <w:semiHidden/>
    <w:rsid w:val="00D63683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D63683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rsid w:val="00D63683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numbering" w:customStyle="1" w:styleId="10">
    <w:name w:val="Нет списка1"/>
    <w:next w:val="a2"/>
    <w:uiPriority w:val="99"/>
    <w:semiHidden/>
    <w:unhideWhenUsed/>
    <w:rsid w:val="00D63683"/>
  </w:style>
  <w:style w:type="table" w:customStyle="1" w:styleId="11">
    <w:name w:val="Сетка таблицы1"/>
    <w:basedOn w:val="a1"/>
    <w:next w:val="ac"/>
    <w:uiPriority w:val="59"/>
    <w:rsid w:val="00D63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D63683"/>
    <w:pPr>
      <w:ind w:left="720"/>
      <w:contextualSpacing/>
    </w:pPr>
  </w:style>
  <w:style w:type="paragraph" w:customStyle="1" w:styleId="ConsPlusNormal">
    <w:name w:val="ConsPlusNormal"/>
    <w:rsid w:val="00D63683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styleId="af1">
    <w:name w:val="Hyperlink"/>
    <w:uiPriority w:val="99"/>
    <w:unhideWhenUsed/>
    <w:rsid w:val="00D63683"/>
    <w:rPr>
      <w:color w:val="0000FF"/>
      <w:u w:val="single"/>
    </w:rPr>
  </w:style>
  <w:style w:type="character" w:customStyle="1" w:styleId="aa">
    <w:name w:val="Текст выноски Знак"/>
    <w:link w:val="a9"/>
    <w:uiPriority w:val="99"/>
    <w:semiHidden/>
    <w:rsid w:val="00D63683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D63683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rsid w:val="00D63683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BBA18DCC23A7846CCCBA9EDE06C97F979560C8B7DD529EEFD5CCDAE381943DB8E9C05281A64DBF83ABF0B603BB3FA029D48B2307D5Dy6hEN" TargetMode="External"/><Relationship Id="rId21" Type="http://schemas.openxmlformats.org/officeDocument/2006/relationships/hyperlink" Target="consultantplus://offline/ref=817DBC0B5B7821E31E175858D27A3E326536CA5163872FB3547ABB24569673C7F6B49055B88D68BDA1ADFFC256949A116054272ED8F6E1788B0F7169y5C1M" TargetMode="External"/><Relationship Id="rId42" Type="http://schemas.openxmlformats.org/officeDocument/2006/relationships/hyperlink" Target="consultantplus://offline/ref=FAAFC5944A36A741402B73AE844B5E125F810DB6DF7BA945E0F86C1CEB3ADA8C71FC54AF22C07480394EA9BAF79D544DBB91E837D9yAMCJ" TargetMode="External"/><Relationship Id="rId47" Type="http://schemas.openxmlformats.org/officeDocument/2006/relationships/hyperlink" Target="consultantplus://offline/ref=FAAFC5944A36A741402B6DA392270018588B5AB8DB74A413B8AA6A4BB46ADCD931BC52FA608372D5680AFEBEFE941E1CFBDAE736D9B1A8DAC8803F31y7M3J" TargetMode="External"/><Relationship Id="rId63" Type="http://schemas.openxmlformats.org/officeDocument/2006/relationships/hyperlink" Target="consultantplus://offline/ref=EB5EB478CDA2CCF5D00083337FB49A8DCC5F26A9097BD24DBCEBAE81C993620DD53B115DB59558FC396DA8BF00B3F84EF3701DFF42C98CCC53FFA5A8tALDL" TargetMode="External"/><Relationship Id="rId68" Type="http://schemas.openxmlformats.org/officeDocument/2006/relationships/hyperlink" Target="consultantplus://offline/ref=82BDAEE85EC3141536BF6858226BC8AA786760B8554365DA249E79E4E23287592B2C4A8A576DBDCE47B8C4136DA8069692725DE426A7CCE769013023V2U2M" TargetMode="External"/><Relationship Id="rId16" Type="http://schemas.openxmlformats.org/officeDocument/2006/relationships/hyperlink" Target="consultantplus://offline/ref=F9887220D82F59C5035D9AE9E940671319057CF6DC45796087F540CC29EA691AD2D511328836F86C393199375FFC58E7318A0DE84BB97521538DA35EmEyFL" TargetMode="External"/><Relationship Id="rId11" Type="http://schemas.openxmlformats.org/officeDocument/2006/relationships/footer" Target="footer2.xml"/><Relationship Id="rId32" Type="http://schemas.openxmlformats.org/officeDocument/2006/relationships/hyperlink" Target="consultantplus://offline/ref=F985AB3CF7AF5C7EE85500530852912C0FDD1366A30749B6F024F14CB64A8678AFBA98FDBAD3809C83FD6F263ADB219B0DE8122F9A9E872CFD3DF51FO3F1N" TargetMode="External"/><Relationship Id="rId37" Type="http://schemas.openxmlformats.org/officeDocument/2006/relationships/hyperlink" Target="consultantplus://offline/ref=F985AB3CF7AF5C7EE8551E5E1E3ECF2608D54D6DA30544E0A876F71BE91A802DFDFAC6A4F896939D87E36F2F3EODF3N" TargetMode="External"/><Relationship Id="rId53" Type="http://schemas.openxmlformats.org/officeDocument/2006/relationships/hyperlink" Target="consultantplus://offline/ref=1427AF39D131551EC209FAB00435A8DAE763D69A05F767507817F6238BD7821DCE18D7CAF5CE614719F662BF0A3F656E6D99C4071BDCj2s8J" TargetMode="External"/><Relationship Id="rId58" Type="http://schemas.openxmlformats.org/officeDocument/2006/relationships/hyperlink" Target="consultantplus://offline/ref=5316783BE6243073FF46386EAC7B24ECE2397E11BCD179816A31B208C8CFD2234C04D7D5E76B67F557B5860DF8734B36F41C4B06EE04942D5FD1DB72k5L0L" TargetMode="External"/><Relationship Id="rId74" Type="http://schemas.openxmlformats.org/officeDocument/2006/relationships/hyperlink" Target="consultantplus://offline/ref=9997B281281EEF77B02F19516DD039761D1348B60249599D71806E240EA3B4B157832C5368A790495882BC75743C5A5D9CFB26E6D776LFbDN" TargetMode="External"/><Relationship Id="rId79" Type="http://schemas.openxmlformats.org/officeDocument/2006/relationships/hyperlink" Target="consultantplus://offline/ref=F655638881C68694D2E28D52F44C4E9D80AEC0A9D796F393BD510D7F7F12155E0FDC0E87E37A2CA2B9C7B08333f0z2L" TargetMode="Externa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EB5EB478CDA2CCF5D00083337FB49A8DCC5F26A9097BD24DBCEBAE81C993620DD53B115DB59558FC396DA8BC09B3F84EF3701DFF42C98CCC53FFA5A8tALDL" TargetMode="External"/><Relationship Id="rId82" Type="http://schemas.openxmlformats.org/officeDocument/2006/relationships/fontTable" Target="fontTable.xml"/><Relationship Id="rId19" Type="http://schemas.openxmlformats.org/officeDocument/2006/relationships/hyperlink" Target="consultantplus://offline/ref=817DBC0B5B7821E31E175858D27A3E326536CA5163872FB3547ABB24569673C7F6B49055B88D68BDA1ADFFC25F949A116054272ED8F6E1788B0F7169y5C1M" TargetMode="External"/><Relationship Id="rId14" Type="http://schemas.openxmlformats.org/officeDocument/2006/relationships/hyperlink" Target="consultantplus://offline/ref=F9887220D82F59C5035D9AE9E940671319057CF6DC45796087F540CC29EA691AD2D511328836F86C393198375CFC58E7318A0DE84BB97521538DA35EmEyFL" TargetMode="External"/><Relationship Id="rId22" Type="http://schemas.openxmlformats.org/officeDocument/2006/relationships/hyperlink" Target="consultantplus://offline/ref=F8D056D27D1904B1561060F94989D555104505CD43D72CD5102894FCADC1C90C0A115FC1B1F07DE29B82AB0DDEC2FEE8EB352D7E5DE7c5c7M" TargetMode="External"/><Relationship Id="rId27" Type="http://schemas.openxmlformats.org/officeDocument/2006/relationships/hyperlink" Target="consultantplus://offline/ref=7F933CEC4607B35D15C3854FCD7FAAF3EEB1786814AAF116778B2995B5442B28B75CF5F031C88D391A8CC0ECE9B702835989A8BC0719ED98317251A6j3i7N" TargetMode="External"/><Relationship Id="rId30" Type="http://schemas.openxmlformats.org/officeDocument/2006/relationships/hyperlink" Target="consultantplus://offline/ref=A3683A79CABBDE4D2C9712851E754ECA9926D06A7DD0E73826F198DAF9C4AC67101C9A9D39E4F329206DBFFD76E67FDC1061C55C6B4F68112F648DF9uFsBM" TargetMode="External"/><Relationship Id="rId35" Type="http://schemas.openxmlformats.org/officeDocument/2006/relationships/hyperlink" Target="https://zakupki.gov.ru/" TargetMode="External"/><Relationship Id="rId43" Type="http://schemas.openxmlformats.org/officeDocument/2006/relationships/hyperlink" Target="consultantplus://offline/ref=FAAFC5944A36A741402B6DA392270018588B5AB8DB74A413B8AA6A4BB46ADCD931BC52FA608372D5680AFEB1FE941E1CFBDAE736D9B1A8DAC8803F31y7M3J" TargetMode="External"/><Relationship Id="rId48" Type="http://schemas.openxmlformats.org/officeDocument/2006/relationships/hyperlink" Target="consultantplus://offline/ref=FAAFC5944A36A741402B6DA392270018588B5AB8DB74A413B8AA6A4BB46ADCD931BC52FA608372D5680AFFB6F7941E1CFBDAE736D9B1A8DAC8803F31y7M3J" TargetMode="External"/><Relationship Id="rId56" Type="http://schemas.openxmlformats.org/officeDocument/2006/relationships/hyperlink" Target="consultantplus://offline/ref=5316783BE6243073FF46386EAC7B24ECE2397E11BCD179816A31B208C8CFD2234C04D7D5E76B67F557B5860EF1734B36F41C4B06EE04942D5FD1DB72k5L0L" TargetMode="External"/><Relationship Id="rId64" Type="http://schemas.openxmlformats.org/officeDocument/2006/relationships/hyperlink" Target="consultantplus://offline/ref=EB5EB478CDA2CCF5D00083337FB49A8DCC5F26A9097BD24DBCEBAE81C993620DD53B115DB59558FC396DA8BF01B3F84EF3701DFF42C98CCC53FFA5A8tALDL" TargetMode="External"/><Relationship Id="rId69" Type="http://schemas.openxmlformats.org/officeDocument/2006/relationships/hyperlink" Target="consultantplus://offline/ref=7B66DFE22F40F0CC4CD01648CA2B4F67B9ABD751F57D506175A59E19664E45DBEDBC62FD48DE2612A2ABE0C1CD50FA99F3EA0F33FE87758CeCn9O" TargetMode="External"/><Relationship Id="rId77" Type="http://schemas.openxmlformats.org/officeDocument/2006/relationships/hyperlink" Target="consultantplus://offline/ref=B623CF465507E98D3497A1051747EBBC849DECE814C6B856F9B988F4B8164FAFCE2D6BBE1375BBEE0FA4178E181D5C27D3EC679B37FCcDeAN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8BC316C74F193C43309093130FDCB9DDFF9D58CC7B168F1D51B81C519BD14DDF3A7407F8DF88D718484EB80C7AD64D3F6F82B483045A14512D2AD549JDy1L" TargetMode="External"/><Relationship Id="rId72" Type="http://schemas.openxmlformats.org/officeDocument/2006/relationships/hyperlink" Target="consultantplus://offline/ref=817DBC0B5B7821E31E175858D27A3E326536CA5163872FB3547ABB24569673C7F6B49055B88D68BDA1ADFFC256949A116054272ED8F6E1788B0F7169y5C1M" TargetMode="External"/><Relationship Id="rId80" Type="http://schemas.openxmlformats.org/officeDocument/2006/relationships/hyperlink" Target="consultantplus://offline/ref=F655638881C68694D2E28D52F44C4E9D80AEC0A9D796F393BD510D7F7F12155E0FDC0E87E37A2CA2B9C7B08333f0z2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E940580053656545A8E75CAC3BCDA354FA65E70EF7E1217E981711E9889278235765AB9768165BDAC1B69B0472E0FFA13399A74FADBAA0B0F6m3J" TargetMode="External"/><Relationship Id="rId17" Type="http://schemas.openxmlformats.org/officeDocument/2006/relationships/hyperlink" Target="consultantplus://offline/ref=F9887220D82F59C5035D9AE9E940671319057CF6DC45796087F540CC29EA691AD2D511328836F86C3931983E54FC58E7318A0DE84BB97521538DA35EmEyFL" TargetMode="External"/><Relationship Id="rId25" Type="http://schemas.openxmlformats.org/officeDocument/2006/relationships/hyperlink" Target="consultantplus://offline/ref=4BBA18DCC23A7846CCCBA9EDE06C97F979560C8B7DD529EEFD5CCDAE381943DB8E9C05281A66DDF83ABF0B603BB3FA029D48B2307D5Dy6hEN" TargetMode="External"/><Relationship Id="rId33" Type="http://schemas.openxmlformats.org/officeDocument/2006/relationships/hyperlink" Target="consultantplus://offline/ref=F985AB3CF7AF5C7EE85500530852912C0FDD1366A30749B6F024F14CB64A8678AFBA98FDBAD3809C83FD6E2F3CDB219B0DE8122F9A9E872CFD3DF51FO3F1N" TargetMode="External"/><Relationship Id="rId38" Type="http://schemas.openxmlformats.org/officeDocument/2006/relationships/hyperlink" Target="consultantplus://offline/ref=8241483CAA0B3C377E27646EBB8D14C6AC7F51D1848AA980382754FB31816C5368E18C6F7B9E8EBA185AF554DD6DC50694FA41481F8F2AE3A5327A536FM4O" TargetMode="External"/><Relationship Id="rId46" Type="http://schemas.openxmlformats.org/officeDocument/2006/relationships/hyperlink" Target="consultantplus://offline/ref=FAAFC5944A36A741402B6DA392270018588B5AB8DB74A413B8AA6A4BB46ADCD931BC52FA608372D5680AFEBEF6941E1CFBDAE736D9B1A8DAC8803F31y7M3J" TargetMode="External"/><Relationship Id="rId59" Type="http://schemas.openxmlformats.org/officeDocument/2006/relationships/hyperlink" Target="consultantplus://offline/ref=EB5EB478CDA2CCF5D00083337FB49A8DCC5F26A9097BD24DBCEBAE81C993620DD53B115DB59558FC396DA8BE09B3F84EF3701DFF42C98CCC53FFA5A8tALDL" TargetMode="External"/><Relationship Id="rId67" Type="http://schemas.openxmlformats.org/officeDocument/2006/relationships/hyperlink" Target="consultantplus://offline/ref=82BDAEE85EC3141536BF6858226BC8AA786760B8554365DA249E79E4E23287592B2C4A8A576DBDCE47B8C01A6BA8069692725DE426A7CCE769013023V2U2M" TargetMode="External"/><Relationship Id="rId20" Type="http://schemas.openxmlformats.org/officeDocument/2006/relationships/hyperlink" Target="consultantplus://offline/ref=81D0439CEE4B5E647F502D950DB1D0B43AB962DC252889D0F74197F9CC94386627A60FF93DEEF5DD1BD3F802EB977081D12F05A369E0B5D2q4G0M" TargetMode="External"/><Relationship Id="rId41" Type="http://schemas.openxmlformats.org/officeDocument/2006/relationships/hyperlink" Target="consultantplus://offline/ref=FAAFC5944A36A741402B73AE844B5E125F8304B3DB76A945E0F86C1CEB3ADA8C71FC54AF23C77FD56801A8E6B2CA474CBD91EA33C5ADA8DCyDM5J" TargetMode="External"/><Relationship Id="rId54" Type="http://schemas.openxmlformats.org/officeDocument/2006/relationships/hyperlink" Target="consultantplus://offline/ref=1427AF39D131551EC209FAB00435A8DAE763D69A05F767507817F6238BD7821DCE18D7CAF5CC674719F662BF0A3F656E6D99C4071BDCj2s8J" TargetMode="External"/><Relationship Id="rId62" Type="http://schemas.openxmlformats.org/officeDocument/2006/relationships/hyperlink" Target="consultantplus://offline/ref=EB5EB478CDA2CCF5D00083337FB49A8DCC5F26A9097BD24DBCEBAE81C993620DD53B115DB59558FC396DA8BE02B3F84EF3701DFF42C98CCC53FFA5A8tALDL" TargetMode="External"/><Relationship Id="rId70" Type="http://schemas.openxmlformats.org/officeDocument/2006/relationships/hyperlink" Target="consultantplus://offline/ref=13133838463807B0C9BE49921AF94C8C5A9C2325D6A55EAEE065070BC43B565FDE1CDE8E1B2403815C7D4EA488wCW2H" TargetMode="External"/><Relationship Id="rId75" Type="http://schemas.openxmlformats.org/officeDocument/2006/relationships/hyperlink" Target="consultantplus://offline/ref=9997B281281EEF77B02F19516DD039761D1348B60249599D71806E240EA3B4B157832C5368A596495882BC75743C5A5D9CFB26E6D776LFbDN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F9887220D82F59C5035D9AE9E940671319057CF6DC45796087F540CC29EA691AD2D511328836F86C393199385BFC58E7318A0DE84BB97521538DA35EmEyFL" TargetMode="External"/><Relationship Id="rId23" Type="http://schemas.openxmlformats.org/officeDocument/2006/relationships/hyperlink" Target="consultantplus://offline/ref=F8D056D27D1904B1561060F94989D555104505CD43D72CD5102894FCADC1C90C0A115FC1B1F27BE29B82AB0DDEC2FEE8EB352D7E5DE7c5c7M" TargetMode="External"/><Relationship Id="rId28" Type="http://schemas.openxmlformats.org/officeDocument/2006/relationships/hyperlink" Target="consultantplus://offline/ref=F9A7538ADF22EE27D27B4CFB48E8B3CC2F36FF1381722DF3769EC3BE27AC2309D99493C3BF62B06FAB229330D36430E5EAA57F5C6EA8D95B7EE3454APANAI" TargetMode="External"/><Relationship Id="rId36" Type="http://schemas.openxmlformats.org/officeDocument/2006/relationships/hyperlink" Target="https://www.nalog.gov.ru/" TargetMode="External"/><Relationship Id="rId49" Type="http://schemas.openxmlformats.org/officeDocument/2006/relationships/hyperlink" Target="consultantplus://offline/ref=830A99D0B55FD9F1D86E1AAAC056D218B294D91599DAA5395600E0556C69ED51EA1A98F60F542203A8B9A961A4B9223743D911BA8023B5D63118CE58SEX0Q" TargetMode="External"/><Relationship Id="rId57" Type="http://schemas.openxmlformats.org/officeDocument/2006/relationships/hyperlink" Target="consultantplus://offline/ref=5316783BE6243073FF46386EAC7B24ECE2397E11BCD179816A31B208C8CFD2234C04D7D5E76B67F557B5860DF5734B36F41C4B06EE04942D5FD1DB72k5L0L" TargetMode="External"/><Relationship Id="rId10" Type="http://schemas.openxmlformats.org/officeDocument/2006/relationships/footer" Target="footer1.xml"/><Relationship Id="rId31" Type="http://schemas.openxmlformats.org/officeDocument/2006/relationships/hyperlink" Target="consultantplus://offline/ref=F985AB3CF7AF5C7EE85500530852912C0FDD1366A30749B6F024F14CB64A8678AFBA98FDBAD3809C83FD6F2639DB219B0DE8122F9A9E872CFD3DF51FO3F1N" TargetMode="External"/><Relationship Id="rId44" Type="http://schemas.openxmlformats.org/officeDocument/2006/relationships/hyperlink" Target="consultantplus://offline/ref=FAAFC5944A36A741402B6DA392270018588B5AB8DB74A413B8AA6A4BB46ADCD931BC52FA608372D5680AFEBFF0941E1CFBDAE736D9B1A8DAC8803F31y7M3J" TargetMode="External"/><Relationship Id="rId52" Type="http://schemas.openxmlformats.org/officeDocument/2006/relationships/hyperlink" Target="consultantplus://offline/ref=55707D4456FE3EC447566B3553F22BFD0BE12E7D20B021C7B12D2E5EBA4EFC23847934427C212910258AF546951B26A649BCCA421E50886A5B30C325F445L" TargetMode="External"/><Relationship Id="rId60" Type="http://schemas.openxmlformats.org/officeDocument/2006/relationships/hyperlink" Target="consultantplus://offline/ref=EB5EB478CDA2CCF5D00083337FB49A8DCC5F26A9097BD24DBCEBAE81C993620DD53B115DB59558FC396DA8BF00B3F84EF3701DFF42C98CCC53FFA5A8tALDL" TargetMode="External"/><Relationship Id="rId65" Type="http://schemas.openxmlformats.org/officeDocument/2006/relationships/hyperlink" Target="consultantplus://offline/ref=82BDAEE85EC3141536BF6858226BC8AA786760B8554365DA249E79E4E23287592B2C4A8A576DBDCE47B8C4126EA8069692725DE426A7CCE769013023V2U2M" TargetMode="External"/><Relationship Id="rId73" Type="http://schemas.openxmlformats.org/officeDocument/2006/relationships/hyperlink" Target="consultantplus://offline/ref=3A18CCD33B883D85F3092B1223AE098A93954A4EF13431DFFB7FE82E3E189458C53F31778381F541CD07DA2BC832E17C92E80D9DA11B44E21CD25A78M7VFN" TargetMode="External"/><Relationship Id="rId78" Type="http://schemas.openxmlformats.org/officeDocument/2006/relationships/hyperlink" Target="consultantplus://offline/ref=F655638881C68694D2E28D52F44C4E9D80AEC0A9D796F393BD510D7F7F12155E0FDC0E87E37A2CA2B9C7B08333f0z2L" TargetMode="External"/><Relationship Id="rId8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3" Type="http://schemas.openxmlformats.org/officeDocument/2006/relationships/hyperlink" Target="consultantplus://offline/ref=E940580053656545A8E75CAC3BCDA354FA65E70AF8E2217E981711E9889278234565F39B681E45DBCDA3CD5534FBm6J" TargetMode="External"/><Relationship Id="rId18" Type="http://schemas.openxmlformats.org/officeDocument/2006/relationships/hyperlink" Target="consultantplus://offline/ref=F9887220D82F59C5035D9AE9E940671319057CF6DC45796087F540CC29EA691AD2D511328836F86C3931983F5DFC58E7318A0DE84BB97521538DA35EmEyFL" TargetMode="External"/><Relationship Id="rId39" Type="http://schemas.openxmlformats.org/officeDocument/2006/relationships/hyperlink" Target="consultantplus://offline/ref=6CEE4E8375BA1DF7A0F76BA789B11F73C49CFF7EDD0A646AA06E5AAE603B0A5ED81D48D05063DD313C50B35DCD9C5D5F1EF165342CC23AA625D4E9C1X6O0O" TargetMode="External"/><Relationship Id="rId34" Type="http://schemas.openxmlformats.org/officeDocument/2006/relationships/hyperlink" Target="https://bankrot.fedresurs.ru/" TargetMode="External"/><Relationship Id="rId50" Type="http://schemas.openxmlformats.org/officeDocument/2006/relationships/image" Target="media/image2.wmf"/><Relationship Id="rId55" Type="http://schemas.openxmlformats.org/officeDocument/2006/relationships/hyperlink" Target="consultantplus://offline/ref=5316783BE6243073FF46386EAC7B24ECE2397E11BCD179816A31B208C8CFD2234C04D7D5E76B67F557B58207F7734B36F41C4B06EE04942D5FD1DB72k5L0L" TargetMode="External"/><Relationship Id="rId76" Type="http://schemas.openxmlformats.org/officeDocument/2006/relationships/hyperlink" Target="consultantplus://offline/ref=B623CF465507E98D3497A1051747EBBC849DECE814C6B856F9B988F4B8164FAFCE2D6BBE1377BDEE0FA4178E181D5C27D3EC679B37FCcDeAN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81D0439CEE4B5E647F502D950DB1D0B43AB962DC252889D0F74197F9CC94386627A60FF93DEEF5DD1BD3F802EB977081D12F05A369E0B5D2q4G0M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ADC3823EAB0ACF61259AED7527F01753E35AB6325975C70EEF1047FFFEA46BD3580C6F5F4F618908E06B8A7E975D84305AD7646B132A5D795306A57Dn0O6I" TargetMode="External"/><Relationship Id="rId24" Type="http://schemas.openxmlformats.org/officeDocument/2006/relationships/hyperlink" Target="consultantplus://offline/ref=A46C91C7504B1AAE3284C453A963ECA20704F46669B58F10544C685AFCC1D2000B81613B261089FC612FD32F6719F0CCF82A536374D9C3215D7A8FB1oE36M" TargetMode="External"/><Relationship Id="rId40" Type="http://schemas.openxmlformats.org/officeDocument/2006/relationships/hyperlink" Target="consultantplus://offline/ref=AFAF8BEBF4E5C0B12973959F5EA839C0F223F869BCDAC9E5D2CB059696BD5919B93A9E57CE46661917508E674BB690E003F3F159B293D86D9DC2F742O3m7I" TargetMode="External"/><Relationship Id="rId45" Type="http://schemas.openxmlformats.org/officeDocument/2006/relationships/hyperlink" Target="consultantplus://offline/ref=FAAFC5944A36A741402B6DA392270018588B5AB8DB74A413B8AA6A4BB46ADCD931BC52FA608372D5680AFEBFFF941E1CFBDAE736D9B1A8DAC8803F31y7M3J" TargetMode="External"/><Relationship Id="rId66" Type="http://schemas.openxmlformats.org/officeDocument/2006/relationships/hyperlink" Target="consultantplus://offline/ref=82BDAEE85EC3141536BF6858226BC8AA786760B8554365DA249E79E4E23287592B2C4A8A576DBDCE47B8C4136CA8069692725DE426A7CCE769013023V2U2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DDBD7-6CD5-4FA0-AF59-739161717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91</TotalTime>
  <Pages>34</Pages>
  <Words>13323</Words>
  <Characters>75944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11</cp:revision>
  <cp:lastPrinted>2023-05-25T09:47:00Z</cp:lastPrinted>
  <dcterms:created xsi:type="dcterms:W3CDTF">2023-05-24T14:44:00Z</dcterms:created>
  <dcterms:modified xsi:type="dcterms:W3CDTF">2023-05-26T09:32:00Z</dcterms:modified>
</cp:coreProperties>
</file>