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B9421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мая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320BEA">
        <w:rPr>
          <w:sz w:val="28"/>
        </w:rPr>
        <w:t xml:space="preserve">                                          № </w:t>
      </w:r>
      <w:r>
        <w:rPr>
          <w:sz w:val="28"/>
        </w:rPr>
        <w:t>196-п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 w:rsidR="005425FC"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 w:rsidR="008E03B6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</w:t>
            </w:r>
            <w:r w:rsidR="00D42612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</w:t>
            </w:r>
            <w:r w:rsidR="007D02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7D02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по проекту внесения изменений в генеральный план  муниципального образования – </w:t>
            </w:r>
            <w:proofErr w:type="spellStart"/>
            <w:r w:rsidR="005E2C38"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proofErr w:type="gramEnd"/>
            <w:r>
              <w:rPr>
                <w:sz w:val="28"/>
                <w:szCs w:val="28"/>
              </w:rPr>
              <w:t xml:space="preserve"> 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      </w:r>
            <w:r w:rsidRPr="00705C18">
              <w:rPr>
                <w:rFonts w:cs="Times New Roman"/>
                <w:sz w:val="28"/>
                <w:szCs w:val="28"/>
              </w:rPr>
              <w:t>ПОСТАНОВЛЯЕТ:</w:t>
            </w:r>
          </w:p>
          <w:p w:rsidR="006D587A" w:rsidRPr="000A2A19" w:rsidRDefault="006D587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изменения в генеральный план муниципального образования – </w:t>
            </w:r>
            <w:proofErr w:type="spellStart"/>
            <w:r w:rsidR="002009AF"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</w:t>
            </w:r>
            <w:r w:rsidR="008C78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78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C78D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C78DF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-п «Об утверждении Генерального плана муниципального образования – </w:t>
            </w:r>
            <w:proofErr w:type="spellStart"/>
            <w:r w:rsidR="00960B0F"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поселение Рязанского муниципального района Рязанской области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8D5599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редакции постановления Главархитектуры Рязанской области от</w:t>
            </w:r>
            <w:r w:rsidR="00700D3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B03F0F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D004C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658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r w:rsidR="00D65511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с изменениями, внесенными </w:t>
            </w:r>
            <w:r w:rsidR="000F09A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постановлениями Главархитектуры Рязанской области от 18.05.2022 № 248-п</w:t>
            </w:r>
            <w:proofErr w:type="gramEnd"/>
            <w:r w:rsidR="000F09A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от 27.09.2022 №</w:t>
            </w:r>
            <w:r w:rsidR="006148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0F09A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541-п, от 05.10.2022 № 571-п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EC630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(далее — Постановление): </w:t>
            </w:r>
          </w:p>
          <w:p w:rsidR="00C23B71" w:rsidRDefault="00726582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приложении № 1 к Постановлению </w:t>
            </w:r>
            <w:r w:rsidR="00700A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таблицу </w:t>
            </w:r>
            <w:r w:rsidR="002E6E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подраздела 3.1</w:t>
            </w:r>
            <w:r w:rsidR="00461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B4C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AC27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Состав функциональных зон» </w:t>
            </w:r>
            <w:r w:rsidR="00F54D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дополнить </w:t>
            </w:r>
            <w:r w:rsidR="003730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строкой</w:t>
            </w:r>
            <w:r w:rsidR="00C23B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следующего содержания:</w:t>
            </w:r>
          </w:p>
          <w:p w:rsidR="006D4F31" w:rsidRDefault="006D4F31" w:rsidP="006D4F31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D4F31" w:rsidRDefault="006D4F31" w:rsidP="006D4F31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888" w:hanging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</w:t>
            </w:r>
          </w:p>
          <w:tbl>
            <w:tblPr>
              <w:tblpPr w:leftFromText="180" w:rightFromText="180" w:vertAnchor="text" w:tblpX="164" w:tblpY="1"/>
              <w:tblOverlap w:val="never"/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1249"/>
              <w:gridCol w:w="4111"/>
              <w:gridCol w:w="1984"/>
              <w:gridCol w:w="1870"/>
            </w:tblGrid>
            <w:tr w:rsidR="006D4F31" w:rsidRPr="005C4560" w:rsidTr="003D6416">
              <w:tc>
                <w:tcPr>
                  <w:tcW w:w="9214" w:type="dxa"/>
                  <w:gridSpan w:val="4"/>
                  <w:shd w:val="clear" w:color="auto" w:fill="FFFEFF"/>
                  <w:vAlign w:val="center"/>
                </w:tcPr>
                <w:p w:rsidR="006D4F31" w:rsidRPr="006D4F31" w:rsidRDefault="006D4F31" w:rsidP="006D4F31">
                  <w:pPr>
                    <w:pStyle w:val="111"/>
                    <w:rPr>
                      <w:color w:val="000000" w:themeColor="text1"/>
                      <w:shd w:val="clear" w:color="auto" w:fill="FFFFFF"/>
                    </w:rPr>
                  </w:pPr>
                  <w:r w:rsidRPr="006D4F31">
                    <w:rPr>
                      <w:color w:val="000000" w:themeColor="text1"/>
                    </w:rPr>
                    <w:t>Функциональные зоны</w:t>
                  </w:r>
                </w:p>
              </w:tc>
            </w:tr>
            <w:tr w:rsidR="006D4F31" w:rsidRPr="005C4560" w:rsidTr="003D6416">
              <w:trPr>
                <w:trHeight w:val="744"/>
              </w:trPr>
              <w:tc>
                <w:tcPr>
                  <w:tcW w:w="1249" w:type="dxa"/>
                  <w:shd w:val="clear" w:color="auto" w:fill="FFFEFF"/>
                  <w:vAlign w:val="center"/>
                </w:tcPr>
                <w:p w:rsidR="006D4F31" w:rsidRPr="006D4F31" w:rsidRDefault="006D4F31" w:rsidP="006D4F31">
                  <w:pPr>
                    <w:pStyle w:val="111"/>
                    <w:rPr>
                      <w:color w:val="000000" w:themeColor="text1"/>
                    </w:rPr>
                  </w:pPr>
                  <w:r w:rsidRPr="000A2E3E">
                    <w:rPr>
                      <w:color w:val="000000" w:themeColor="text1"/>
                    </w:rPr>
                    <w:t>701010606</w:t>
                  </w:r>
                </w:p>
              </w:tc>
              <w:tc>
                <w:tcPr>
                  <w:tcW w:w="4111" w:type="dxa"/>
                  <w:shd w:val="clear" w:color="auto" w:fill="FFFEFF"/>
                  <w:vAlign w:val="center"/>
                </w:tcPr>
                <w:p w:rsidR="006D4F31" w:rsidRPr="008B6162" w:rsidRDefault="006D4F31" w:rsidP="006D4F31">
                  <w:pPr>
                    <w:pStyle w:val="11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Иные рекреационные зоны</w:t>
                  </w:r>
                </w:p>
              </w:tc>
              <w:tc>
                <w:tcPr>
                  <w:tcW w:w="1984" w:type="dxa"/>
                  <w:shd w:val="clear" w:color="auto" w:fill="FFFEFF"/>
                  <w:vAlign w:val="center"/>
                </w:tcPr>
                <w:p w:rsidR="006D4F31" w:rsidRPr="008B6162" w:rsidRDefault="006D4F31" w:rsidP="006D4F31">
                  <w:pPr>
                    <w:pStyle w:val="111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638175" cy="342900"/>
                        <wp:effectExtent l="0" t="0" r="0" b="0"/>
                        <wp:docPr id="2" name="Рисунок 2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70" w:type="dxa"/>
                  <w:shd w:val="clear" w:color="auto" w:fill="FFFEFF"/>
                  <w:vAlign w:val="center"/>
                </w:tcPr>
                <w:p w:rsidR="006D4F31" w:rsidRPr="008B6162" w:rsidRDefault="006D4F31" w:rsidP="006D4F31">
                  <w:pPr>
                    <w:pStyle w:val="111"/>
                    <w:rPr>
                      <w:color w:val="000000" w:themeColor="text1"/>
                      <w:lang w:val="en-US"/>
                    </w:rPr>
                  </w:pPr>
                </w:p>
                <w:p w:rsidR="006D4F31" w:rsidRPr="008B6162" w:rsidRDefault="006D4F31" w:rsidP="006D4F31">
                  <w:pPr>
                    <w:pStyle w:val="111"/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23B71" w:rsidRDefault="006D4F31" w:rsidP="006D4F31">
            <w:pPr>
              <w:pStyle w:val="af5"/>
              <w:tabs>
                <w:tab w:val="left" w:pos="1455"/>
              </w:tabs>
              <w:suppressAutoHyphens w:val="0"/>
              <w:spacing w:line="264" w:lineRule="auto"/>
              <w:ind w:left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0940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0940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6D587A" w:rsidRPr="000A2A19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приложение № 2 к Постановлению согласно приложению № </w:t>
            </w:r>
            <w:r w:rsidR="000379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0A2A19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приложение № 3 к Постановлению согласно приложению № </w:t>
            </w:r>
            <w:r w:rsidR="000379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0A2A19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B162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4 к Постановлению </w:t>
            </w:r>
            <w:r w:rsidR="00102C8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03798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02C8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700D33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102C8A"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22799" w:rsidRPr="000A2A19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2799" w:rsidRPr="00C1215F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proofErr w:type="spellStart"/>
            <w:r w:rsidR="00177F42">
              <w:rPr>
                <w:rFonts w:ascii="Times New Roman" w:hAnsi="Times New Roman" w:cs="Times New Roman"/>
                <w:sz w:val="28"/>
                <w:szCs w:val="28"/>
              </w:rPr>
              <w:t>Полянское</w:t>
            </w:r>
            <w:proofErr w:type="spellEnd"/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</w:t>
            </w: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роительного </w:t>
            </w:r>
            <w:hyperlink r:id="rId10">
              <w:r w:rsidRPr="00C1215F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C1215F" w:rsidRPr="00C1215F" w:rsidRDefault="00C1215F" w:rsidP="00C1215F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BA5BA2" w:rsidRDefault="00065655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разместить</w:t>
              </w:r>
              <w:proofErr w:type="gram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BA5BA2" w:rsidRDefault="00065655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6. 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  <w:proofErr w:type="spellStart"/>
              <w:r w:rsidR="00097CCE">
                <w:rPr>
                  <w:rFonts w:ascii="Times New Roman" w:hAnsi="Times New Roman" w:cs="Times New Roman"/>
                  <w:sz w:val="28"/>
                  <w:szCs w:val="28"/>
                </w:rPr>
                <w:t>Полянское</w:t>
              </w:r>
              <w:proofErr w:type="spell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BA5BA2" w:rsidRDefault="00065655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320BEA" w:rsidRPr="00BA5BA2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DB2721" w:rsidRPr="00BA5BA2">
              <w:rPr>
                <w:rFonts w:ascii="Times New Roman" w:hAnsi="Times New Roman" w:cs="Times New Roman"/>
                <w:sz w:val="28"/>
                <w:szCs w:val="28"/>
              </w:rPr>
              <w:t>возложить на отдел градостроительного контроля и правового обеспечения.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BA5BA2">
      <w:pPr>
        <w:tabs>
          <w:tab w:val="left" w:pos="1380"/>
        </w:tabs>
      </w:pPr>
    </w:p>
    <w:sectPr w:rsidR="00A22799" w:rsidRPr="0021261C">
      <w:headerReference w:type="defaul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55" w:rsidRDefault="00065655">
      <w:r>
        <w:separator/>
      </w:r>
    </w:p>
  </w:endnote>
  <w:endnote w:type="continuationSeparator" w:id="0">
    <w:p w:rsidR="00065655" w:rsidRDefault="0006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55" w:rsidRDefault="00065655">
      <w:r>
        <w:separator/>
      </w:r>
    </w:p>
  </w:footnote>
  <w:footnote w:type="continuationSeparator" w:id="0">
    <w:p w:rsidR="00065655" w:rsidRDefault="0006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B9421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99"/>
    <w:rsid w:val="000079D4"/>
    <w:rsid w:val="0002580D"/>
    <w:rsid w:val="00037984"/>
    <w:rsid w:val="00046081"/>
    <w:rsid w:val="00065655"/>
    <w:rsid w:val="00094066"/>
    <w:rsid w:val="00096DC3"/>
    <w:rsid w:val="00097CCE"/>
    <w:rsid w:val="000A2A19"/>
    <w:rsid w:val="000E0A5A"/>
    <w:rsid w:val="000F09A3"/>
    <w:rsid w:val="00102C8A"/>
    <w:rsid w:val="00112519"/>
    <w:rsid w:val="00177F42"/>
    <w:rsid w:val="001F52D7"/>
    <w:rsid w:val="001F71B3"/>
    <w:rsid w:val="002009AF"/>
    <w:rsid w:val="0021261C"/>
    <w:rsid w:val="00234086"/>
    <w:rsid w:val="00235836"/>
    <w:rsid w:val="00240A20"/>
    <w:rsid w:val="002A03EE"/>
    <w:rsid w:val="002A2041"/>
    <w:rsid w:val="002D31EE"/>
    <w:rsid w:val="002D4EA5"/>
    <w:rsid w:val="002E6E50"/>
    <w:rsid w:val="00320BEA"/>
    <w:rsid w:val="003369AC"/>
    <w:rsid w:val="00373049"/>
    <w:rsid w:val="0039501A"/>
    <w:rsid w:val="003B4C3C"/>
    <w:rsid w:val="003C2306"/>
    <w:rsid w:val="003C6680"/>
    <w:rsid w:val="003D6416"/>
    <w:rsid w:val="003D77B3"/>
    <w:rsid w:val="00444FC7"/>
    <w:rsid w:val="00457C2F"/>
    <w:rsid w:val="00461F99"/>
    <w:rsid w:val="0047700C"/>
    <w:rsid w:val="00483FE7"/>
    <w:rsid w:val="004A4FC7"/>
    <w:rsid w:val="005425FC"/>
    <w:rsid w:val="00590F91"/>
    <w:rsid w:val="005C72D3"/>
    <w:rsid w:val="005D3D5E"/>
    <w:rsid w:val="005D5E0C"/>
    <w:rsid w:val="005E2C38"/>
    <w:rsid w:val="00614872"/>
    <w:rsid w:val="0065073E"/>
    <w:rsid w:val="006542D1"/>
    <w:rsid w:val="0068369A"/>
    <w:rsid w:val="006B70C3"/>
    <w:rsid w:val="006C435F"/>
    <w:rsid w:val="006D4F31"/>
    <w:rsid w:val="006D587A"/>
    <w:rsid w:val="006E6C7F"/>
    <w:rsid w:val="00700AAC"/>
    <w:rsid w:val="00700D33"/>
    <w:rsid w:val="00705C18"/>
    <w:rsid w:val="007244AD"/>
    <w:rsid w:val="00726582"/>
    <w:rsid w:val="00743721"/>
    <w:rsid w:val="007D0255"/>
    <w:rsid w:val="007D4810"/>
    <w:rsid w:val="007F2159"/>
    <w:rsid w:val="00820450"/>
    <w:rsid w:val="008368D8"/>
    <w:rsid w:val="008453A4"/>
    <w:rsid w:val="0088543E"/>
    <w:rsid w:val="008C78DF"/>
    <w:rsid w:val="008C7BD1"/>
    <w:rsid w:val="008D1860"/>
    <w:rsid w:val="008D5599"/>
    <w:rsid w:val="008E03B6"/>
    <w:rsid w:val="008E6B72"/>
    <w:rsid w:val="008F3998"/>
    <w:rsid w:val="00960B0F"/>
    <w:rsid w:val="009820DA"/>
    <w:rsid w:val="00986A37"/>
    <w:rsid w:val="009B359A"/>
    <w:rsid w:val="00A21D72"/>
    <w:rsid w:val="00A22799"/>
    <w:rsid w:val="00A228B8"/>
    <w:rsid w:val="00A94E57"/>
    <w:rsid w:val="00AB69EC"/>
    <w:rsid w:val="00AC197F"/>
    <w:rsid w:val="00AC275C"/>
    <w:rsid w:val="00AD7E9F"/>
    <w:rsid w:val="00AF1238"/>
    <w:rsid w:val="00B01791"/>
    <w:rsid w:val="00B03F0F"/>
    <w:rsid w:val="00B162ED"/>
    <w:rsid w:val="00B26337"/>
    <w:rsid w:val="00B9421D"/>
    <w:rsid w:val="00BA5BA2"/>
    <w:rsid w:val="00BB2491"/>
    <w:rsid w:val="00BB4C0A"/>
    <w:rsid w:val="00BE6658"/>
    <w:rsid w:val="00C1215F"/>
    <w:rsid w:val="00C23B71"/>
    <w:rsid w:val="00C36FC4"/>
    <w:rsid w:val="00C64E4B"/>
    <w:rsid w:val="00C76ECD"/>
    <w:rsid w:val="00CA0F31"/>
    <w:rsid w:val="00CF005F"/>
    <w:rsid w:val="00D05587"/>
    <w:rsid w:val="00D05D8F"/>
    <w:rsid w:val="00D11354"/>
    <w:rsid w:val="00D21419"/>
    <w:rsid w:val="00D42612"/>
    <w:rsid w:val="00D65511"/>
    <w:rsid w:val="00DB2721"/>
    <w:rsid w:val="00DC481A"/>
    <w:rsid w:val="00DD535A"/>
    <w:rsid w:val="00E20784"/>
    <w:rsid w:val="00E460E1"/>
    <w:rsid w:val="00E706CC"/>
    <w:rsid w:val="00E84E88"/>
    <w:rsid w:val="00EC4F56"/>
    <w:rsid w:val="00EC6303"/>
    <w:rsid w:val="00EE3C82"/>
    <w:rsid w:val="00EF416C"/>
    <w:rsid w:val="00F0127B"/>
    <w:rsid w:val="00F54D28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Валентина А. Кондрашова</cp:lastModifiedBy>
  <cp:revision>207</cp:revision>
  <cp:lastPrinted>2023-04-28T08:55:00Z</cp:lastPrinted>
  <dcterms:created xsi:type="dcterms:W3CDTF">2022-03-09T16:26:00Z</dcterms:created>
  <dcterms:modified xsi:type="dcterms:W3CDTF">2023-05-12T10:06:00Z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